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615dde101a17746e5dafea42737ebccede2eb3e"/>
    <w:p>
      <w:pPr>
        <w:pStyle w:val="Heading1"/>
      </w:pPr>
      <w:r>
        <w:t xml:space="preserve">📋 FORM 1065 - U.S. Return of Partnership Income</w:t>
      </w:r>
    </w:p>
    <w:bookmarkStart w:id="20" w:name="cobou-agency-llc---tax-year-2025"/>
    <w:p>
      <w:pPr>
        <w:pStyle w:val="Heading2"/>
      </w:pPr>
      <w:r>
        <w:t xml:space="preserve">COBOU AGENCY LLC - Tax Year 2025</w:t>
      </w:r>
    </w:p>
    <w:p>
      <w:pPr>
        <w:pStyle w:val="FirstParagraph"/>
      </w:pPr>
      <w:r>
        <w:rPr>
          <w:b/>
          <w:bCs/>
        </w:rPr>
        <w:t xml:space="preserve">Filled Template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Prepared:</w:t>
      </w:r>
      <w:r>
        <w:t xml:space="preserve"> </w:t>
      </w:r>
      <w:r>
        <w:t xml:space="preserve">9 May 2026</w:t>
      </w:r>
    </w:p>
    <w:p>
      <w:r>
        <w:pict>
          <v:rect style="width:0;height:1.5pt" o:hralign="center" o:hrstd="t" o:hr="t"/>
        </w:pict>
      </w:r>
    </w:p>
    <w:bookmarkEnd w:id="20"/>
    <w:bookmarkStart w:id="21" w:name="header-information"/>
    <w:p>
      <w:pPr>
        <w:pStyle w:val="Heading2"/>
      </w:pPr>
      <w:r>
        <w:t xml:space="preserve">HEADER INFORMATION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 of Partnership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Cobou Agency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Employer ID Number (EIN)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[INSERT EIN]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 business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(October 1, 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$1,252.76 (€1,159.96 @ 1.08)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Principal business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Services &amp;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Principal product/service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Development, E-commerce, Marketing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code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541511 (Custom Computer Programming Services)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Check: Initial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(First year)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Accounting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Number of Schedules K-1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(one per member)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income-lines-1-8"/>
    <w:p>
      <w:pPr>
        <w:pStyle w:val="Heading2"/>
      </w:pPr>
      <w:r>
        <w:t xml:space="preserve">INCOME (Lines 1-8)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Amount (USD)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receipts or sales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$754.08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returns and allowances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Balance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$754.08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of goods sold (Form 1125-A)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Gross profit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$754.08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Ordinary income from other partnerships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farm profit (loss)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gain (loss) Form 4797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income (loss)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income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$754.08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deductions-lines-9-22"/>
    <w:p>
      <w:pPr>
        <w:pStyle w:val="Heading2"/>
      </w:pPr>
      <w:r>
        <w:t xml:space="preserve">DEDUCTIONS (Lines 9-22)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Amount (USD)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Salaries and wages (team payments)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$296.20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Guaranteed payments to partners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Repairs and maintenance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 debts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Taxes and licenses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Depreciation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Depletion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Retirement plans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benefit programs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Other deductions: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Subcontractor/services (Hichem, Issam, etc.)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$409.75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Banking &amp; wire fees (Wise)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$91.96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 conversion losses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$206.79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refunds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$216.00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deductions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$1,004.70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Ordinary business income (loss)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-$239.82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chedule-k-partners-distributive-share"/>
    <w:p>
      <w:pPr>
        <w:pStyle w:val="Heading2"/>
      </w:pPr>
      <w:r>
        <w:t xml:space="preserve">SCHEDULE K (Partners’ Distributive Share)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Ordinary business income (loss)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-$239.82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rental real estate income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net rental income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income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Ordinary dividends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Royalties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short-term capital gain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long-term capital gain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Section 1231 gain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income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179 deduction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deductions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earnings (loss) from self-employment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-$239.82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information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schedule-m-1-reconciliation"/>
    <w:p>
      <w:pPr>
        <w:pStyle w:val="Heading2"/>
      </w:pPr>
      <w:r>
        <w:t xml:space="preserve">SCHEDULE M-1 (Reconciliation)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Amount (USD)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 per books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$1,252.76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not on books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Expenses on books not deducted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$1,252.76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on return not on books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Deductions on return not on books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 contributions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$2,026.62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withdrawals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-$2,369.00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-$342.38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Income per return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-$239.82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3e5376cd98335f99f20a211492a638366a45508"/>
    <w:p>
      <w:pPr>
        <w:pStyle w:val="Heading2"/>
      </w:pPr>
      <w:r>
        <w:t xml:space="preserve">SCHEDULE M-2 (Analysis of Partners’ Capital)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Amount (USD)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at beginning of year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 contributed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$2,026.62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 (loss)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-$239.82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increases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$1,786.80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Distributions/withdrawals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-$2,369.00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decreases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Balance at end of year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-$582.20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signatures"/>
    <w:p>
      <w:pPr>
        <w:pStyle w:val="Heading2"/>
      </w:pPr>
      <w:r>
        <w:t xml:space="preserve">SIGNATURES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Paid Preparer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[Elia AI - Wael Bousfira]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General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Wael Bousfira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[Date]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notes-importantes"/>
    <w:p>
      <w:pPr>
        <w:pStyle w:val="Heading2"/>
      </w:pPr>
      <w:r>
        <w:t xml:space="preserve">NOTES IMPORTANTES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First year return:</w:t>
      </w:r>
      <w:r>
        <w:t xml:space="preserve"> </w:t>
      </w:r>
      <w:r>
        <w:t xml:space="preserve">Short period (Oct 1 - Dec 31, 2025)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Exchange rate used:</w:t>
      </w:r>
      <w:r>
        <w:t xml:space="preserve"> </w:t>
      </w:r>
      <w:r>
        <w:t xml:space="preserve">1 EUR = 1.08 USD (approximate average Q4 2025)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Capital contributions:</w:t>
      </w:r>
      <w:r>
        <w:t xml:space="preserve"> </w:t>
      </w:r>
      <w:r>
        <w:t xml:space="preserve">Include Wael’s deposits totaling €1,876.50 ($2,026.62)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Distributions:</w:t>
      </w:r>
      <w:r>
        <w:t xml:space="preserve"> </w:t>
      </w:r>
      <w:r>
        <w:t xml:space="preserve">Include Wael’s withdrawals totaling €2,193.51 ($2,369.00)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 equity:</w:t>
      </w:r>
      <w:r>
        <w:t xml:space="preserve"> </w:t>
      </w:r>
      <w:r>
        <w:t xml:space="preserve">Negative due to distributions exceeding income + capital - review for accuracy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EIN:</w:t>
      </w:r>
      <w:r>
        <w:t xml:space="preserve"> </w:t>
      </w:r>
      <w:r>
        <w:t xml:space="preserve">[INSERT FROM FORM SS-4]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Address:</w:t>
      </w:r>
      <w:r>
        <w:t xml:space="preserve"> </w:t>
      </w:r>
      <w:r>
        <w:t xml:space="preserve">Pinedale, WY 82941 (or registered agent address)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is a filled template for Form 1065. Actual filing should be reviewed by a CPA.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2026-05-10T04:56:21Z</dcterms:created>
  <dcterms:modified xsi:type="dcterms:W3CDTF">2026-05-10T04:56:21Z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