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rapport-irs---cobou-agency-llc"/>
    <w:p>
      <w:pPr>
        <w:pStyle w:val="Heading1"/>
      </w:pPr>
      <w:r>
        <w:t xml:space="preserve">📊 RAPPORT IRS - COBOU AGENCY LLC</w:t>
      </w:r>
    </w:p>
    <w:bookmarkStart w:id="20" w:name="déclaration-fiscale-année-2025"/>
    <w:p>
      <w:pPr>
        <w:pStyle w:val="Heading2"/>
      </w:pPr>
      <w:r>
        <w:t xml:space="preserve">Déclaration Fiscale Année 2025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9 Mai 2026 |</w:t>
      </w:r>
      <w:r>
        <w:t xml:space="preserve"> </w:t>
      </w:r>
      <w:r>
        <w:rPr>
          <w:b/>
          <w:bCs/>
        </w:rPr>
        <w:t xml:space="preserve">Préparé par:</w:t>
      </w:r>
      <w:r>
        <w:t xml:space="preserve"> </w:t>
      </w:r>
      <w:r>
        <w:t xml:space="preserve">Elia AI</w:t>
      </w:r>
    </w:p>
    <w:p>
      <w:r>
        <w:pict>
          <v:rect style="width:0;height:1.5pt" o:hralign="center" o:hrstd="t" o:hr="t"/>
        </w:pict>
      </w:r>
    </w:p>
    <w:bookmarkEnd w:id="20"/>
    <w:bookmarkStart w:id="21" w:name="information-de-lentreprise"/>
    <w:p>
      <w:pPr>
        <w:pStyle w:val="Heading2"/>
      </w:pPr>
      <w:r>
        <w:t xml:space="preserve">1. INFORMATION DE L’ENTREPRISE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 légal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Cobou Agency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CONFIRMER - Voir Form SS-4]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de 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(activité commence Oct 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État d’enregistrement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Wyoming (recommandé)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[À CONFIRMER]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Méthode 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Devise fonctionnelle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(convertir en USD pour IRS)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 d’entité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 (Limited Liability Company)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Propriétaire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Wael Bousfira (Non-Résident Alien)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Activité principale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Développement web, e-commerce, services digitaux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compte-de-résultat-income-statement"/>
    <w:p>
      <w:pPr>
        <w:pStyle w:val="Heading2"/>
      </w:pPr>
      <w:r>
        <w:t xml:space="preserve">2. COMPTE DE RÉSULTAT (INCOME STATEMENT)</w:t>
      </w:r>
    </w:p>
    <w:bookmarkStart w:id="22" w:name="période-octobre---décembre-2025"/>
    <w:p>
      <w:pPr>
        <w:pStyle w:val="Heading3"/>
      </w:pPr>
      <w:r>
        <w:t xml:space="preserve">Période: Octobre - Décembre 2025</w:t>
      </w:r>
    </w:p>
    <w:bookmarkEnd w:id="22"/>
    <w:bookmarkStart w:id="23" w:name="revenus-gross-receipts"/>
    <w:p>
      <w:pPr>
        <w:pStyle w:val="Heading3"/>
      </w:pPr>
      <w:r>
        <w:t xml:space="preserve">REVENUS (Gross Receipts)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Montant (EUR)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Montant (USD)*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Payoneer INC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€423.24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$457.10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 freelance/client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Gunay Cirak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€200.00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$216.00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Elyes BEN OTHMANE (3x)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€65.00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Paiements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Noa Fleury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€9.98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Acquiring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Union (pass-through)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zéro (in/out)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REVENUS CLIENTS TOTAUX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€698.22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$754.08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i/>
          <w:iCs/>
        </w:rPr>
        <w:t xml:space="preserve">Note: Les dépôts de Wael (€1,876.50) sont des apports en capital, PAS des revenus.</w:t>
      </w:r>
    </w:p>
    <w:bookmarkEnd w:id="23"/>
    <w:bookmarkStart w:id="24" w:name="dépenses-deductions"/>
    <w:p>
      <w:pPr>
        <w:pStyle w:val="Heading3"/>
      </w:pPr>
      <w:r>
        <w:t xml:space="preserve">DÉPENSES (Deductions)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77"/>
        <w:gridCol w:w="2424"/>
        <w:gridCol w:w="2424"/>
        <w:gridCol w:w="12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Montant (EUR)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Montant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Paiements équipe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€274.26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$296.20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Thomas, Rida (missions, salaires)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 &amp; sous-traitance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€379.40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$409.75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Hichem Taghi, Issam, Mohamed Boudrioua, Webshare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Frais bancaires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€85.15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$91.96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Wise fees, card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Pertes de conversion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€191.47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EUR→MAD conversions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DÉPENSES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€930.28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$1,004.70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résultat"/>
    <w:p>
      <w:pPr>
        <w:pStyle w:val="Heading3"/>
      </w:pPr>
      <w:r>
        <w:t xml:space="preserve">RÉSULTAT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€698.22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$754.08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Dépenses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-€930.28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-$1,004.70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RÉSULTAT NET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-€222.06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-$239.82</w:t>
            </w:r>
          </w:p>
        </w:tc>
      </w:tr>
    </w:tbl>
    <w:bookmarkEnd w:id="25"/>
    <w:bookmarkStart w:id="26" w:name="bilan-simplifié"/>
    <w:p>
      <w:pPr>
        <w:pStyle w:val="Heading3"/>
      </w:pPr>
      <w:r>
        <w:t xml:space="preserve">BILAN SIMPLIFIÉ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Montant (EUR)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Apports en capital (Wael)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€1,876.50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Retraits (Wael)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-€2,193.51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Résultat 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-€222.06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Solde compte au 31/12/2025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€1,159.96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analyse-fiscale-us-tax-implications"/>
    <w:p>
      <w:pPr>
        <w:pStyle w:val="Heading2"/>
      </w:pPr>
      <w:r>
        <w:t xml:space="preserve">3. ANALYSE FISCALE (US TAX IMPLICATIONS)</w:t>
      </w:r>
    </w:p>
    <w:bookmarkStart w:id="28" w:name="statut-fiscal"/>
    <w:p>
      <w:pPr>
        <w:pStyle w:val="Heading3"/>
      </w:pPr>
      <w:r>
        <w:t xml:space="preserve">Statut Fiscal</w:t>
      </w:r>
    </w:p>
    <w:p>
      <w:pPr>
        <w:pStyle w:val="FirstParagraph"/>
      </w:pPr>
      <w:r>
        <w:t xml:space="preserve">Cobou Agency LLC est une</w:t>
      </w:r>
      <w:r>
        <w:t xml:space="preserve"> </w:t>
      </w:r>
      <w:r>
        <w:rPr>
          <w:b/>
          <w:bCs/>
        </w:rPr>
        <w:t xml:space="preserve">LLC détenue par un non-résident étranger</w:t>
      </w:r>
      <w:r>
        <w:t xml:space="preserve"> </w:t>
      </w:r>
      <w:r>
        <w:t xml:space="preserve">(Nonresident Alien).</w:t>
      </w:r>
    </w:p>
    <w:bookmarkEnd w:id="28"/>
    <w:bookmarkStart w:id="29" w:name="règle-générale"/>
    <w:p>
      <w:pPr>
        <w:pStyle w:val="Heading3"/>
      </w:pPr>
      <w:r>
        <w:t xml:space="preserve">Règle Générale</w:t>
      </w:r>
    </w:p>
    <w:p>
      <w:pPr>
        <w:pStyle w:val="Compact"/>
        <w:numPr>
          <w:ilvl w:val="0"/>
          <w:numId w:val="1001"/>
        </w:numPr>
      </w:pPr>
      <w:r>
        <w:t xml:space="preserve">✅ Les revenus de sources</w:t>
      </w:r>
      <w:r>
        <w:t xml:space="preserve"> </w:t>
      </w:r>
      <w:r>
        <w:rPr>
          <w:b/>
          <w:bCs/>
        </w:rPr>
        <w:t xml:space="preserve">NON américaines</w:t>
      </w:r>
      <w:r>
        <w:t xml:space="preserve"> </w:t>
      </w:r>
      <w:r>
        <w:t xml:space="preserve">ne sont PAS imposables aux US</w:t>
      </w:r>
    </w:p>
    <w:p>
      <w:pPr>
        <w:pStyle w:val="Compact"/>
        <w:numPr>
          <w:ilvl w:val="0"/>
          <w:numId w:val="1001"/>
        </w:numPr>
      </w:pPr>
      <w:r>
        <w:t xml:space="preserve">✅ Les services fournis depuis la France/Maroc à des clients non-US =</w:t>
      </w:r>
      <w:r>
        <w:t xml:space="preserve"> </w:t>
      </w:r>
      <w:r>
        <w:rPr>
          <w:b/>
          <w:bCs/>
        </w:rPr>
        <w:t xml:space="preserve">source étrangère</w:t>
      </w:r>
    </w:p>
    <w:p>
      <w:pPr>
        <w:pStyle w:val="Compact"/>
        <w:numPr>
          <w:ilvl w:val="0"/>
          <w:numId w:val="1001"/>
        </w:numPr>
      </w:pPr>
      <w:r>
        <w:t xml:space="preserve">✅ Aucune présence physique, employé, ou bureau aux US</w:t>
      </w:r>
    </w:p>
    <w:p>
      <w:pPr>
        <w:pStyle w:val="Compact"/>
        <w:numPr>
          <w:ilvl w:val="0"/>
          <w:numId w:val="1001"/>
        </w:numPr>
      </w:pPr>
      <w:r>
        <w:t xml:space="preserve">✅ Aucun</w:t>
      </w:r>
      <w:r>
        <w:t xml:space="preserve"> </w:t>
      </w:r>
      <w:r>
        <w:rPr>
          <w:b/>
          <w:bCs/>
        </w:rPr>
        <w:t xml:space="preserve">Effectively Connected Income (ECI)</w:t>
      </w:r>
    </w:p>
    <w:bookmarkEnd w:id="29"/>
    <w:bookmarkStart w:id="30" w:name="implications"/>
    <w:p>
      <w:pPr>
        <w:pStyle w:val="Heading3"/>
      </w:pPr>
      <w:r>
        <w:t xml:space="preserve">Implications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Doit-on payer des impôts US?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</w:t>
            </w:r>
            <w:r>
              <w:t xml:space="preserve"> </w:t>
            </w:r>
            <w:r>
              <w:t xml:space="preserve">- 0% d’impôt sur ces revenus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Doit-on produire une déclaration?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DÉPEND</w:t>
            </w:r>
            <w:r>
              <w:t xml:space="preserve"> </w:t>
            </w:r>
            <w:r>
              <w:t xml:space="preserve">du statut IRS choisi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1065 nécessaire?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Seulement si multi-members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5472 nécessaire?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élection corporate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Pénalités pour non-déclaration?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Potentielles si pas de filing</w:t>
            </w:r>
          </w:p>
        </w:tc>
      </w:tr>
    </w:tbl>
    <w:bookmarkEnd w:id="30"/>
    <w:bookmarkStart w:id="31" w:name="recommandation"/>
    <w:p>
      <w:pPr>
        <w:pStyle w:val="Heading3"/>
      </w:pPr>
      <w:r>
        <w:t xml:space="preserve">Recommandation</w:t>
      </w:r>
    </w:p>
    <w:p>
      <w:pPr>
        <w:pStyle w:val="FirstParagraph"/>
      </w:pPr>
      <w:r>
        <w:t xml:space="preserve">Pour une LLC étrangère</w:t>
      </w:r>
      <w:r>
        <w:t xml:space="preserve"> </w:t>
      </w:r>
      <w:r>
        <w:rPr>
          <w:b/>
          <w:bCs/>
        </w:rPr>
        <w:t xml:space="preserve">sans ECI</w:t>
      </w:r>
      <w:r>
        <w:t xml:space="preserve">:</w:t>
      </w:r>
      <w:r>
        <w:t xml:space="preserve"> </w:t>
      </w:r>
      <w:r>
        <w:t xml:space="preserve">1. Si</w:t>
      </w:r>
      <w:r>
        <w:t xml:space="preserve"> </w:t>
      </w:r>
      <w:r>
        <w:rPr>
          <w:b/>
          <w:bCs/>
        </w:rPr>
        <w:t xml:space="preserve">disregarded entity</w:t>
      </w:r>
      <w:r>
        <w:t xml:space="preserve">: Pas de filing US requis (mais garder les registres)</w:t>
      </w:r>
      <w:r>
        <w:t xml:space="preserve"> </w:t>
      </w:r>
      <w:r>
        <w:t xml:space="preserve">2. Si</w:t>
      </w:r>
      <w:r>
        <w:t xml:space="preserve"> </w:t>
      </w:r>
      <w:r>
        <w:rPr>
          <w:b/>
          <w:bCs/>
        </w:rPr>
        <w:t xml:space="preserve">partnership</w:t>
      </w:r>
      <w:r>
        <w:t xml:space="preserve"> </w:t>
      </w:r>
      <w:r>
        <w:t xml:space="preserve">(multi-members): Form 1065 avec perte reportable</w:t>
      </w:r>
      <w:r>
        <w:t xml:space="preserve"> </w:t>
      </w:r>
      <w:r>
        <w:t xml:space="preserve">3. Si</w:t>
      </w:r>
      <w:r>
        <w:t xml:space="preserve"> </w:t>
      </w:r>
      <w:r>
        <w:rPr>
          <w:b/>
          <w:bCs/>
        </w:rPr>
        <w:t xml:space="preserve">corporate election</w:t>
      </w:r>
      <w:r>
        <w:t xml:space="preserve">: Form 5472 (informational)</w:t>
      </w:r>
    </w:p>
    <w:p>
      <w:pPr>
        <w:pStyle w:val="BodyText"/>
      </w:pPr>
      <w:r>
        <w:rPr>
          <w:b/>
          <w:bCs/>
        </w:rPr>
        <w:t xml:space="preserve">Le plus simple:</w:t>
      </w:r>
      <w:r>
        <w:t xml:space="preserve"> </w:t>
      </w:r>
      <w:r>
        <w:t xml:space="preserve">Maintenir en disregarded entity + garder tous les justificatifs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ochains-calendrier-fiscal"/>
    <w:p>
      <w:pPr>
        <w:pStyle w:val="Heading2"/>
      </w:pPr>
      <w:r>
        <w:t xml:space="preserve">4. PROCHAINS CALENDRIER FISCAL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Échéance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15 Mars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2025 (1065)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Form 1065 (si partnership)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Avril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(1040-NR)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C/Form 1040-NR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Septembre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extension demandée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Avril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DÉJÀ PASSÉ - RETARD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Wael:</w:t>
      </w:r>
      <w:r>
        <w:t xml:space="preserve"> </w:t>
      </w:r>
      <w:r>
        <w:t xml:space="preserve">Vous êtes en retard sur la déclaration 2025 de ~24 jours. Pénalités possibles si exigible.</w:t>
      </w:r>
    </w:p>
    <w:p>
      <w:r>
        <w:pict>
          <v:rect style="width:0;height:1.5pt" o:hralign="center" o:hrstd="t" o:hr="t"/>
        </w:pict>
      </w:r>
    </w:p>
    <w:bookmarkEnd w:id="33"/>
    <w:bookmarkStart w:id="34" w:name="projets-sources-de-revenus-contextualisé"/>
    <w:p>
      <w:pPr>
        <w:pStyle w:val="Heading2"/>
      </w:pPr>
      <w:r>
        <w:t xml:space="preserve">5. PROJETS &amp; SOURCES DE REVENUS (CONTEXTUALISÉ)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1584"/>
        <w:gridCol w:w="1584"/>
        <w:gridCol w:w="17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Projet/Client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Revenu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Bene2Luxe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Via Cobou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Ali, Thomas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ZovaBoost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SMM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ligne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Elyes BEN OTHMANE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récurrent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Gunay Cirak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Payoneer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€423.24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Payoneer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Hicham (location voitures)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 attente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 en 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Hicham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documents-à-conserver"/>
    <w:p>
      <w:pPr>
        <w:pStyle w:val="Heading2"/>
      </w:pPr>
      <w:r>
        <w:t xml:space="preserve">6. DOCUMENTS À CONSERVER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Wise relevés bancaires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Coboucompta2025.xlsx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Factures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À 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Discord/WhatsApp/Email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Contrats prestataires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À 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Discord/WhatsApp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SS-4 (EIN)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/Documents/CobouAgency/fss4.pdf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1583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/Documents/CobouAgency/Form 1583.zip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IRS Form 1065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Téléchargé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/tmp/f1065-2025.pdf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Taxes LLC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/Documents/CobouAgency/Taxes_LLC.docx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ecommandations"/>
    <w:p>
      <w:pPr>
        <w:pStyle w:val="Heading2"/>
      </w:pPr>
      <w:r>
        <w:t xml:space="preserve">7. RECOMMANDATIONS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Déclarer 2025</w:t>
      </w:r>
      <w:r>
        <w:t xml:space="preserve">: Même sans impôt dû, produire une déclaration pour être en règle</w:t>
      </w:r>
    </w:p>
    <w:p>
      <w:pPr>
        <w:pStyle w:val="Compact"/>
        <w:numPr>
          <w:ilvl w:val="0"/>
          <w:numId w:val="1002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Form 1065</w:t>
      </w:r>
      <w:r>
        <w:t xml:space="preserve"> </w:t>
      </w:r>
      <w:r>
        <w:t xml:space="preserve">(si multi-member) avec perte reportable -$239.82 USD</w:t>
      </w:r>
    </w:p>
    <w:p>
      <w:pPr>
        <w:pStyle w:val="Compact"/>
        <w:numPr>
          <w:ilvl w:val="0"/>
          <w:numId w:val="1002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Ou Schedule C</w:t>
      </w:r>
      <w:r>
        <w:t xml:space="preserve"> </w:t>
      </w:r>
      <w:r>
        <w:t xml:space="preserve">(si single-member) sur Form 1040-NR</w:t>
      </w:r>
    </w:p>
    <w:p>
      <w:pPr>
        <w:pStyle w:val="Compact"/>
        <w:numPr>
          <w:ilvl w:val="0"/>
          <w:numId w:val="1002"/>
        </w:numPr>
      </w:pPr>
      <w:r>
        <w:t xml:space="preserve">📁</w:t>
      </w:r>
      <w:r>
        <w:t xml:space="preserve"> </w:t>
      </w:r>
      <w:r>
        <w:rPr>
          <w:b/>
          <w:bCs/>
        </w:rPr>
        <w:t xml:space="preserve">Compiler les justificatifs</w:t>
      </w:r>
      <w:r>
        <w:t xml:space="preserve"> </w:t>
      </w:r>
      <w:r>
        <w:t xml:space="preserve">des transactions Discord/WhatsApp</w:t>
      </w:r>
    </w:p>
    <w:p>
      <w:pPr>
        <w:pStyle w:val="Compact"/>
        <w:numPr>
          <w:ilvl w:val="0"/>
          <w:numId w:val="1002"/>
        </w:numPr>
      </w:pPr>
      <w:r>
        <w:t xml:space="preserve">📅</w:t>
      </w:r>
      <w:r>
        <w:t xml:space="preserve"> </w:t>
      </w:r>
      <w:r>
        <w:rPr>
          <w:b/>
          <w:bCs/>
        </w:rPr>
        <w:t xml:space="preserve">Marquer le calendrier</w:t>
      </w:r>
      <w:r>
        <w:t xml:space="preserve"> </w:t>
      </w:r>
      <w:r>
        <w:t xml:space="preserve">pour 2026 (deadline Mars/Avril 2027)</w:t>
      </w:r>
    </w:p>
    <w:p>
      <w:pPr>
        <w:pStyle w:val="Compact"/>
        <w:numPr>
          <w:ilvl w:val="0"/>
          <w:numId w:val="1002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Suivre les capital contributions</w:t>
      </w:r>
      <w:r>
        <w:t xml:space="preserve"> </w:t>
      </w:r>
      <w:r>
        <w:t xml:space="preserve">et distributions proprement en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préparé par Elia AI pour Cobou Agency LLC</w:t>
      </w:r>
      <w:r>
        <w:t xml:space="preserve"> </w:t>
      </w:r>
      <w:r>
        <w:rPr>
          <w:i/>
          <w:iCs/>
        </w:rPr>
        <w:t xml:space="preserve">Taux de conversion utilisé: 1 EUR = 1.08 USD (indicatif)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2026-05-10T04:57:01Z</dcterms:created>
  <dcterms:modified xsi:type="dcterms:W3CDTF">2026-05-10T04:57:01Z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