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2.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3.xml" ContentType="application/vnd.openxmlformats-officedocument.drawingml.chartshape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Ex1.xml" ContentType="application/vnd.ms-office.chartex+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style14.xml" ContentType="application/vnd.ms-office.chartstyle+xml"/>
  <Override PartName="/word/charts/colors14.xml" ContentType="application/vnd.ms-office.chartcolorstyle+xml"/>
  <Override PartName="/word/drawings/drawing4.xml" ContentType="application/vnd.openxmlformats-officedocument.drawingml.chartshapes+xml"/>
  <Override PartName="/word/charts/chart14.xml" ContentType="application/vnd.openxmlformats-officedocument.drawingml.chart+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drawings/drawing5.xml" ContentType="application/vnd.openxmlformats-officedocument.drawingml.chartshapes+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drawings/drawing6.xml" ContentType="application/vnd.openxmlformats-officedocument.drawingml.chartshapes+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drawings/drawing7.xml" ContentType="application/vnd.openxmlformats-officedocument.drawingml.chartshapes+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3.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drawings/drawing8.xml" ContentType="application/vnd.openxmlformats-officedocument.drawingml.chartshapes+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drawings/drawing9.xml" ContentType="application/vnd.openxmlformats-officedocument.drawingml.chartshapes+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drawings/drawing10.xml" ContentType="application/vnd.openxmlformats-officedocument.drawingml.chartshapes+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drawings/drawing11.xml" ContentType="application/vnd.openxmlformats-officedocument.drawingml.chartshapes+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Ex2.xml" ContentType="application/vnd.ms-office.chartex+xml"/>
  <Override PartName="/word/charts/style30.xml" ContentType="application/vnd.ms-office.chartstyle+xml"/>
  <Override PartName="/word/charts/colors30.xml" ContentType="application/vnd.ms-office.chartcolorstyle+xml"/>
  <Override PartName="/word/charts/chart30.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1.xml" ContentType="application/vnd.openxmlformats-officedocument.drawingml.chart+xml"/>
  <Override PartName="/word/charts/style32.xml" ContentType="application/vnd.ms-office.chartstyle+xml"/>
  <Override PartName="/word/charts/colors3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BPG 2017 DejaVu Sans" w:hAnsi="BPG 2017 DejaVu Sans"/>
          <w:b/>
          <w:color w:val="538135" w:themeColor="accent6" w:themeShade="BF"/>
        </w:rPr>
        <w:id w:val="830790296"/>
        <w:docPartObj>
          <w:docPartGallery w:val="Cover Pages"/>
          <w:docPartUnique/>
        </w:docPartObj>
      </w:sdtPr>
      <w:sdtEndPr/>
      <w:sdtContent>
        <w:p w:rsidR="00674F24" w:rsidRDefault="00674F24">
          <w:pPr>
            <w:rPr>
              <w:rFonts w:ascii="BPG 2017 DejaVu Sans" w:eastAsiaTheme="majorEastAsia" w:hAnsi="BPG 2017 DejaVu Sans" w:cstheme="majorBidi"/>
              <w:b/>
              <w:color w:val="538135" w:themeColor="accent6" w:themeShade="BF"/>
              <w:sz w:val="32"/>
              <w:szCs w:val="32"/>
            </w:rPr>
          </w:pPr>
          <w:r w:rsidRPr="00674F24">
            <w:rPr>
              <w:rFonts w:ascii="BPG 2017 DejaVu Sans" w:eastAsiaTheme="majorEastAsia" w:hAnsi="BPG 2017 DejaVu Sans" w:cstheme="majorBidi"/>
              <w:b/>
              <w:noProof/>
              <w:color w:val="538135" w:themeColor="accent6" w:themeShade="BF"/>
              <w:sz w:val="32"/>
              <w:szCs w:val="32"/>
            </w:rPr>
            <mc:AlternateContent>
              <mc:Choice Requires="wps">
                <w:drawing>
                  <wp:anchor distT="0" distB="0" distL="114300" distR="114300" simplePos="0" relativeHeight="251707392" behindDoc="0" locked="0" layoutInCell="1" allowOverlap="1">
                    <wp:simplePos x="0" y="0"/>
                    <wp:positionH relativeFrom="page">
                      <wp:posOffset>292100</wp:posOffset>
                    </wp:positionH>
                    <wp:positionV relativeFrom="page">
                      <wp:posOffset>876300</wp:posOffset>
                    </wp:positionV>
                    <wp:extent cx="9766300" cy="3840480"/>
                    <wp:effectExtent l="0" t="0" r="6350" b="0"/>
                    <wp:wrapNone/>
                    <wp:docPr id="138" name="Text Box 138"/>
                    <wp:cNvGraphicFramePr/>
                    <a:graphic xmlns:a="http://schemas.openxmlformats.org/drawingml/2006/main">
                      <a:graphicData uri="http://schemas.microsoft.com/office/word/2010/wordprocessingShape">
                        <wps:wsp>
                          <wps:cNvSpPr txBox="1"/>
                          <wps:spPr>
                            <a:xfrm>
                              <a:off x="0" y="0"/>
                              <a:ext cx="976630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5" w:type="pct"/>
                                  <w:jc w:val="center"/>
                                  <w:tblBorders>
                                    <w:insideV w:val="single" w:sz="12" w:space="0" w:color="ED7D31" w:themeColor="accent2"/>
                                  </w:tblBorders>
                                  <w:tblLayout w:type="fixed"/>
                                  <w:tblCellMar>
                                    <w:top w:w="1296" w:type="dxa"/>
                                    <w:left w:w="360" w:type="dxa"/>
                                    <w:bottom w:w="1296" w:type="dxa"/>
                                    <w:right w:w="360" w:type="dxa"/>
                                  </w:tblCellMar>
                                  <w:tblLook w:val="04A0" w:firstRow="1" w:lastRow="0" w:firstColumn="1" w:lastColumn="0" w:noHBand="0" w:noVBand="1"/>
                                </w:tblPr>
                                <w:tblGrid>
                                  <w:gridCol w:w="7822"/>
                                  <w:gridCol w:w="7533"/>
                                </w:tblGrid>
                                <w:tr w:rsidR="00674F24" w:rsidTr="002C7F0F">
                                  <w:trPr>
                                    <w:jc w:val="center"/>
                                  </w:trPr>
                                  <w:tc>
                                    <w:tcPr>
                                      <w:tcW w:w="2547" w:type="pct"/>
                                      <w:vAlign w:val="center"/>
                                    </w:tcPr>
                                    <w:p w:rsidR="00674F24" w:rsidRDefault="00674F24">
                                      <w:pPr>
                                        <w:jc w:val="right"/>
                                      </w:pPr>
                                      <w:r>
                                        <w:rPr>
                                          <w:noProof/>
                                        </w:rPr>
                                        <w:drawing>
                                          <wp:inline distT="0" distB="0" distL="0" distR="0" wp14:anchorId="50E5542A" wp14:editId="08DAB5FD">
                                            <wp:extent cx="4582795" cy="2730196"/>
                                            <wp:effectExtent l="0" t="0" r="8255" b="0"/>
                                            <wp:docPr id="52" name="Picture 52" descr="Tegeta Motors – CXhu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geta Motors – CXhub.ge"/>
                                                    <pic:cNvPicPr>
                                                      <a:picLocks noChangeAspect="1" noChangeArrowheads="1"/>
                                                    </pic:cNvPicPr>
                                                  </pic:nvPicPr>
                                                  <pic:blipFill rotWithShape="1">
                                                    <a:blip r:embed="rId9">
                                                      <a:extLst>
                                                        <a:ext uri="{28A0092B-C50C-407E-A947-70E740481C1C}">
                                                          <a14:useLocalDpi xmlns:a14="http://schemas.microsoft.com/office/drawing/2010/main" val="0"/>
                                                        </a:ext>
                                                      </a:extLst>
                                                    </a:blip>
                                                    <a:srcRect l="5145" t="-1743" r="6430" b="8241"/>
                                                    <a:stretch/>
                                                  </pic:blipFill>
                                                  <pic:spPr bwMode="auto">
                                                    <a:xfrm>
                                                      <a:off x="0" y="0"/>
                                                      <a:ext cx="4590730" cy="273492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"https://tegetamotors.ge/Content/uploads/b4953a8b_Tegeta-Motors-Tegeta-Motors-service.jpg" \* MERGEFORMATINET </w:instrText>
                                      </w:r>
                                      <w:r>
                                        <w:fldChar w:fldCharType="separate"/>
                                      </w:r>
                                      <w:r w:rsidR="00E63E11">
                                        <w:pict>
                                          <v:shape id="_x0000_i1027" type="#_x0000_t75" alt="Service In Tegeta Motors" style="width:24pt;height:24pt"/>
                                        </w:pict>
                                      </w:r>
                                      <w:r>
                                        <w:fldChar w:fldCharType="end"/>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rsidR="00674F24" w:rsidRDefault="00674F24">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rsidR="00674F24" w:rsidRDefault="00674F24" w:rsidP="00674F24">
                                      <w:pPr>
                                        <w:jc w:val="right"/>
                                        <w:rPr>
                                          <w:sz w:val="24"/>
                                          <w:szCs w:val="24"/>
                                        </w:rPr>
                                      </w:pPr>
                                    </w:p>
                                  </w:tc>
                                  <w:tc>
                                    <w:tcPr>
                                      <w:tcW w:w="2453" w:type="pct"/>
                                      <w:vAlign w:val="center"/>
                                    </w:tcPr>
                                    <w:sdt>
                                      <w:sdtPr>
                                        <w:rPr>
                                          <w:rFonts w:ascii="BPG 2017 DejaVu Sans" w:hAnsi="BPG 2017 DejaVu Sans"/>
                                        </w:rPr>
                                        <w:alias w:val="Abstract"/>
                                        <w:tag w:val=""/>
                                        <w:id w:val="-2036181933"/>
                                        <w:dataBinding w:prefixMappings="xmlns:ns0='http://schemas.microsoft.com/office/2006/coverPageProps' " w:xpath="/ns0:CoverPageProperties[1]/ns0:Abstract[1]" w:storeItemID="{55AF091B-3C7A-41E3-B477-F2FDAA23CFDA}"/>
                                        <w:text/>
                                      </w:sdtPr>
                                      <w:sdtEndPr/>
                                      <w:sdtContent>
                                        <w:p w:rsidR="00674F24" w:rsidRPr="002C7F0F" w:rsidRDefault="00190288" w:rsidP="002C7F0F">
                                          <w:pPr>
                                            <w:spacing w:line="276" w:lineRule="auto"/>
                                            <w:jc w:val="both"/>
                                            <w:rPr>
                                              <w:rFonts w:ascii="BPG 2017 DejaVu Sans" w:hAnsi="BPG 2017 DejaVu Sans"/>
                                              <w:color w:val="000000" w:themeColor="text1"/>
                                            </w:rPr>
                                          </w:pPr>
                                          <w:r w:rsidRPr="00190288">
                                            <w:rPr>
                                              <w:rFonts w:ascii="BPG 2017 DejaVu Sans" w:hAnsi="BPG 2017 DejaVu Sans"/>
                                            </w:rPr>
                                            <w: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w:t>
                                          </w:r>
                                          <w:r>
                                            <w:rPr>
                                              <w:rFonts w:ascii="BPG 2017 DejaVu Sans" w:hAnsi="BPG 2017 DejaVu Sans"/>
                                            </w:rPr>
                                            <w: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674F24" w:rsidRDefault="0027058E">
                                          <w:pPr>
                                            <w:pStyle w:val="NoSpacing"/>
                                            <w:rPr>
                                              <w:color w:val="ED7D31" w:themeColor="accent2"/>
                                              <w:sz w:val="26"/>
                                              <w:szCs w:val="26"/>
                                            </w:rPr>
                                          </w:pPr>
                                          <w:r>
                                            <w:rPr>
                                              <w:color w:val="ED7D31" w:themeColor="accent2"/>
                                              <w:sz w:val="26"/>
                                              <w:szCs w:val="26"/>
                                            </w:rPr>
                                            <w:t xml:space="preserve">Mariam </w:t>
                                          </w:r>
                                          <w:proofErr w:type="spellStart"/>
                                          <w:r>
                                            <w:rPr>
                                              <w:color w:val="ED7D31" w:themeColor="accent2"/>
                                              <w:sz w:val="26"/>
                                              <w:szCs w:val="26"/>
                                            </w:rPr>
                                            <w:t>Jandieri;Nino</w:t>
                                          </w:r>
                                          <w:proofErr w:type="spellEnd"/>
                                          <w:r>
                                            <w:rPr>
                                              <w:color w:val="ED7D31" w:themeColor="accent2"/>
                                              <w:sz w:val="26"/>
                                              <w:szCs w:val="26"/>
                                            </w:rPr>
                                            <w:t xml:space="preserve"> </w:t>
                                          </w:r>
                                          <w:proofErr w:type="spellStart"/>
                                          <w:r>
                                            <w:rPr>
                                              <w:color w:val="ED7D31" w:themeColor="accent2"/>
                                              <w:sz w:val="26"/>
                                              <w:szCs w:val="26"/>
                                            </w:rPr>
                                            <w:t>Dadvani;Valerian</w:t>
                                          </w:r>
                                          <w:proofErr w:type="spellEnd"/>
                                          <w:r>
                                            <w:rPr>
                                              <w:color w:val="ED7D31" w:themeColor="accent2"/>
                                              <w:sz w:val="26"/>
                                              <w:szCs w:val="26"/>
                                            </w:rPr>
                                            <w:t xml:space="preserve"> </w:t>
                                          </w:r>
                                          <w:proofErr w:type="spellStart"/>
                                          <w:r>
                                            <w:rPr>
                                              <w:color w:val="ED7D31" w:themeColor="accent2"/>
                                              <w:sz w:val="26"/>
                                              <w:szCs w:val="26"/>
                                            </w:rPr>
                                            <w:t>Meipariani</w:t>
                                          </w:r>
                                          <w:proofErr w:type="spellEnd"/>
                                        </w:p>
                                      </w:sdtContent>
                                    </w:sdt>
                                    <w:p w:rsidR="00674F24" w:rsidRDefault="00674F24" w:rsidP="00674F24">
                                      <w:pPr>
                                        <w:pStyle w:val="NoSpacing"/>
                                      </w:pPr>
                                    </w:p>
                                  </w:tc>
                                </w:tr>
                              </w:tbl>
                              <w:p w:rsidR="00674F24" w:rsidRDefault="00674F2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23pt;margin-top:69pt;width:769pt;height:302.4pt;z-index:251707392;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" fillcolor="white [3201]" stroked="f" strokeweight=".5pt">
                    <v:textbox inset="0,0,0,0">
                      <w:txbxContent>
                        <w:tbl>
                          <w:tblPr>
                            <w:tblW w:w="4995" w:type="pct"/>
                            <w:jc w:val="center"/>
                            <w:tblBorders>
                              <w:insideV w:val="single" w:sz="12" w:space="0" w:color="ED7D31" w:themeColor="accent2"/>
                            </w:tblBorders>
                            <w:tblLayout w:type="fixed"/>
                            <w:tblCellMar>
                              <w:top w:w="1296" w:type="dxa"/>
                              <w:left w:w="360" w:type="dxa"/>
                              <w:bottom w:w="1296" w:type="dxa"/>
                              <w:right w:w="360" w:type="dxa"/>
                            </w:tblCellMar>
                            <w:tblLook w:val="04A0" w:firstRow="1" w:lastRow="0" w:firstColumn="1" w:lastColumn="0" w:noHBand="0" w:noVBand="1"/>
                          </w:tblPr>
                          <w:tblGrid>
                            <w:gridCol w:w="7822"/>
                            <w:gridCol w:w="7533"/>
                          </w:tblGrid>
                          <w:tr w:rsidR="00674F24" w:rsidTr="002C7F0F">
                            <w:trPr>
                              <w:jc w:val="center"/>
                            </w:trPr>
                            <w:tc>
                              <w:tcPr>
                                <w:tcW w:w="2547" w:type="pct"/>
                                <w:vAlign w:val="center"/>
                              </w:tcPr>
                              <w:p w:rsidR="00674F24" w:rsidRDefault="00674F24">
                                <w:pPr>
                                  <w:jc w:val="right"/>
                                </w:pPr>
                                <w:r>
                                  <w:rPr>
                                    <w:noProof/>
                                  </w:rPr>
                                  <w:drawing>
                                    <wp:inline distT="0" distB="0" distL="0" distR="0" wp14:anchorId="50E5542A" wp14:editId="08DAB5FD">
                                      <wp:extent cx="4582795" cy="2730196"/>
                                      <wp:effectExtent l="0" t="0" r="8255" b="0"/>
                                      <wp:docPr id="52" name="Picture 52" descr="Tegeta Motors – CXhu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geta Motors – CXhub.ge"/>
                                              <pic:cNvPicPr>
                                                <a:picLocks noChangeAspect="1" noChangeArrowheads="1"/>
                                              </pic:cNvPicPr>
                                            </pic:nvPicPr>
                                            <pic:blipFill rotWithShape="1">
                                              <a:blip r:embed="rId9">
                                                <a:extLst>
                                                  <a:ext uri="{28A0092B-C50C-407E-A947-70E740481C1C}">
                                                    <a14:useLocalDpi xmlns:a14="http://schemas.microsoft.com/office/drawing/2010/main" val="0"/>
                                                  </a:ext>
                                                </a:extLst>
                                              </a:blip>
                                              <a:srcRect l="5145" t="-1743" r="6430" b="8241"/>
                                              <a:stretch/>
                                            </pic:blipFill>
                                            <pic:spPr bwMode="auto">
                                              <a:xfrm>
                                                <a:off x="0" y="0"/>
                                                <a:ext cx="4590730" cy="273492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"https://tegetamotors.ge/Content/uploads/b4953a8b_Tegeta-Motors-Tegeta-Motors-service.jpg" \* MERGEFORMATINET </w:instrText>
                                </w:r>
                                <w:r>
                                  <w:fldChar w:fldCharType="separate"/>
                                </w:r>
                                <w:r w:rsidR="00E63E11">
                                  <w:pict>
                                    <v:shape id="_x0000_i1027" type="#_x0000_t75" alt="Service In Tegeta Motors" style="width:24pt;height:24pt"/>
                                  </w:pict>
                                </w:r>
                                <w:r>
                                  <w:fldChar w:fldCharType="end"/>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rsidR="00674F24" w:rsidRDefault="00674F24">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rsidR="00674F24" w:rsidRDefault="00674F24" w:rsidP="00674F24">
                                <w:pPr>
                                  <w:jc w:val="right"/>
                                  <w:rPr>
                                    <w:sz w:val="24"/>
                                    <w:szCs w:val="24"/>
                                  </w:rPr>
                                </w:pPr>
                              </w:p>
                            </w:tc>
                            <w:tc>
                              <w:tcPr>
                                <w:tcW w:w="2453" w:type="pct"/>
                                <w:vAlign w:val="center"/>
                              </w:tcPr>
                              <w:sdt>
                                <w:sdtPr>
                                  <w:rPr>
                                    <w:rFonts w:ascii="BPG 2017 DejaVu Sans" w:hAnsi="BPG 2017 DejaVu Sans"/>
                                  </w:rPr>
                                  <w:alias w:val="Abstract"/>
                                  <w:tag w:val=""/>
                                  <w:id w:val="-2036181933"/>
                                  <w:dataBinding w:prefixMappings="xmlns:ns0='http://schemas.microsoft.com/office/2006/coverPageProps' " w:xpath="/ns0:CoverPageProperties[1]/ns0:Abstract[1]" w:storeItemID="{55AF091B-3C7A-41E3-B477-F2FDAA23CFDA}"/>
                                  <w:text/>
                                </w:sdtPr>
                                <w:sdtEndPr/>
                                <w:sdtContent>
                                  <w:p w:rsidR="00674F24" w:rsidRPr="002C7F0F" w:rsidRDefault="00190288" w:rsidP="002C7F0F">
                                    <w:pPr>
                                      <w:spacing w:line="276" w:lineRule="auto"/>
                                      <w:jc w:val="both"/>
                                      <w:rPr>
                                        <w:rFonts w:ascii="BPG 2017 DejaVu Sans" w:hAnsi="BPG 2017 DejaVu Sans"/>
                                        <w:color w:val="000000" w:themeColor="text1"/>
                                      </w:rPr>
                                    </w:pPr>
                                    <w:r w:rsidRPr="00190288">
                                      <w:rPr>
                                        <w:rFonts w:ascii="BPG 2017 DejaVu Sans" w:hAnsi="BPG 2017 DejaVu Sans"/>
                                      </w:rPr>
                                      <w: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w:t>
                                    </w:r>
                                    <w:r>
                                      <w:rPr>
                                        <w:rFonts w:ascii="BPG 2017 DejaVu Sans" w:hAnsi="BPG 2017 DejaVu Sans"/>
                                      </w:rPr>
                                      <w: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674F24" w:rsidRDefault="0027058E">
                                    <w:pPr>
                                      <w:pStyle w:val="NoSpacing"/>
                                      <w:rPr>
                                        <w:color w:val="ED7D31" w:themeColor="accent2"/>
                                        <w:sz w:val="26"/>
                                        <w:szCs w:val="26"/>
                                      </w:rPr>
                                    </w:pPr>
                                    <w:r>
                                      <w:rPr>
                                        <w:color w:val="ED7D31" w:themeColor="accent2"/>
                                        <w:sz w:val="26"/>
                                        <w:szCs w:val="26"/>
                                      </w:rPr>
                                      <w:t xml:space="preserve">Mariam </w:t>
                                    </w:r>
                                    <w:proofErr w:type="spellStart"/>
                                    <w:r>
                                      <w:rPr>
                                        <w:color w:val="ED7D31" w:themeColor="accent2"/>
                                        <w:sz w:val="26"/>
                                        <w:szCs w:val="26"/>
                                      </w:rPr>
                                      <w:t>Jandieri;Nino</w:t>
                                    </w:r>
                                    <w:proofErr w:type="spellEnd"/>
                                    <w:r>
                                      <w:rPr>
                                        <w:color w:val="ED7D31" w:themeColor="accent2"/>
                                        <w:sz w:val="26"/>
                                        <w:szCs w:val="26"/>
                                      </w:rPr>
                                      <w:t xml:space="preserve"> </w:t>
                                    </w:r>
                                    <w:proofErr w:type="spellStart"/>
                                    <w:r>
                                      <w:rPr>
                                        <w:color w:val="ED7D31" w:themeColor="accent2"/>
                                        <w:sz w:val="26"/>
                                        <w:szCs w:val="26"/>
                                      </w:rPr>
                                      <w:t>Dadvani;Valerian</w:t>
                                    </w:r>
                                    <w:proofErr w:type="spellEnd"/>
                                    <w:r>
                                      <w:rPr>
                                        <w:color w:val="ED7D31" w:themeColor="accent2"/>
                                        <w:sz w:val="26"/>
                                        <w:szCs w:val="26"/>
                                      </w:rPr>
                                      <w:t xml:space="preserve"> </w:t>
                                    </w:r>
                                    <w:proofErr w:type="spellStart"/>
                                    <w:r>
                                      <w:rPr>
                                        <w:color w:val="ED7D31" w:themeColor="accent2"/>
                                        <w:sz w:val="26"/>
                                        <w:szCs w:val="26"/>
                                      </w:rPr>
                                      <w:t>Meipariani</w:t>
                                    </w:r>
                                    <w:proofErr w:type="spellEnd"/>
                                  </w:p>
                                </w:sdtContent>
                              </w:sdt>
                              <w:p w:rsidR="00674F24" w:rsidRDefault="00674F24" w:rsidP="00674F24">
                                <w:pPr>
                                  <w:pStyle w:val="NoSpacing"/>
                                </w:pPr>
                              </w:p>
                            </w:tc>
                          </w:tr>
                        </w:tbl>
                        <w:p w:rsidR="00674F24" w:rsidRDefault="00674F24"/>
                      </w:txbxContent>
                    </v:textbox>
                    <w10:wrap anchorx="page" anchory="page"/>
                  </v:shape>
                </w:pict>
              </mc:Fallback>
            </mc:AlternateContent>
          </w:r>
          <w:r>
            <w:rPr>
              <w:rFonts w:ascii="BPG 2017 DejaVu Sans" w:hAnsi="BPG 2017 DejaVu Sans"/>
              <w:b/>
              <w:color w:val="538135" w:themeColor="accent6" w:themeShade="BF"/>
            </w:rPr>
            <w:br w:type="page"/>
          </w:r>
        </w:p>
      </w:sdtContent>
    </w:sdt>
    <w:p w:rsidR="00483F74" w:rsidRPr="008903A9" w:rsidRDefault="00AA3A84" w:rsidP="008903A9">
      <w:pPr>
        <w:pStyle w:val="Heading1"/>
        <w:jc w:val="center"/>
      </w:pPr>
      <w:r w:rsidRPr="008903A9">
        <w:lastRenderedPageBreak/>
        <w:t>MACROECONOMIC OVERVIEW</w:t>
      </w:r>
    </w:p>
    <w:p w:rsidR="00674F24" w:rsidRPr="00674F24" w:rsidRDefault="00674F24" w:rsidP="00674F24"/>
    <w:p w:rsidR="009D4702" w:rsidRDefault="00E26E29" w:rsidP="00546A27">
      <w:pPr>
        <w:jc w:val="both"/>
        <w:rPr>
          <w:color w:val="0D0D0D" w:themeColor="text1" w:themeTint="F2"/>
        </w:rPr>
      </w:pPr>
      <w:r>
        <w:rPr>
          <w:noProof/>
        </w:rPr>
        <mc:AlternateContent>
          <mc:Choice Requires="wps">
            <w:drawing>
              <wp:anchor distT="0" distB="0" distL="114300" distR="114300" simplePos="0" relativeHeight="251659264" behindDoc="0" locked="0" layoutInCell="1" allowOverlap="1" wp14:anchorId="1E797EF8" wp14:editId="3608B4CE">
                <wp:simplePos x="0" y="0"/>
                <wp:positionH relativeFrom="margin">
                  <wp:posOffset>6191250</wp:posOffset>
                </wp:positionH>
                <wp:positionV relativeFrom="page">
                  <wp:posOffset>1114425</wp:posOffset>
                </wp:positionV>
                <wp:extent cx="3086100" cy="3067050"/>
                <wp:effectExtent l="76200" t="76200" r="76200" b="95250"/>
                <wp:wrapNone/>
                <wp:docPr id="13" name="Rounded Rectangle 13"/>
                <wp:cNvGraphicFramePr/>
                <a:graphic xmlns:a="http://schemas.openxmlformats.org/drawingml/2006/main">
                  <a:graphicData uri="http://schemas.microsoft.com/office/word/2010/wordprocessingShape">
                    <wps:wsp>
                      <wps:cNvSpPr/>
                      <wps:spPr>
                        <a:xfrm>
                          <a:off x="0" y="0"/>
                          <a:ext cx="3086100" cy="30670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360"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189" cy="1472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797EF8" id="Rounded Rectangle 13" o:spid="_x0000_s1027" style="position:absolute;left:0;text-align:left;margin-left:487.5pt;margin-top:87.75pt;width:243pt;height:241.5pt;z-index:25165926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" filled="f" strokecolor="#44546a [3215]">
                <v:textbo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360"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189" cy="1472705"/>
                                    </a:xfrm>
                                    <a:prstGeom prst="rect">
                                      <a:avLst/>
                                    </a:prstGeom>
                                  </pic:spPr>
                                </pic:pic>
                              </a:graphicData>
                            </a:graphic>
                          </wp:inline>
                        </w:drawing>
                      </w:r>
                    </w:p>
                  </w:txbxContent>
                </v:textbox>
                <w10:wrap anchorx="margin" anchory="page"/>
              </v:roundrect>
            </w:pict>
          </mc:Fallback>
        </mc:AlternateContent>
      </w:r>
    </w:p>
    <w:p w:rsidR="00E26E29" w:rsidRDefault="00E26E29" w:rsidP="00546A27">
      <w:pPr>
        <w:jc w:val="both"/>
        <w:rPr>
          <w:color w:val="0D0D0D" w:themeColor="text1" w:themeTint="F2"/>
        </w:rPr>
      </w:pPr>
    </w:p>
    <w:p w:rsidR="00E26E29" w:rsidRDefault="00E26E29" w:rsidP="00546A27">
      <w:pPr>
        <w:jc w:val="both"/>
        <w:rPr>
          <w:color w:val="0D0D0D" w:themeColor="text1" w:themeTint="F2"/>
        </w:rPr>
      </w:pPr>
    </w:p>
    <w:p w:rsidR="00E26E29" w:rsidRPr="00546A27" w:rsidRDefault="00E26E29" w:rsidP="00546A27">
      <w:pPr>
        <w:jc w:val="both"/>
        <w:rPr>
          <w:color w:val="0D0D0D" w:themeColor="text1" w:themeTint="F2"/>
        </w:rPr>
      </w:pPr>
    </w:p>
    <w:p w:rsidR="009D4702" w:rsidRPr="009D4702" w:rsidRDefault="00120A31" w:rsidP="009D4702">
      <w:r>
        <w:rPr>
          <w:noProof/>
        </w:rPr>
        <mc:AlternateContent>
          <mc:Choice Requires="wps">
            <w:drawing>
              <wp:anchor distT="0" distB="0" distL="114300" distR="114300" simplePos="0" relativeHeight="251651072" behindDoc="0" locked="0" layoutInCell="1" allowOverlap="1">
                <wp:simplePos x="0" y="0"/>
                <wp:positionH relativeFrom="margin">
                  <wp:posOffset>-154940</wp:posOffset>
                </wp:positionH>
                <wp:positionV relativeFrom="page">
                  <wp:posOffset>1120775</wp:posOffset>
                </wp:positionV>
                <wp:extent cx="3086100" cy="6200775"/>
                <wp:effectExtent l="76200" t="76200" r="95250" b="104775"/>
                <wp:wrapNone/>
                <wp:docPr id="1" name="Rounded Rectangle 1"/>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 xml:space="preserve">USD 34.2 </w:t>
                                  </w:r>
                                  <w:proofErr w:type="spellStart"/>
                                  <w:r w:rsidRPr="001C58A4">
                                    <w:rPr>
                                      <w:rFonts w:ascii="BPG 2017 DejaVu Sans" w:eastAsia="Times New Roman" w:hAnsi="BPG 2017 DejaVu Sans" w:cs="Calibri"/>
                                      <w:b/>
                                      <w:bCs/>
                                      <w:color w:val="000000"/>
                                      <w:sz w:val="16"/>
                                      <w:szCs w:val="16"/>
                                      <w:highlight w:val="yellow"/>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 o:spid="_x0000_s1028" style="position:absolute;margin-left:-12.2pt;margin-top:88.25pt;width:243pt;height:488.25pt;z-index:251651072;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" filled="f" strokecolor="#44546a [3215]">
                <v:textbo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 xml:space="preserve">USD 34.2 </w:t>
                            </w:r>
                            <w:proofErr w:type="spellStart"/>
                            <w:r w:rsidRPr="001C58A4">
                              <w:rPr>
                                <w:rFonts w:ascii="BPG 2017 DejaVu Sans" w:eastAsia="Times New Roman" w:hAnsi="BPG 2017 DejaVu Sans" w:cs="Calibri"/>
                                <w:b/>
                                <w:bCs/>
                                <w:color w:val="000000"/>
                                <w:sz w:val="16"/>
                                <w:szCs w:val="16"/>
                                <w:highlight w:val="yellow"/>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1C58A4" w:rsidRDefault="003274BF" w:rsidP="009D4702">
                            <w:pPr>
                              <w:jc w:val="right"/>
                              <w:rPr>
                                <w:rFonts w:ascii="BPG 2017 DejaVu Sans" w:eastAsia="Times New Roman" w:hAnsi="BPG 2017 DejaVu Sans" w:cs="Calibri"/>
                                <w:b/>
                                <w:bCs/>
                                <w:color w:val="000000"/>
                                <w:sz w:val="16"/>
                                <w:szCs w:val="16"/>
                                <w:highlight w:val="yellow"/>
                              </w:rPr>
                            </w:pPr>
                            <w:r w:rsidRPr="001C58A4">
                              <w:rPr>
                                <w:rFonts w:ascii="BPG 2017 DejaVu Sans" w:eastAsia="Times New Roman" w:hAnsi="BPG 2017 DejaVu Sans" w:cs="Calibri"/>
                                <w:b/>
                                <w:bCs/>
                                <w:color w:val="000000"/>
                                <w:sz w:val="16"/>
                                <w:szCs w:val="16"/>
                                <w:highlight w:val="yellow"/>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v:textbox>
                <w10:wrap anchorx="margin" anchory="page"/>
              </v:roundrect>
            </w:pict>
          </mc:Fallback>
        </mc:AlternateContent>
      </w:r>
      <w:r>
        <w:rPr>
          <w:noProof/>
        </w:rPr>
        <mc:AlternateContent>
          <mc:Choice Requires="wps">
            <w:drawing>
              <wp:anchor distT="0" distB="0" distL="114300" distR="114300" simplePos="0" relativeHeight="251657216" behindDoc="0" locked="0" layoutInCell="1" allowOverlap="1" wp14:anchorId="545C187B" wp14:editId="6C2401CB">
                <wp:simplePos x="0" y="0"/>
                <wp:positionH relativeFrom="margin">
                  <wp:align>center</wp:align>
                </wp:positionH>
                <wp:positionV relativeFrom="page">
                  <wp:posOffset>1123315</wp:posOffset>
                </wp:positionV>
                <wp:extent cx="3086100" cy="6200775"/>
                <wp:effectExtent l="76200" t="76200" r="95250" b="104775"/>
                <wp:wrapNone/>
                <wp:docPr id="10" name="Rounded Rectangle 10"/>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Area: 69,700 sq. km </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Population (Nov 2025): 3.7 million</w:t>
                            </w:r>
                          </w:p>
                          <w:p w:rsidR="009D4702"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Capital: Tbilisi</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Life expectancy: 73.7 years</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Official language: Georgian</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Currency (code): </w:t>
                            </w:r>
                            <w:proofErr w:type="spellStart"/>
                            <w:r w:rsidRPr="001C58A4">
                              <w:rPr>
                                <w:rFonts w:ascii="BPG 2017 DejaVu Sans" w:hAnsi="BPG 2017 DejaVu Sans"/>
                                <w:sz w:val="20"/>
                              </w:rPr>
                              <w:t>Lari</w:t>
                            </w:r>
                            <w:proofErr w:type="spellEnd"/>
                            <w:r w:rsidRPr="001C58A4">
                              <w:rPr>
                                <w:rFonts w:ascii="BPG 2017 DejaVu Sans" w:hAnsi="BPG 2017 DejaVu Sans"/>
                                <w:sz w:val="20"/>
                              </w:rPr>
                              <w:t xml:space="preserve"> (GEL)</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Literacy: 100%</w:t>
                            </w:r>
                          </w:p>
                          <w:p w:rsidR="00B6215E" w:rsidRPr="001C58A4" w:rsidRDefault="00B6215E" w:rsidP="00B6215E">
                            <w:pPr>
                              <w:pStyle w:val="ListParagraph"/>
                              <w:spacing w:line="276" w:lineRule="auto"/>
                              <w:jc w:val="both"/>
                              <w:rPr>
                                <w:rFonts w:ascii="BPG 2017 DejaVu Sans" w:hAnsi="BPG 2017 DejaVu Sans"/>
                                <w:sz w:val="18"/>
                              </w:rPr>
                            </w:pPr>
                          </w:p>
                          <w:p w:rsidR="00B6215E" w:rsidRPr="001C58A4" w:rsidRDefault="00B6215E"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Flag:</w:t>
                            </w:r>
                          </w:p>
                          <w:p w:rsidR="00B6215E" w:rsidRPr="001A1090" w:rsidRDefault="00B6215E" w:rsidP="00B6215E">
                            <w:pPr>
                              <w:pStyle w:val="ListParagraph"/>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5C187B" id="Rounded Rectangle 10" o:spid="_x0000_s1029" style="position:absolute;margin-left:0;margin-top:88.45pt;width:243pt;height:488.25pt;z-index:251657216;visibility:visible;mso-wrap-style:square;mso-wrap-distance-left:9pt;mso-wrap-distance-top:0;mso-wrap-distance-right:9pt;mso-wrap-distance-bottom:0;mso-position-horizontal:center;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" filled="f" strokecolor="#44546a [3215]">
                <v:textbo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Area: 69,700 sq. km </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Population (Nov 2025): 3.7 million</w:t>
                      </w:r>
                    </w:p>
                    <w:p w:rsidR="009D4702"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Capital: Tbilisi</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Life expectancy: 73.7 years</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Official language: Georgian</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 xml:space="preserve">Currency (code): </w:t>
                      </w:r>
                      <w:proofErr w:type="spellStart"/>
                      <w:r w:rsidRPr="001C58A4">
                        <w:rPr>
                          <w:rFonts w:ascii="BPG 2017 DejaVu Sans" w:hAnsi="BPG 2017 DejaVu Sans"/>
                          <w:sz w:val="20"/>
                        </w:rPr>
                        <w:t>Lari</w:t>
                      </w:r>
                      <w:proofErr w:type="spellEnd"/>
                      <w:r w:rsidRPr="001C58A4">
                        <w:rPr>
                          <w:rFonts w:ascii="BPG 2017 DejaVu Sans" w:hAnsi="BPG 2017 DejaVu Sans"/>
                          <w:sz w:val="20"/>
                        </w:rPr>
                        <w:t xml:space="preserve"> (GEL)</w:t>
                      </w:r>
                    </w:p>
                    <w:p w:rsidR="001A1090" w:rsidRPr="001C58A4" w:rsidRDefault="001A1090"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Literacy: 100%</w:t>
                      </w:r>
                    </w:p>
                    <w:p w:rsidR="00B6215E" w:rsidRPr="001C58A4" w:rsidRDefault="00B6215E" w:rsidP="00B6215E">
                      <w:pPr>
                        <w:pStyle w:val="ListParagraph"/>
                        <w:spacing w:line="276" w:lineRule="auto"/>
                        <w:jc w:val="both"/>
                        <w:rPr>
                          <w:rFonts w:ascii="BPG 2017 DejaVu Sans" w:hAnsi="BPG 2017 DejaVu Sans"/>
                          <w:sz w:val="18"/>
                        </w:rPr>
                      </w:pPr>
                    </w:p>
                    <w:p w:rsidR="00B6215E" w:rsidRPr="001C58A4" w:rsidRDefault="00B6215E" w:rsidP="001A1090">
                      <w:pPr>
                        <w:pStyle w:val="ListParagraph"/>
                        <w:numPr>
                          <w:ilvl w:val="0"/>
                          <w:numId w:val="2"/>
                        </w:numPr>
                        <w:spacing w:line="276" w:lineRule="auto"/>
                        <w:jc w:val="both"/>
                        <w:rPr>
                          <w:rFonts w:ascii="BPG 2017 DejaVu Sans" w:hAnsi="BPG 2017 DejaVu Sans"/>
                          <w:sz w:val="18"/>
                        </w:rPr>
                      </w:pPr>
                      <w:r w:rsidRPr="001C58A4">
                        <w:rPr>
                          <w:rFonts w:ascii="BPG 2017 DejaVu Sans" w:hAnsi="BPG 2017 DejaVu Sans"/>
                          <w:sz w:val="20"/>
                        </w:rPr>
                        <w:t>Flag:</w:t>
                      </w:r>
                    </w:p>
                    <w:p w:rsidR="00B6215E" w:rsidRPr="001A1090" w:rsidRDefault="00B6215E" w:rsidP="00B6215E">
                      <w:pPr>
                        <w:pStyle w:val="ListParagraph"/>
                        <w:spacing w:line="276" w:lineRule="auto"/>
                        <w:jc w:val="both"/>
                        <w:rPr>
                          <w:rFonts w:ascii="BPG 2017 DejaVu Sans" w:hAnsi="BPG 2017 DejaVu Sans"/>
                          <w:sz w:val="20"/>
                        </w:rPr>
                      </w:pPr>
                    </w:p>
                  </w:txbxContent>
                </v:textbox>
                <w10:wrap anchorx="margin" anchory="page"/>
              </v:roundrect>
            </w:pict>
          </mc:Fallback>
        </mc:AlternateContent>
      </w:r>
    </w:p>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483F74" w:rsidRDefault="00483F74" w:rsidP="009D4702">
      <w:pPr>
        <w:tabs>
          <w:tab w:val="left" w:pos="6300"/>
        </w:tabs>
      </w:pPr>
    </w:p>
    <w:p w:rsidR="00483F74" w:rsidRDefault="00BD685E" w:rsidP="00E26E29">
      <w:pPr>
        <w:tabs>
          <w:tab w:val="left" w:pos="11947"/>
        </w:tabs>
        <w:jc w:val="center"/>
        <w:rPr>
          <w:b/>
        </w:rPr>
      </w:pPr>
      <w:r>
        <w:rPr>
          <w:noProof/>
        </w:rPr>
        <w:drawing>
          <wp:anchor distT="0" distB="0" distL="114300" distR="114300" simplePos="0" relativeHeight="251666432" behindDoc="0" locked="0" layoutInCell="1" allowOverlap="1">
            <wp:simplePos x="0" y="0"/>
            <wp:positionH relativeFrom="column">
              <wp:posOffset>6246495</wp:posOffset>
            </wp:positionH>
            <wp:positionV relativeFrom="paragraph">
              <wp:posOffset>274955</wp:posOffset>
            </wp:positionV>
            <wp:extent cx="2938780" cy="1311910"/>
            <wp:effectExtent l="19050" t="0" r="13970" b="402590"/>
            <wp:wrapThrough wrapText="bothSides">
              <wp:wrapPolygon edited="0">
                <wp:start x="140" y="0"/>
                <wp:lineTo x="-140" y="314"/>
                <wp:lineTo x="-140" y="27915"/>
                <wp:lineTo x="21563" y="27915"/>
                <wp:lineTo x="21563" y="4705"/>
                <wp:lineTo x="21423" y="941"/>
                <wp:lineTo x="21283" y="0"/>
                <wp:lineTo x="14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8780" cy="1311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r w:rsidR="00E26E29">
        <w:t xml:space="preserve">                                                                                                                                                                                             </w:t>
      </w:r>
      <w:r w:rsidR="00E26E29" w:rsidRPr="00E26E29">
        <w:rPr>
          <w:b/>
        </w:rPr>
        <w:t>Sovereign Credit Ratings</w:t>
      </w:r>
    </w:p>
    <w:p w:rsidR="00E26E29" w:rsidRPr="00E26E29" w:rsidRDefault="00E26E29" w:rsidP="00E26E29">
      <w:pPr>
        <w:tabs>
          <w:tab w:val="left" w:pos="11947"/>
        </w:tabs>
        <w:jc w:val="center"/>
        <w:rPr>
          <w:b/>
        </w:rPr>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1C58A4" w:rsidP="009D4702">
      <w:pPr>
        <w:tabs>
          <w:tab w:val="left" w:pos="6300"/>
        </w:tabs>
      </w:pPr>
      <w:r>
        <w:rPr>
          <w:noProof/>
        </w:rPr>
        <w:drawing>
          <wp:anchor distT="0" distB="0" distL="114300" distR="114300" simplePos="0" relativeHeight="251685888" behindDoc="0" locked="0" layoutInCell="1" allowOverlap="1">
            <wp:simplePos x="0" y="0"/>
            <wp:positionH relativeFrom="column">
              <wp:posOffset>4198620</wp:posOffset>
            </wp:positionH>
            <wp:positionV relativeFrom="paragraph">
              <wp:posOffset>140335</wp:posOffset>
            </wp:positionV>
            <wp:extent cx="465667" cy="356917"/>
            <wp:effectExtent l="0" t="0" r="0" b="5080"/>
            <wp:wrapNone/>
            <wp:docPr id="42" name="Picture 42" descr="Flag of Georgia 🇬🇪 Fla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g of Georgia 🇬🇪 Flag Downloa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667" cy="35691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83F74" w:rsidRDefault="00483F74" w:rsidP="009D4702">
      <w:pPr>
        <w:tabs>
          <w:tab w:val="left" w:pos="6300"/>
        </w:tabs>
      </w:pPr>
    </w:p>
    <w:p w:rsidR="00BF659A" w:rsidRDefault="00BF659A">
      <w:r>
        <w:br w:type="page"/>
      </w:r>
    </w:p>
    <w:p w:rsidR="00BF659A" w:rsidRDefault="00BF659A">
      <w:r>
        <w:rPr>
          <w:noProof/>
        </w:rPr>
        <w:lastRenderedPageBreak/>
        <w:drawing>
          <wp:inline distT="0" distB="0" distL="0" distR="0" wp14:anchorId="109C9265" wp14:editId="61A8E27D">
            <wp:extent cx="8831580" cy="3409315"/>
            <wp:effectExtent l="0" t="0" r="7620"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837034" cy="3411420"/>
                    </a:xfrm>
                    <a:prstGeom prst="rect">
                      <a:avLst/>
                    </a:prstGeom>
                  </pic:spPr>
                </pic:pic>
              </a:graphicData>
            </a:graphic>
          </wp:inline>
        </w:drawing>
      </w:r>
    </w:p>
    <w:p w:rsidR="00BF659A" w:rsidRDefault="00BF659A" w:rsidP="00BF659A">
      <w:pPr>
        <w:spacing w:line="276" w:lineRule="auto"/>
        <w:ind w:right="540"/>
        <w:jc w:val="both"/>
        <w:rPr>
          <w:rFonts w:ascii="BPG 2017 DejaVu Sans" w:hAnsi="BPG 2017 DejaVu Sans"/>
        </w:rPr>
      </w:pPr>
    </w:p>
    <w:p w:rsidR="00105285" w:rsidRPr="001C58A4" w:rsidRDefault="00105285" w:rsidP="00105285">
      <w:pPr>
        <w:pStyle w:val="ListParagraph"/>
        <w:numPr>
          <w:ilvl w:val="0"/>
          <w:numId w:val="19"/>
        </w:numPr>
        <w:spacing w:line="360" w:lineRule="auto"/>
        <w:ind w:right="540"/>
        <w:jc w:val="both"/>
        <w:rPr>
          <w:rFonts w:cstheme="minorHAnsi"/>
          <w:sz w:val="24"/>
        </w:rPr>
      </w:pPr>
      <w:r w:rsidRPr="001C58A4">
        <w:rPr>
          <w:rFonts w:cstheme="minorHAnsi"/>
          <w:sz w:val="24"/>
        </w:rPr>
        <w:t>Regulatory quality is Georgia’s strongest area, outperforming CIS countries and approaching Eastern European levels. This reflects a relatively business-friendly regulatory framework and ease of market entry and operation.</w:t>
      </w:r>
    </w:p>
    <w:p w:rsidR="00105285" w:rsidRPr="001C58A4" w:rsidRDefault="00105285" w:rsidP="00105285">
      <w:pPr>
        <w:pStyle w:val="ListParagraph"/>
        <w:numPr>
          <w:ilvl w:val="0"/>
          <w:numId w:val="19"/>
        </w:numPr>
        <w:spacing w:line="360" w:lineRule="auto"/>
        <w:ind w:right="540"/>
        <w:jc w:val="both"/>
        <w:rPr>
          <w:rFonts w:cstheme="minorHAnsi"/>
          <w:sz w:val="24"/>
        </w:rPr>
      </w:pPr>
      <w:r w:rsidRPr="001C58A4">
        <w:rPr>
          <w:rFonts w:cstheme="minorHAnsi"/>
          <w:sz w:val="24"/>
        </w:rPr>
        <w:t>Government effectiveness is solid but uneven: Georgia performs better than CIS peers, yet remains below EU standards, indicating capacity constraints in public service delivery and policy implementation.</w:t>
      </w:r>
    </w:p>
    <w:p w:rsidR="00105285" w:rsidRPr="001C58A4" w:rsidRDefault="00105285" w:rsidP="00105285">
      <w:pPr>
        <w:pStyle w:val="ListParagraph"/>
        <w:numPr>
          <w:ilvl w:val="0"/>
          <w:numId w:val="19"/>
        </w:numPr>
        <w:spacing w:line="360" w:lineRule="auto"/>
        <w:ind w:right="540"/>
        <w:jc w:val="both"/>
        <w:rPr>
          <w:rFonts w:cstheme="minorHAnsi"/>
          <w:sz w:val="24"/>
        </w:rPr>
      </w:pPr>
      <w:r w:rsidRPr="001C58A4">
        <w:rPr>
          <w:rFonts w:cstheme="minorHAnsi"/>
          <w:sz w:val="24"/>
        </w:rPr>
        <w:t>Control of corruption is a relative strength within the regional context, exceeding CIS averages and comparable to parts of Eastern Europe, which supports investor confidence and reduces informal costs for businesses.</w:t>
      </w:r>
    </w:p>
    <w:p w:rsidR="00105285" w:rsidRPr="001C58A4" w:rsidRDefault="00105285" w:rsidP="00105285">
      <w:pPr>
        <w:pStyle w:val="ListParagraph"/>
        <w:numPr>
          <w:ilvl w:val="0"/>
          <w:numId w:val="21"/>
        </w:numPr>
        <w:spacing w:line="360" w:lineRule="auto"/>
        <w:ind w:right="540"/>
        <w:jc w:val="both"/>
        <w:rPr>
          <w:rFonts w:cstheme="minorHAnsi"/>
          <w:sz w:val="24"/>
        </w:rPr>
      </w:pPr>
      <w:r w:rsidRPr="001C58A4">
        <w:rPr>
          <w:rFonts w:cstheme="minorHAnsi"/>
          <w:sz w:val="24"/>
        </w:rPr>
        <w:t>Rule of law remains a structural weakness, lagging behind Eastern Europe and the EU. This suggests ongoing challenges in contract enforcement, judicial independence, and legal predictability.</w:t>
      </w:r>
    </w:p>
    <w:p w:rsidR="00050580" w:rsidRPr="001C58A4" w:rsidRDefault="00105285" w:rsidP="00105285">
      <w:pPr>
        <w:pStyle w:val="ListParagraph"/>
        <w:numPr>
          <w:ilvl w:val="0"/>
          <w:numId w:val="20"/>
        </w:numPr>
        <w:spacing w:line="360" w:lineRule="auto"/>
        <w:ind w:right="540"/>
        <w:jc w:val="both"/>
        <w:rPr>
          <w:rFonts w:cstheme="minorHAnsi"/>
          <w:sz w:val="24"/>
        </w:rPr>
        <w:sectPr w:rsidR="00050580" w:rsidRPr="001C58A4" w:rsidSect="002D5917">
          <w:pgSz w:w="15840" w:h="12240" w:orient="landscape"/>
          <w:pgMar w:top="720" w:right="720" w:bottom="720" w:left="720" w:header="0" w:footer="0" w:gutter="0"/>
          <w:pgNumType w:start="0"/>
          <w:cols w:space="720"/>
          <w:titlePg/>
          <w:docGrid w:linePitch="360"/>
        </w:sectPr>
      </w:pPr>
      <w:r w:rsidRPr="001C58A4">
        <w:rPr>
          <w:rFonts w:cstheme="minorHAnsi"/>
          <w:sz w:val="24"/>
        </w:rPr>
        <w:t>Political stability is the weakest pillar, significantly below EU benchmarks, highlighting elevated political and geopolitical risks that can affect long-term investment planning.</w:t>
      </w:r>
    </w:p>
    <w:p w:rsidR="002D5917" w:rsidRPr="002D5917" w:rsidRDefault="002D5917" w:rsidP="002D5917">
      <w:pPr>
        <w:pStyle w:val="Heading1"/>
        <w:spacing w:after="240" w:line="276" w:lineRule="auto"/>
      </w:pPr>
      <w:r w:rsidRPr="002D5917">
        <w:lastRenderedPageBreak/>
        <w:t xml:space="preserve">Real GDP growth </w:t>
      </w:r>
    </w:p>
    <w:p w:rsidR="00483F74" w:rsidRDefault="002D5917" w:rsidP="002D5917">
      <w:pPr>
        <w:tabs>
          <w:tab w:val="left" w:pos="6300"/>
        </w:tabs>
        <w:spacing w:line="276" w:lineRule="auto"/>
        <w:jc w:val="both"/>
      </w:pPr>
      <w:r>
        <w:rPr>
          <w:noProof/>
        </w:rPr>
        <w:drawing>
          <wp:anchor distT="0" distB="0" distL="114300" distR="114300" simplePos="0" relativeHeight="251708416" behindDoc="0" locked="0" layoutInCell="1" allowOverlap="1">
            <wp:simplePos x="0" y="0"/>
            <wp:positionH relativeFrom="column">
              <wp:posOffset>4732020</wp:posOffset>
            </wp:positionH>
            <wp:positionV relativeFrom="paragraph">
              <wp:posOffset>12065</wp:posOffset>
            </wp:positionV>
            <wp:extent cx="4404360" cy="2750820"/>
            <wp:effectExtent l="0" t="0" r="0" b="0"/>
            <wp:wrapSquare wrapText="bothSides"/>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2D5917">
        <w:t xml:space="preserve">Georgia’s economic growth over the past decade has been characterized by strong cyclical fluctuations. Following a period </w:t>
      </w:r>
      <w:r>
        <w:t>of steady expansion during 2015-</w:t>
      </w:r>
      <w:r w:rsidRPr="002D5917">
        <w:t>2019, economic activity contracted sharply in 2020 due to the COVID-19 shock. This was foll</w:t>
      </w:r>
      <w:r>
        <w:t>owed by a rapid rebound in 2021-</w:t>
      </w:r>
      <w:r w:rsidR="001C58A4">
        <w:t xml:space="preserve">2022, supported by </w:t>
      </w:r>
      <w:r w:rsidRPr="002D5917">
        <w:t>domestic demand, external inflows, and accommodative macroeconomic conditions.</w:t>
      </w:r>
    </w:p>
    <w:p w:rsidR="002D5917" w:rsidRDefault="00997584" w:rsidP="002D5917">
      <w:pPr>
        <w:tabs>
          <w:tab w:val="left" w:pos="6300"/>
        </w:tabs>
        <w:spacing w:line="276" w:lineRule="auto"/>
        <w:jc w:val="both"/>
      </w:pPr>
      <w:r>
        <w:rPr>
          <w:noProof/>
        </w:rPr>
        <w:drawing>
          <wp:anchor distT="0" distB="0" distL="114300" distR="114300" simplePos="0" relativeHeight="251709440" behindDoc="1" locked="0" layoutInCell="1" allowOverlap="1">
            <wp:simplePos x="0" y="0"/>
            <wp:positionH relativeFrom="column">
              <wp:posOffset>-103505</wp:posOffset>
            </wp:positionH>
            <wp:positionV relativeFrom="paragraph">
              <wp:posOffset>1443990</wp:posOffset>
            </wp:positionV>
            <wp:extent cx="4648200" cy="2881630"/>
            <wp:effectExtent l="0" t="0" r="0" b="0"/>
            <wp:wrapTight wrapText="bothSides">
              <wp:wrapPolygon edited="0">
                <wp:start x="0" y="0"/>
                <wp:lineTo x="0" y="21419"/>
                <wp:lineTo x="21511" y="21419"/>
                <wp:lineTo x="21511" y="0"/>
                <wp:lineTo x="0" y="0"/>
              </wp:wrapPolygon>
            </wp:wrapTight>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5760" behindDoc="0" locked="0" layoutInCell="1" allowOverlap="1" wp14:anchorId="5288B6D5" wp14:editId="61DAEEE8">
                <wp:simplePos x="0" y="0"/>
                <wp:positionH relativeFrom="column">
                  <wp:posOffset>4730750</wp:posOffset>
                </wp:positionH>
                <wp:positionV relativeFrom="paragraph">
                  <wp:posOffset>1567757</wp:posOffset>
                </wp:positionV>
                <wp:extent cx="4404360" cy="17970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4404360" cy="179705"/>
                        </a:xfrm>
                        <a:prstGeom prst="rect">
                          <a:avLst/>
                        </a:prstGeom>
                        <a:solidFill>
                          <a:prstClr val="white"/>
                        </a:solidFill>
                        <a:ln>
                          <a:noFill/>
                        </a:ln>
                      </wps:spPr>
                      <wps:txbx>
                        <w:txbxContent>
                          <w:p w:rsidR="00366F49" w:rsidRPr="00915EA7" w:rsidRDefault="00366F49" w:rsidP="00366F49">
                            <w:pPr>
                              <w:pStyle w:val="Caption"/>
                              <w:rPr>
                                <w:noProof/>
                              </w:rPr>
                            </w:pPr>
                            <w:r>
                              <w:t xml:space="preserve">Source:  </w:t>
                            </w:r>
                            <w:proofErr w:type="spellStart"/>
                            <w:r>
                              <w:t>MoF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88B6D5" id="Text Box 21" o:spid="_x0000_s1030" type="#_x0000_t202" style="position:absolute;left:0;text-align:left;margin-left:372.5pt;margin-top:123.45pt;width:346.8pt;height:14.1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" stroked="f">
                <v:textbox inset="0,0,0,0">
                  <w:txbxContent>
                    <w:p w:rsidR="00366F49" w:rsidRPr="00915EA7" w:rsidRDefault="00366F49" w:rsidP="00366F49">
                      <w:pPr>
                        <w:pStyle w:val="Caption"/>
                        <w:rPr>
                          <w:noProof/>
                        </w:rPr>
                      </w:pPr>
                      <w:r>
                        <w:t xml:space="preserve">Source:  </w:t>
                      </w:r>
                      <w:proofErr w:type="spellStart"/>
                      <w:r>
                        <w:t>MoF</w:t>
                      </w:r>
                      <w:proofErr w:type="spellEnd"/>
                    </w:p>
                  </w:txbxContent>
                </v:textbox>
                <w10:wrap type="square"/>
              </v:shape>
            </w:pict>
          </mc:Fallback>
        </mc:AlternateContent>
      </w:r>
      <w:r w:rsidR="002D5917" w:rsidRPr="002D5917">
        <w:t>Since 2023, growth has moderated from double-digit levels toward more sustainable rates, reflecting the gradual fading of post-crisis drivers and tighter financial conditions. The divergence between baseline, optimistic, and pessimistic scenarios highlights the economy’s sensitivity to external shocks, geopolitical developments, and demand conditions, particularly for sectors closely linked to consumption and trade</w:t>
      </w:r>
      <w:r w:rsidR="002D5917">
        <w:t>.</w:t>
      </w:r>
      <w:r w:rsidR="002D5917" w:rsidRPr="002D5917">
        <w:rPr>
          <w:noProof/>
        </w:rPr>
        <w:t xml:space="preserve"> </w:t>
      </w:r>
    </w:p>
    <w:p w:rsidR="00997584" w:rsidRDefault="00997584" w:rsidP="00997584">
      <w:pPr>
        <w:tabs>
          <w:tab w:val="left" w:pos="6300"/>
        </w:tabs>
        <w:spacing w:line="276" w:lineRule="auto"/>
        <w:jc w:val="both"/>
      </w:pPr>
    </w:p>
    <w:p w:rsidR="00997584" w:rsidRDefault="00D159E8" w:rsidP="00997584">
      <w:pPr>
        <w:tabs>
          <w:tab w:val="left" w:pos="6300"/>
        </w:tabs>
        <w:spacing w:line="276" w:lineRule="auto"/>
        <w:jc w:val="both"/>
      </w:pPr>
      <w:r>
        <w:t xml:space="preserve">Decomposition of real GDP growth shows that </w:t>
      </w:r>
      <w:r w:rsidR="00997584">
        <w:t>Georgia’s growth over the past decade has been largely demand-driven, with private consumption as the main contributor. The 2020 contraction reflected a collapse in tourism, exports, and investment.</w:t>
      </w:r>
    </w:p>
    <w:p w:rsidR="00483F74" w:rsidRDefault="00997584" w:rsidP="00997584">
      <w:pPr>
        <w:tabs>
          <w:tab w:val="left" w:pos="6300"/>
        </w:tabs>
        <w:spacing w:line="276" w:lineRule="auto"/>
        <w:jc w:val="both"/>
        <w:rPr>
          <w:noProof/>
        </w:rPr>
      </w:pPr>
      <w:r>
        <w:rPr>
          <w:noProof/>
        </w:rPr>
        <mc:AlternateContent>
          <mc:Choice Requires="wps">
            <w:drawing>
              <wp:anchor distT="0" distB="0" distL="114300" distR="114300" simplePos="0" relativeHeight="251763712" behindDoc="1" locked="0" layoutInCell="1" allowOverlap="1" wp14:anchorId="350A9E17" wp14:editId="735FA049">
                <wp:simplePos x="0" y="0"/>
                <wp:positionH relativeFrom="column">
                  <wp:posOffset>-104140</wp:posOffset>
                </wp:positionH>
                <wp:positionV relativeFrom="paragraph">
                  <wp:posOffset>1575031</wp:posOffset>
                </wp:positionV>
                <wp:extent cx="4648200" cy="124460"/>
                <wp:effectExtent l="0" t="0" r="0" b="8890"/>
                <wp:wrapTight wrapText="bothSides">
                  <wp:wrapPolygon edited="0">
                    <wp:start x="0" y="0"/>
                    <wp:lineTo x="0" y="19837"/>
                    <wp:lineTo x="21511" y="19837"/>
                    <wp:lineTo x="21511"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4648200" cy="124460"/>
                        </a:xfrm>
                        <a:prstGeom prst="rect">
                          <a:avLst/>
                        </a:prstGeom>
                        <a:solidFill>
                          <a:prstClr val="white"/>
                        </a:solidFill>
                        <a:ln>
                          <a:noFill/>
                        </a:ln>
                      </wps:spPr>
                      <wps:txbx>
                        <w:txbxContent>
                          <w:p w:rsidR="00366F49" w:rsidRPr="00665857" w:rsidRDefault="00366F49" w:rsidP="00366F49">
                            <w:pPr>
                              <w:pStyle w:val="Caption"/>
                              <w:rPr>
                                <w:noProof/>
                              </w:rPr>
                            </w:pPr>
                            <w:r>
                              <w:t xml:space="preserve">Source:  </w:t>
                            </w:r>
                            <w:proofErr w:type="spellStart"/>
                            <w:r>
                              <w:t>MoF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0A9E17" id="Text Box 19" o:spid="_x0000_s1031" type="#_x0000_t202" style="position:absolute;left:0;text-align:left;margin-left:-8.2pt;margin-top:124pt;width:366pt;height:9.8pt;z-index:-25155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" stroked="f">
                <v:textbox inset="0,0,0,0">
                  <w:txbxContent>
                    <w:p w:rsidR="00366F49" w:rsidRPr="00665857" w:rsidRDefault="00366F49" w:rsidP="00366F49">
                      <w:pPr>
                        <w:pStyle w:val="Caption"/>
                        <w:rPr>
                          <w:noProof/>
                        </w:rPr>
                      </w:pPr>
                      <w:r>
                        <w:t xml:space="preserve">Source:  </w:t>
                      </w:r>
                      <w:proofErr w:type="spellStart"/>
                      <w:r>
                        <w:t>MoF</w:t>
                      </w:r>
                      <w:proofErr w:type="spellEnd"/>
                    </w:p>
                  </w:txbxContent>
                </v:textbox>
                <w10:wrap type="tight"/>
              </v:shape>
            </w:pict>
          </mc:Fallback>
        </mc:AlternateContent>
      </w:r>
      <w:r>
        <w:t>From 2022, growth accelerated due to specific external shocks and inflows. Following the Russia–Ukraine war, migration inflows, higher remittances, and capital transfers supported consumption and real estate activity. Vehicle re-exports increased sharply, boosting trade turnover. Tourism exceeded pre-pandemic levels. Georgia’s role as a transit corridor expanded, strengthening transport and logistics. These factors drove strong growth in 2022–2024..</w:t>
      </w:r>
      <w:r w:rsidR="002D5917" w:rsidRPr="002D5917">
        <w:rPr>
          <w:noProof/>
        </w:rPr>
        <w:t xml:space="preserve"> </w:t>
      </w:r>
    </w:p>
    <w:p w:rsidR="00966892" w:rsidRDefault="00DF6F3D" w:rsidP="00966892">
      <w:pPr>
        <w:keepNext/>
        <w:tabs>
          <w:tab w:val="left" w:pos="6300"/>
        </w:tabs>
        <w:spacing w:line="276" w:lineRule="auto"/>
        <w:jc w:val="both"/>
      </w:pPr>
      <w:r>
        <w:rPr>
          <w:noProof/>
        </w:rPr>
        <w:lastRenderedPageBreak/>
        <w:drawing>
          <wp:inline distT="0" distB="0" distL="0" distR="0" wp14:anchorId="3F50AB9E" wp14:editId="3E3F1538">
            <wp:extent cx="9154795" cy="2736273"/>
            <wp:effectExtent l="0" t="0" r="8255" b="6985"/>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DF6F3D" w:rsidRDefault="00966892" w:rsidP="00966892">
      <w:pPr>
        <w:pStyle w:val="Caption"/>
        <w:jc w:val="both"/>
        <w:rPr>
          <w:noProof/>
          <w:highlight w:val="yellow"/>
          <w:lang w:val="ka-GE"/>
        </w:rPr>
      </w:pPr>
      <w:r>
        <w:t xml:space="preserve">Source:  </w:t>
      </w:r>
      <w:proofErr w:type="spellStart"/>
      <w:r>
        <w:t>GeoStat</w:t>
      </w:r>
      <w:proofErr w:type="spellEnd"/>
    </w:p>
    <w:p w:rsidR="00966892" w:rsidRDefault="00966892" w:rsidP="00966892">
      <w:pPr>
        <w:tabs>
          <w:tab w:val="left" w:pos="6300"/>
        </w:tabs>
        <w:spacing w:line="276" w:lineRule="auto"/>
        <w:jc w:val="both"/>
        <w:rPr>
          <w:noProof/>
        </w:rPr>
      </w:pPr>
      <w:r>
        <w:rPr>
          <w:noProof/>
        </w:rPr>
        <w:drawing>
          <wp:anchor distT="0" distB="0" distL="114300" distR="114300" simplePos="0" relativeHeight="251766784" behindDoc="1" locked="0" layoutInCell="1" allowOverlap="1">
            <wp:simplePos x="0" y="0"/>
            <wp:positionH relativeFrom="column">
              <wp:posOffset>-103505</wp:posOffset>
            </wp:positionH>
            <wp:positionV relativeFrom="paragraph">
              <wp:posOffset>1366520</wp:posOffset>
            </wp:positionV>
            <wp:extent cx="3820160" cy="2067560"/>
            <wp:effectExtent l="0" t="0" r="8890" b="8890"/>
            <wp:wrapTight wrapText="bothSides">
              <wp:wrapPolygon edited="0">
                <wp:start x="0" y="0"/>
                <wp:lineTo x="0" y="21494"/>
                <wp:lineTo x="21543" y="21494"/>
                <wp:lineTo x="21543" y="0"/>
                <wp:lineTo x="0" y="0"/>
              </wp:wrapPolygon>
            </wp:wrapTight>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0040580B" w:rsidRPr="0040580B">
        <w:rPr>
          <w:noProof/>
          <w:lang w:val="ka-GE"/>
        </w:rPr>
        <w:t>Georgia’s GDP has expanded steadily since 2015, with growth accelerating after 2021 and becoming increasingly services-driven. Wholesale and retail trade (including motor vehicle repair) shows one of the strongest absolute increases</w:t>
      </w:r>
      <w:r w:rsidR="00C53126">
        <w:rPr>
          <w:noProof/>
        </w:rPr>
        <w:t xml:space="preserve"> </w:t>
      </w:r>
      <w:r w:rsidR="00C53126" w:rsidRPr="00C53126">
        <w:rPr>
          <w:noProof/>
        </w:rPr>
        <w:t>from GEL 4.1 b</w:t>
      </w:r>
      <w:r w:rsidR="00C53126">
        <w:rPr>
          <w:noProof/>
        </w:rPr>
        <w:t>n (2015) to GEL 12.4 bn (2024) -</w:t>
      </w:r>
      <w:r w:rsidR="00C53126" w:rsidRPr="00C53126">
        <w:rPr>
          <w:noProof/>
        </w:rPr>
        <w:t xml:space="preserve"> a threefold increase</w:t>
      </w:r>
      <w:r w:rsidR="0040580B" w:rsidRPr="0040580B">
        <w:rPr>
          <w:noProof/>
          <w:lang w:val="ka-GE"/>
        </w:rPr>
        <w:t>, confirming its role as a core pillar of economic activity and domestic demand. Manufacturing and construction also expanded</w:t>
      </w:r>
      <w:r w:rsidR="00C53126">
        <w:rPr>
          <w:noProof/>
        </w:rPr>
        <w:t xml:space="preserve">, </w:t>
      </w:r>
      <w:r w:rsidR="00C53126" w:rsidRPr="00C53126">
        <w:rPr>
          <w:noProof/>
        </w:rPr>
        <w:t>both more than doubling since 2015</w:t>
      </w:r>
      <w:r w:rsidR="0040580B" w:rsidRPr="0040580B">
        <w:rPr>
          <w:noProof/>
          <w:lang w:val="ka-GE"/>
        </w:rPr>
        <w:t>, particularly in the post-pandemic period, reflecting investment recovery and infrastructure activity, but their contribution remains more cyclical.</w:t>
      </w:r>
      <w:r>
        <w:rPr>
          <w:noProof/>
        </w:rPr>
        <w:t xml:space="preserve"> </w:t>
      </w:r>
      <w:r w:rsidR="0040580B" w:rsidRPr="0040580B">
        <w:rPr>
          <w:noProof/>
          <w:lang w:val="ka-GE"/>
        </w:rPr>
        <w:t>Transportation and storage grew in line with trade and logistics activity, benefiting from higher mobility, regional transit flows, and trade volumes. Overall, the structure of GDP points to an economy increasingly oriented toward trade, logistics, and service sectors, with growth closely linked to consumption, vehicle use, and distribution networks rather than heavy industry.</w:t>
      </w:r>
      <w:r w:rsidRPr="00966892">
        <w:rPr>
          <w:noProof/>
        </w:rPr>
        <w:t xml:space="preserve"> </w:t>
      </w:r>
    </w:p>
    <w:p w:rsidR="00DC6DF5" w:rsidRDefault="00966892" w:rsidP="00966892">
      <w:pPr>
        <w:tabs>
          <w:tab w:val="left" w:pos="6300"/>
        </w:tabs>
        <w:spacing w:line="276" w:lineRule="auto"/>
        <w:jc w:val="both"/>
        <w:rPr>
          <w:noProof/>
        </w:rPr>
      </w:pPr>
      <w:r w:rsidRPr="00966892">
        <w:rPr>
          <w:noProof/>
          <w:lang w:val="ka-GE"/>
        </w:rPr>
        <w:t>Georgia’s growth pattern over the past decade shows higher volatility but stronger upside compared to many regional peers. Before the pandemic, growth was solid and broadly aligned with emerging European economies, though not structurally higher.</w:t>
      </w:r>
      <w:r w:rsidR="00DC6DF5">
        <w:rPr>
          <w:noProof/>
        </w:rPr>
        <w:t xml:space="preserve"> </w:t>
      </w:r>
    </w:p>
    <w:p w:rsidR="00966892" w:rsidRPr="00966892" w:rsidRDefault="00966892" w:rsidP="00966892">
      <w:pPr>
        <w:tabs>
          <w:tab w:val="left" w:pos="6300"/>
        </w:tabs>
        <w:spacing w:line="276" w:lineRule="auto"/>
        <w:jc w:val="both"/>
        <w:rPr>
          <w:noProof/>
          <w:lang w:val="ka-GE"/>
        </w:rPr>
      </w:pPr>
      <w:r w:rsidRPr="00966892">
        <w:rPr>
          <w:noProof/>
          <w:lang w:val="ka-GE"/>
        </w:rPr>
        <w:t>In 2020, Georgia experienced a relatively deep contraction, reflecting its sensitivity to tourism, services, and external demand. However, the post-2021 rebound was exceptionally strong. Compared to EU peers such a</w:t>
      </w:r>
      <w:r w:rsidR="00DC6DF5">
        <w:rPr>
          <w:noProof/>
          <w:lang w:val="ka-GE"/>
        </w:rPr>
        <w:t xml:space="preserve">s Poland, Romania, and Bulgaria, where recovery was moderate </w:t>
      </w:r>
      <w:r w:rsidRPr="00966892">
        <w:rPr>
          <w:noProof/>
          <w:lang w:val="ka-GE"/>
        </w:rPr>
        <w:t>Georgia shifted into a high-growth phase, outperforming most countries in the group.</w:t>
      </w:r>
    </w:p>
    <w:p w:rsidR="00966892" w:rsidRPr="00966892" w:rsidRDefault="00DC6DF5" w:rsidP="00966892">
      <w:pPr>
        <w:tabs>
          <w:tab w:val="left" w:pos="6300"/>
        </w:tabs>
        <w:spacing w:line="276" w:lineRule="auto"/>
        <w:jc w:val="both"/>
        <w:rPr>
          <w:noProof/>
          <w:lang w:val="ka-GE"/>
        </w:rPr>
      </w:pPr>
      <w:r>
        <w:rPr>
          <w:noProof/>
        </w:rPr>
        <mc:AlternateContent>
          <mc:Choice Requires="wps">
            <w:drawing>
              <wp:anchor distT="0" distB="0" distL="114300" distR="114300" simplePos="0" relativeHeight="251768832" behindDoc="1" locked="0" layoutInCell="1" allowOverlap="1" wp14:anchorId="46613232" wp14:editId="19CF7365">
                <wp:simplePos x="0" y="0"/>
                <wp:positionH relativeFrom="column">
                  <wp:posOffset>-103505</wp:posOffset>
                </wp:positionH>
                <wp:positionV relativeFrom="paragraph">
                  <wp:posOffset>390525</wp:posOffset>
                </wp:positionV>
                <wp:extent cx="3820160" cy="635"/>
                <wp:effectExtent l="0" t="0" r="0" b="0"/>
                <wp:wrapTight wrapText="bothSides">
                  <wp:wrapPolygon edited="0">
                    <wp:start x="0" y="0"/>
                    <wp:lineTo x="0" y="21600"/>
                    <wp:lineTo x="21600" y="21600"/>
                    <wp:lineTo x="21600" y="0"/>
                  </wp:wrapPolygon>
                </wp:wrapTight>
                <wp:docPr id="24" name="Text Box 24"/>
                <wp:cNvGraphicFramePr/>
                <a:graphic xmlns:a="http://schemas.openxmlformats.org/drawingml/2006/main">
                  <a:graphicData uri="http://schemas.microsoft.com/office/word/2010/wordprocessingShape">
                    <wps:wsp>
                      <wps:cNvSpPr txBox="1"/>
                      <wps:spPr>
                        <a:xfrm>
                          <a:off x="0" y="0"/>
                          <a:ext cx="3820160" cy="635"/>
                        </a:xfrm>
                        <a:prstGeom prst="rect">
                          <a:avLst/>
                        </a:prstGeom>
                        <a:solidFill>
                          <a:prstClr val="white"/>
                        </a:solidFill>
                        <a:ln>
                          <a:noFill/>
                        </a:ln>
                      </wps:spPr>
                      <wps:txbx>
                        <w:txbxContent>
                          <w:p w:rsidR="00966892" w:rsidRPr="0019707C" w:rsidRDefault="00966892" w:rsidP="00966892">
                            <w:pPr>
                              <w:pStyle w:val="Caption"/>
                              <w:rPr>
                                <w:noProof/>
                              </w:rPr>
                            </w:pPr>
                            <w:r>
                              <w:t>Source:  WB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13232" id="Text Box 24" o:spid="_x0000_s1032" type="#_x0000_t202" style="position:absolute;left:0;text-align:left;margin-left:-8.15pt;margin-top:30.75pt;width:300.8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" stroked="f">
                <v:textbox style="mso-fit-shape-to-text:t" inset="0,0,0,0">
                  <w:txbxContent>
                    <w:p w:rsidR="00966892" w:rsidRPr="0019707C" w:rsidRDefault="00966892" w:rsidP="00966892">
                      <w:pPr>
                        <w:pStyle w:val="Caption"/>
                        <w:rPr>
                          <w:noProof/>
                        </w:rPr>
                      </w:pPr>
                      <w:r>
                        <w:t>Source:  WB</w:t>
                      </w:r>
                    </w:p>
                  </w:txbxContent>
                </v:textbox>
                <w10:wrap type="tight"/>
              </v:shape>
            </w:pict>
          </mc:Fallback>
        </mc:AlternateContent>
      </w:r>
      <w:r w:rsidR="00966892" w:rsidRPr="00966892">
        <w:rPr>
          <w:noProof/>
          <w:lang w:val="ka-GE"/>
        </w:rPr>
        <w:t>The 2021</w:t>
      </w:r>
      <w:r>
        <w:rPr>
          <w:noProof/>
        </w:rPr>
        <w:t>-</w:t>
      </w:r>
      <w:r w:rsidR="00966892" w:rsidRPr="00966892">
        <w:rPr>
          <w:noProof/>
          <w:lang w:val="ka-GE"/>
        </w:rPr>
        <w:t>2022 surge indicates that Georgia benefited more intensively from post-pandemic normalization and regional realignments than structurally larger economies. While countries like Poland or Romania returned to trend growth, Georgia temporarily moved above trend.</w:t>
      </w:r>
    </w:p>
    <w:p w:rsidR="00966892" w:rsidRPr="00966892" w:rsidRDefault="00966892" w:rsidP="00966892">
      <w:pPr>
        <w:tabs>
          <w:tab w:val="left" w:pos="6300"/>
        </w:tabs>
        <w:spacing w:line="276" w:lineRule="auto"/>
        <w:jc w:val="both"/>
        <w:rPr>
          <w:noProof/>
          <w:lang w:val="ka-GE"/>
        </w:rPr>
      </w:pPr>
      <w:r w:rsidRPr="00966892">
        <w:rPr>
          <w:noProof/>
          <w:lang w:val="ka-GE"/>
        </w:rPr>
        <w:lastRenderedPageBreak/>
        <w:t>E</w:t>
      </w:r>
      <w:r w:rsidR="00DC6DF5">
        <w:rPr>
          <w:noProof/>
          <w:lang w:val="ka-GE"/>
        </w:rPr>
        <w:t>ven as growth moderated in 2023-</w:t>
      </w:r>
      <w:r w:rsidRPr="00966892">
        <w:rPr>
          <w:noProof/>
          <w:lang w:val="ka-GE"/>
        </w:rPr>
        <w:t>2024, Georgia remained among the fastest-growing economies in the comparison set. This suggests not only cyclical recovery but also strong momentum in domestic demand, trade reorientation, and service activity.</w:t>
      </w:r>
    </w:p>
    <w:p w:rsidR="00966892" w:rsidRDefault="00966892" w:rsidP="00DC6DF5">
      <w:pPr>
        <w:tabs>
          <w:tab w:val="left" w:pos="6300"/>
        </w:tabs>
        <w:spacing w:line="276" w:lineRule="auto"/>
        <w:jc w:val="both"/>
        <w:rPr>
          <w:rFonts w:asciiTheme="majorHAnsi" w:eastAsiaTheme="majorEastAsia" w:hAnsiTheme="majorHAnsi" w:cstheme="majorBidi"/>
          <w:color w:val="2E74B5" w:themeColor="accent1" w:themeShade="BF"/>
          <w:sz w:val="32"/>
          <w:szCs w:val="32"/>
        </w:rPr>
      </w:pPr>
      <w:r w:rsidRPr="00966892">
        <w:rPr>
          <w:noProof/>
          <w:lang w:val="ka-GE"/>
        </w:rPr>
        <w:t>Overall, Georgia stands out as</w:t>
      </w:r>
      <w:r w:rsidR="00DC6DF5">
        <w:rPr>
          <w:noProof/>
          <w:lang w:val="ka-GE"/>
        </w:rPr>
        <w:t xml:space="preserve"> a high-beta regional economy, </w:t>
      </w:r>
      <w:r w:rsidRPr="00966892">
        <w:rPr>
          <w:noProof/>
          <w:lang w:val="ka-GE"/>
        </w:rPr>
        <w:t>more vulnerable during shocks, but capable of generating stronger rebounds when external and regional conditions turn favorable.</w:t>
      </w:r>
    </w:p>
    <w:p w:rsidR="0023612E" w:rsidRDefault="0023612E" w:rsidP="004D202E">
      <w:pPr>
        <w:pStyle w:val="Heading1"/>
      </w:pPr>
      <w:proofErr w:type="spellStart"/>
      <w:r w:rsidRPr="0023612E">
        <w:t>BoP</w:t>
      </w:r>
      <w:proofErr w:type="spellEnd"/>
    </w:p>
    <w:p w:rsidR="00004609" w:rsidRPr="00004609" w:rsidRDefault="00FF322C" w:rsidP="00004609">
      <w:pPr>
        <w:rPr>
          <w:i/>
          <w:color w:val="44546A" w:themeColor="text2"/>
        </w:rPr>
      </w:pPr>
      <w:r>
        <w:rPr>
          <w:noProof/>
        </w:rPr>
        <w:drawing>
          <wp:anchor distT="0" distB="0" distL="114300" distR="114300" simplePos="0" relativeHeight="251770880" behindDoc="0" locked="0" layoutInCell="1" allowOverlap="1">
            <wp:simplePos x="0" y="0"/>
            <wp:positionH relativeFrom="column">
              <wp:posOffset>4568652</wp:posOffset>
            </wp:positionH>
            <wp:positionV relativeFrom="paragraph">
              <wp:posOffset>258561</wp:posOffset>
            </wp:positionV>
            <wp:extent cx="4474028" cy="2377440"/>
            <wp:effectExtent l="0" t="0" r="3175" b="3810"/>
            <wp:wrapSquare wrapText="bothSides"/>
            <wp:docPr id="145" name="Chart 1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r>
        <w:rPr>
          <w:noProof/>
        </w:rPr>
        <mc:AlternateContent>
          <mc:Choice Requires="wps">
            <w:drawing>
              <wp:anchor distT="0" distB="0" distL="114300" distR="114300" simplePos="0" relativeHeight="251772928" behindDoc="1" locked="0" layoutInCell="1" allowOverlap="1" wp14:anchorId="5B46C84A" wp14:editId="457E9786">
                <wp:simplePos x="0" y="0"/>
                <wp:positionH relativeFrom="column">
                  <wp:posOffset>-55880</wp:posOffset>
                </wp:positionH>
                <wp:positionV relativeFrom="paragraph">
                  <wp:posOffset>2636520</wp:posOffset>
                </wp:positionV>
                <wp:extent cx="4625975" cy="152400"/>
                <wp:effectExtent l="0" t="0" r="3175" b="0"/>
                <wp:wrapTight wrapText="bothSides">
                  <wp:wrapPolygon edited="0">
                    <wp:start x="0" y="0"/>
                    <wp:lineTo x="0" y="18900"/>
                    <wp:lineTo x="21526" y="18900"/>
                    <wp:lineTo x="21526" y="0"/>
                    <wp:lineTo x="0" y="0"/>
                  </wp:wrapPolygon>
                </wp:wrapTight>
                <wp:docPr id="25" name="Text Box 25"/>
                <wp:cNvGraphicFramePr/>
                <a:graphic xmlns:a="http://schemas.openxmlformats.org/drawingml/2006/main">
                  <a:graphicData uri="http://schemas.microsoft.com/office/word/2010/wordprocessingShape">
                    <wps:wsp>
                      <wps:cNvSpPr txBox="1"/>
                      <wps:spPr>
                        <a:xfrm>
                          <a:off x="0" y="0"/>
                          <a:ext cx="4625975" cy="152400"/>
                        </a:xfrm>
                        <a:prstGeom prst="rect">
                          <a:avLst/>
                        </a:prstGeom>
                        <a:solidFill>
                          <a:prstClr val="white"/>
                        </a:solidFill>
                        <a:ln>
                          <a:noFill/>
                        </a:ln>
                      </wps:spPr>
                      <wps:txbx>
                        <w:txbxContent>
                          <w:p w:rsidR="00FF322C" w:rsidRPr="00EB7631" w:rsidRDefault="00FF322C" w:rsidP="00FF322C">
                            <w:pPr>
                              <w:pStyle w:val="Caption"/>
                              <w:rPr>
                                <w:noProof/>
                              </w:rPr>
                            </w:pPr>
                            <w:r>
                              <w:t xml:space="preserve">Source:  </w:t>
                            </w:r>
                            <w:proofErr w:type="spellStart"/>
                            <w:r>
                              <w:t>GeoStat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6C84A" id="Text Box 25" o:spid="_x0000_s1033" type="#_x0000_t202" style="position:absolute;margin-left:-4.4pt;margin-top:207.6pt;width:364.25pt;height:12pt;z-index:-251543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" stroked="f">
                <v:textbox inset="0,0,0,0">
                  <w:txbxContent>
                    <w:p w:rsidR="00FF322C" w:rsidRPr="00EB7631" w:rsidRDefault="00FF322C" w:rsidP="00FF322C">
                      <w:pPr>
                        <w:pStyle w:val="Caption"/>
                        <w:rPr>
                          <w:noProof/>
                        </w:rPr>
                      </w:pPr>
                      <w:r>
                        <w:t xml:space="preserve">Source:  </w:t>
                      </w:r>
                      <w:proofErr w:type="spellStart"/>
                      <w:r>
                        <w:t>GeoStat</w:t>
                      </w:r>
                      <w:proofErr w:type="spellEnd"/>
                    </w:p>
                  </w:txbxContent>
                </v:textbox>
                <w10:wrap type="tight"/>
              </v:shape>
            </w:pict>
          </mc:Fallback>
        </mc:AlternateContent>
      </w:r>
      <w:r>
        <w:rPr>
          <w:noProof/>
        </w:rPr>
        <w:drawing>
          <wp:anchor distT="0" distB="0" distL="114300" distR="114300" simplePos="0" relativeHeight="251769856" behindDoc="1" locked="0" layoutInCell="1" allowOverlap="1">
            <wp:simplePos x="0" y="0"/>
            <wp:positionH relativeFrom="column">
              <wp:posOffset>-89535</wp:posOffset>
            </wp:positionH>
            <wp:positionV relativeFrom="paragraph">
              <wp:posOffset>261620</wp:posOffset>
            </wp:positionV>
            <wp:extent cx="4626429" cy="2377440"/>
            <wp:effectExtent l="0" t="0" r="3175" b="3810"/>
            <wp:wrapTight wrapText="bothSides">
              <wp:wrapPolygon edited="0">
                <wp:start x="0" y="0"/>
                <wp:lineTo x="0" y="21462"/>
                <wp:lineTo x="21526" y="21462"/>
                <wp:lineTo x="21526" y="0"/>
                <wp:lineTo x="0" y="0"/>
              </wp:wrapPolygon>
            </wp:wrapTight>
            <wp:docPr id="144" name="Chart 1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V relativeFrom="margin">
              <wp14:pctHeight>0</wp14:pctHeight>
            </wp14:sizeRelV>
          </wp:anchor>
        </w:drawing>
      </w:r>
      <w:r w:rsidR="00004609" w:rsidRPr="00004609">
        <w:rPr>
          <w:i/>
          <w:color w:val="44546A" w:themeColor="text2"/>
        </w:rPr>
        <w:t>As a % of GDP</w:t>
      </w:r>
    </w:p>
    <w:p w:rsidR="00F62B69" w:rsidRDefault="00F62B69" w:rsidP="005F33AE">
      <w:pPr>
        <w:tabs>
          <w:tab w:val="left" w:pos="6300"/>
        </w:tabs>
        <w:jc w:val="both"/>
      </w:pPr>
    </w:p>
    <w:p w:rsidR="00FF322C" w:rsidRDefault="00FF322C" w:rsidP="00FF322C">
      <w:pPr>
        <w:tabs>
          <w:tab w:val="left" w:pos="6300"/>
        </w:tabs>
        <w:jc w:val="both"/>
      </w:pPr>
      <w:r>
        <w:t>Georgia’s Balance of Payments over 2015–2024 shows a structurally persistent current account deficit, largely driven by a wide goods trade gap. Imports consistently exceed exports, reflecting strong domestic demand and limited local production capacity. While the deficit narrowed to around 4–6% of GDP in 2022–2024, this improvement was mainly cyclical rather than structural.</w:t>
      </w:r>
    </w:p>
    <w:p w:rsidR="00FF322C" w:rsidRDefault="00FF322C" w:rsidP="00FF322C">
      <w:pPr>
        <w:tabs>
          <w:tab w:val="left" w:pos="6300"/>
        </w:tabs>
        <w:jc w:val="both"/>
      </w:pPr>
      <w:r>
        <w:t>Services exports—especially tourism and transport—have been the main offsetting factor, particularly after 2021 with the recovery in travel and increased regional transit flows. Secondary income (remittances) has also provided a stable cushion. However, primary income remains negative due to profit repatriation and interest payments on external liabilities.</w:t>
      </w:r>
    </w:p>
    <w:p w:rsidR="00FF322C" w:rsidRDefault="00FF322C" w:rsidP="00FF322C">
      <w:pPr>
        <w:tabs>
          <w:tab w:val="left" w:pos="6300"/>
        </w:tabs>
        <w:jc w:val="both"/>
      </w:pPr>
      <w:r>
        <w:t>On the financing side, the financial account has consistently covered the current account deficit, with FDI acting as the most stable source of inflows, while portfolio and other investment flows remain more volatile and sensitive to global financial conditions. The small residual difference between the current account balance (CAB) and the financial account balance (FAB) is explained by the capital account.</w:t>
      </w:r>
    </w:p>
    <w:p w:rsidR="00483F74" w:rsidRDefault="005F33AE" w:rsidP="00FF322C">
      <w:pPr>
        <w:tabs>
          <w:tab w:val="left" w:pos="6300"/>
        </w:tabs>
        <w:jc w:val="both"/>
      </w:pPr>
      <w:r>
        <w:t xml:space="preserve">Overall, the </w:t>
      </w:r>
      <w:proofErr w:type="spellStart"/>
      <w:r>
        <w:t>BoP</w:t>
      </w:r>
      <w:proofErr w:type="spellEnd"/>
      <w:r>
        <w:t xml:space="preserve"> structure suggests that Georgia’s external position remains demand-driven and import-dependent, leaving the economy sensitive to exchange-rate movements and external financing conditions. For sectors heavily reliant on imported goods, logistics, and external funding, these dynamics directly affect cost structures, pricing, and working-capital needs, making exchange-rate stability and access to foreign financing critical for sustainable operations.</w:t>
      </w:r>
    </w:p>
    <w:p w:rsidR="005F33AE" w:rsidRDefault="00D25F17" w:rsidP="005F33AE">
      <w:pPr>
        <w:tabs>
          <w:tab w:val="left" w:pos="6300"/>
        </w:tabs>
        <w:jc w:val="both"/>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Trade Balance</w:t>
      </w:r>
    </w:p>
    <w:p w:rsidR="008B420E" w:rsidRDefault="008B420E" w:rsidP="005F33AE">
      <w:pPr>
        <w:tabs>
          <w:tab w:val="left" w:pos="6300"/>
        </w:tabs>
        <w:jc w:val="both"/>
        <w:rPr>
          <w:lang w:val="ka-GE"/>
        </w:rPr>
      </w:pPr>
      <w:r w:rsidRPr="008B420E">
        <w:rPr>
          <w:lang w:val="ka-GE"/>
        </w:rPr>
        <w:t xml:space="preserve">Enhanced customs procedures and trade infrastructure have transformed Georgia into a regional hub for the car trade since 2005. Successful reforms have enabled the economy to become a car-exporting country without its own car production industry. Initially, car re-exports were directed mainly to neighboring Azerbaijan and Armenia, with destination markets diversifying over time. Following steady growth during 2005–13 (with the exception of 2009), car exports declined sharply in 2014–16 due to the introduction of Euro-4 regulations in Azerbaijan combined with a regional economic slowdown. </w:t>
      </w:r>
    </w:p>
    <w:p w:rsidR="00D25F17" w:rsidRPr="00527768" w:rsidRDefault="00D43E67" w:rsidP="005F33AE">
      <w:pPr>
        <w:tabs>
          <w:tab w:val="left" w:pos="6300"/>
        </w:tabs>
        <w:jc w:val="both"/>
        <w:rPr>
          <w:lang w:val="ka-GE"/>
        </w:rPr>
      </w:pPr>
      <w:r>
        <w:rPr>
          <w:noProof/>
        </w:rPr>
        <w:drawing>
          <wp:anchor distT="0" distB="0" distL="114300" distR="114300" simplePos="0" relativeHeight="251740160" behindDoc="0" locked="0" layoutInCell="1" allowOverlap="1">
            <wp:simplePos x="0" y="0"/>
            <wp:positionH relativeFrom="column">
              <wp:posOffset>68580</wp:posOffset>
            </wp:positionH>
            <wp:positionV relativeFrom="paragraph">
              <wp:posOffset>956945</wp:posOffset>
            </wp:positionV>
            <wp:extent cx="4565316" cy="3657600"/>
            <wp:effectExtent l="0" t="0" r="6985" b="0"/>
            <wp:wrapTight wrapText="bothSides">
              <wp:wrapPolygon edited="0">
                <wp:start x="0" y="0"/>
                <wp:lineTo x="0" y="21488"/>
                <wp:lineTo x="21543" y="21488"/>
                <wp:lineTo x="21543" y="0"/>
                <wp:lineTo x="0" y="0"/>
              </wp:wrapPolygon>
            </wp:wrapTight>
            <wp:docPr id="155" name="Chart 1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rPr>
          <w:noProof/>
        </w:rPr>
        <w:drawing>
          <wp:anchor distT="0" distB="0" distL="114300" distR="114300" simplePos="0" relativeHeight="251741184" behindDoc="0" locked="0" layoutInCell="1" allowOverlap="1">
            <wp:simplePos x="0" y="0"/>
            <wp:positionH relativeFrom="column">
              <wp:posOffset>4456098</wp:posOffset>
            </wp:positionH>
            <wp:positionV relativeFrom="paragraph">
              <wp:posOffset>960510</wp:posOffset>
            </wp:positionV>
            <wp:extent cx="4532785" cy="3657600"/>
            <wp:effectExtent l="0" t="0" r="1270" b="0"/>
            <wp:wrapTight wrapText="bothSides">
              <wp:wrapPolygon edited="0">
                <wp:start x="0" y="0"/>
                <wp:lineTo x="0" y="21488"/>
                <wp:lineTo x="21515" y="21488"/>
                <wp:lineTo x="21515" y="0"/>
                <wp:lineTo x="0" y="0"/>
              </wp:wrapPolygon>
            </wp:wrapTight>
            <wp:docPr id="165" name="Chart 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8B420E" w:rsidRPr="008B420E">
        <w:rPr>
          <w:lang w:val="ka-GE"/>
        </w:rPr>
        <w:t>Although exports recovered from 2017 as regional economies stabilized, the COVID-19 pandemic once again caused a significant contraction in export volumes due to global supply chain disruptions and reduced trade activity. Since 2021, however, car re-exports have rebounded strongly. Moreover, the Russia–Ukraine war has further amplified car export volumes, as shifting trade routes, sanctions, and increased regional demand reinforced Georgia’s role as a key transit and re-export hub.</w:t>
      </w:r>
    </w:p>
    <w:p w:rsidR="00F72BEA" w:rsidRDefault="00F72BEA" w:rsidP="005F33AE">
      <w:pPr>
        <w:tabs>
          <w:tab w:val="left" w:pos="6300"/>
        </w:tabs>
        <w:jc w:val="both"/>
      </w:pPr>
    </w:p>
    <w:p w:rsidR="00F72BEA" w:rsidRDefault="008B420E" w:rsidP="005F33AE">
      <w:pPr>
        <w:tabs>
          <w:tab w:val="left" w:pos="6300"/>
        </w:tabs>
        <w:jc w:val="both"/>
      </w:pPr>
      <w:r w:rsidRPr="008B420E">
        <w:t xml:space="preserve">On the import side, transport equipment imports expanded even more rapidly, deepening the trade deficit in this segment. Imports rose from around USD 0.8 </w:t>
      </w:r>
      <w:proofErr w:type="spellStart"/>
      <w:r w:rsidRPr="008B420E">
        <w:t>bn</w:t>
      </w:r>
      <w:proofErr w:type="spellEnd"/>
      <w:r w:rsidRPr="008B420E">
        <w:t xml:space="preserve"> in 2015 to over USD 4.6 </w:t>
      </w:r>
      <w:proofErr w:type="spellStart"/>
      <w:r w:rsidRPr="008B420E">
        <w:t>bn</w:t>
      </w:r>
      <w:proofErr w:type="spellEnd"/>
      <w:r w:rsidRPr="008B420E">
        <w:t xml:space="preserve"> by 2025, driven by domestic demand for vehicles, fleet renewal, infrastructure projects, and re-export activity. This confirms the sector’s import-intensive nature, typical for economies acting as regional trade and distribution hubs.</w:t>
      </w:r>
    </w:p>
    <w:p w:rsidR="00F72BEA" w:rsidRDefault="00384C0D" w:rsidP="00F72BEA">
      <w:pPr>
        <w:tabs>
          <w:tab w:val="left" w:pos="6300"/>
        </w:tabs>
        <w:jc w:val="both"/>
        <w:rPr>
          <w:rFonts w:asciiTheme="majorHAnsi" w:eastAsiaTheme="majorEastAsia" w:hAnsiTheme="majorHAnsi" w:cstheme="majorBidi"/>
          <w:color w:val="2E74B5" w:themeColor="accent1" w:themeShade="BF"/>
          <w:sz w:val="32"/>
          <w:szCs w:val="32"/>
        </w:rPr>
      </w:pPr>
      <w:r>
        <w:rPr>
          <w:noProof/>
        </w:rPr>
        <w:lastRenderedPageBreak/>
        <w:drawing>
          <wp:anchor distT="0" distB="0" distL="114300" distR="114300" simplePos="0" relativeHeight="251713536" behindDoc="1" locked="0" layoutInCell="1" allowOverlap="1">
            <wp:simplePos x="0" y="0"/>
            <wp:positionH relativeFrom="column">
              <wp:posOffset>6428105</wp:posOffset>
            </wp:positionH>
            <wp:positionV relativeFrom="paragraph">
              <wp:posOffset>367665</wp:posOffset>
            </wp:positionV>
            <wp:extent cx="2825750" cy="2050415"/>
            <wp:effectExtent l="0" t="0" r="0" b="6985"/>
            <wp:wrapTight wrapText="bothSides">
              <wp:wrapPolygon edited="0">
                <wp:start x="146" y="0"/>
                <wp:lineTo x="0" y="17861"/>
                <wp:lineTo x="874" y="21072"/>
                <wp:lineTo x="1165" y="21272"/>
                <wp:lineTo x="3349" y="21473"/>
                <wp:lineTo x="20678" y="21473"/>
                <wp:lineTo x="20678" y="19265"/>
                <wp:lineTo x="21406" y="18463"/>
                <wp:lineTo x="21406" y="0"/>
                <wp:lineTo x="146" y="0"/>
              </wp:wrapPolygon>
            </wp:wrapTight>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simplePos x="0" y="0"/>
            <wp:positionH relativeFrom="column">
              <wp:posOffset>3172460</wp:posOffset>
            </wp:positionH>
            <wp:positionV relativeFrom="paragraph">
              <wp:posOffset>405130</wp:posOffset>
            </wp:positionV>
            <wp:extent cx="3220720" cy="2286000"/>
            <wp:effectExtent l="0" t="0" r="0" b="0"/>
            <wp:wrapTight wrapText="bothSides">
              <wp:wrapPolygon edited="0">
                <wp:start x="0" y="0"/>
                <wp:lineTo x="0" y="21420"/>
                <wp:lineTo x="21464" y="21420"/>
                <wp:lineTo x="21464" y="0"/>
                <wp:lineTo x="0" y="0"/>
              </wp:wrapPolygon>
            </wp:wrapTight>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BD6DC6">
        <w:rPr>
          <w:noProof/>
        </w:rPr>
        <w:drawing>
          <wp:anchor distT="0" distB="0" distL="114300" distR="114300" simplePos="0" relativeHeight="251711488" behindDoc="1" locked="0" layoutInCell="1" allowOverlap="1">
            <wp:simplePos x="0" y="0"/>
            <wp:positionH relativeFrom="column">
              <wp:posOffset>-155575</wp:posOffset>
            </wp:positionH>
            <wp:positionV relativeFrom="paragraph">
              <wp:posOffset>405765</wp:posOffset>
            </wp:positionV>
            <wp:extent cx="3352800" cy="2286000"/>
            <wp:effectExtent l="0" t="0" r="0" b="0"/>
            <wp:wrapTight wrapText="bothSides">
              <wp:wrapPolygon edited="0">
                <wp:start x="0" y="0"/>
                <wp:lineTo x="0" y="21420"/>
                <wp:lineTo x="21477" y="21420"/>
                <wp:lineTo x="21477" y="0"/>
                <wp:lineTo x="0" y="0"/>
              </wp:wrapPolygon>
            </wp:wrapTight>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00F72BEA">
        <w:rPr>
          <w:rFonts w:asciiTheme="majorHAnsi" w:eastAsiaTheme="majorEastAsia" w:hAnsiTheme="majorHAnsi" w:cstheme="majorBidi"/>
          <w:color w:val="2E74B5" w:themeColor="accent1" w:themeShade="BF"/>
          <w:sz w:val="32"/>
          <w:szCs w:val="32"/>
        </w:rPr>
        <w:t>Inflation</w:t>
      </w:r>
    </w:p>
    <w:p w:rsidR="00BD6DC6" w:rsidRDefault="00BD6DC6" w:rsidP="00F72BEA">
      <w:pPr>
        <w:tabs>
          <w:tab w:val="left" w:pos="6300"/>
        </w:tabs>
        <w:jc w:val="both"/>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774976" behindDoc="1" locked="0" layoutInCell="1" allowOverlap="1" wp14:anchorId="3F7013E8" wp14:editId="49B88C50">
                <wp:simplePos x="0" y="0"/>
                <wp:positionH relativeFrom="column">
                  <wp:posOffset>0</wp:posOffset>
                </wp:positionH>
                <wp:positionV relativeFrom="paragraph">
                  <wp:posOffset>2487930</wp:posOffset>
                </wp:positionV>
                <wp:extent cx="9163050" cy="180975"/>
                <wp:effectExtent l="0" t="0" r="0" b="9525"/>
                <wp:wrapTight wrapText="bothSides">
                  <wp:wrapPolygon edited="0">
                    <wp:start x="0" y="0"/>
                    <wp:lineTo x="0" y="20463"/>
                    <wp:lineTo x="21555" y="20463"/>
                    <wp:lineTo x="21555"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9163050" cy="180975"/>
                        </a:xfrm>
                        <a:prstGeom prst="rect">
                          <a:avLst/>
                        </a:prstGeom>
                        <a:solidFill>
                          <a:prstClr val="white"/>
                        </a:solidFill>
                        <a:ln>
                          <a:noFill/>
                        </a:ln>
                      </wps:spPr>
                      <wps:txbx>
                        <w:txbxContent>
                          <w:p w:rsidR="00317A95" w:rsidRPr="00F22369" w:rsidRDefault="00317A95" w:rsidP="00317A95">
                            <w:pPr>
                              <w:pStyle w:val="Caption"/>
                              <w:rPr>
                                <w:noProof/>
                              </w:rPr>
                            </w:pPr>
                            <w:r>
                              <w:t>Source:  NBG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013E8" id="Text Box 27" o:spid="_x0000_s1034" type="#_x0000_t202" style="position:absolute;left:0;text-align:left;margin-left:0;margin-top:195.9pt;width:721.5pt;height:14.2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" stroked="f">
                <v:textbox inset="0,0,0,0">
                  <w:txbxContent>
                    <w:p w:rsidR="00317A95" w:rsidRPr="00F22369" w:rsidRDefault="00317A95" w:rsidP="00317A95">
                      <w:pPr>
                        <w:pStyle w:val="Caption"/>
                        <w:rPr>
                          <w:noProof/>
                        </w:rPr>
                      </w:pPr>
                      <w:r>
                        <w:t>Source:  NBG</w:t>
                      </w:r>
                    </w:p>
                  </w:txbxContent>
                </v:textbox>
                <w10:wrap type="tight"/>
              </v:shape>
            </w:pict>
          </mc:Fallback>
        </mc:AlternateContent>
      </w:r>
    </w:p>
    <w:p w:rsidR="00735DF9" w:rsidRDefault="005F33AE" w:rsidP="00735DF9">
      <w:pPr>
        <w:tabs>
          <w:tab w:val="left" w:pos="6300"/>
        </w:tabs>
        <w:jc w:val="both"/>
      </w:pPr>
      <w:r>
        <w:br w:type="textWrapping" w:clear="all"/>
      </w:r>
      <w:r w:rsidR="00735DF9">
        <w:t xml:space="preserve">Headline and core inflation remained broadly anchored around the 3% target prior to 2020, reflecting relatively stable price dynamics and credible monetary </w:t>
      </w:r>
      <w:r w:rsidR="00735DF9">
        <w:t>policy. The sharp surge in 2021-</w:t>
      </w:r>
      <w:r w:rsidR="00735DF9">
        <w:t>2022 was driven prima</w:t>
      </w:r>
      <w:r w:rsidR="00735DF9">
        <w:t>rily by external supply shocks,</w:t>
      </w:r>
      <w:r w:rsidR="00735DF9">
        <w:t xml:space="preserve"> rising global energy and commodity prices, supply-chain disrup</w:t>
      </w:r>
      <w:r w:rsidR="00735DF9">
        <w:t>tions, and higher import costs,</w:t>
      </w:r>
      <w:r w:rsidR="00735DF9">
        <w:t xml:space="preserve"> but was also reinforced by strong domestic demand following the pandemic recovery and migration-driven consumption growth. Core inflation increased more gradually, indicating second-round effects and some persistence in price pressures.</w:t>
      </w:r>
    </w:p>
    <w:p w:rsidR="00735DF9" w:rsidRDefault="00735DF9" w:rsidP="00735DF9">
      <w:pPr>
        <w:tabs>
          <w:tab w:val="left" w:pos="6300"/>
        </w:tabs>
        <w:jc w:val="both"/>
      </w:pPr>
      <w:r>
        <w:t>Transport inflation has been particularly volatile, largely reflecting fuel price movements and exchange rate dynamics. As fuel, vehicles, and spare parts are mostly imported, global oil price cycles and GEL fluctuations transmit quickly and with high amplitude to dome</w:t>
      </w:r>
      <w:r>
        <w:t>stic transport prices. The 2021-</w:t>
      </w:r>
      <w:r>
        <w:t>2022 spike was amplified by global energy shocks, while the sharp decline in 2022–2023 reflects both falling commodity prices and GEL appreciation, supported by strong FX inflows (remittances, tourism recovery, and migration-related capital inflows).</w:t>
      </w:r>
    </w:p>
    <w:p w:rsidR="00735DF9" w:rsidRDefault="00735DF9" w:rsidP="00735DF9">
      <w:pPr>
        <w:tabs>
          <w:tab w:val="left" w:pos="6300"/>
        </w:tabs>
        <w:jc w:val="both"/>
      </w:pPr>
      <w:r>
        <w:t>The disinflation process since 2023 was not purely external. The National Bank of Georgia maintained a tight monetary stance, with the policy rate peaking at 11%, which helped anchor inflation expectations and contain second-round pressures. As a result, both headline and core inflation converged toward target.</w:t>
      </w:r>
    </w:p>
    <w:p w:rsidR="00BF4D6D" w:rsidRDefault="00735DF9" w:rsidP="00735DF9">
      <w:pPr>
        <w:tabs>
          <w:tab w:val="left" w:pos="6300"/>
        </w:tabs>
        <w:jc w:val="both"/>
      </w:pPr>
      <w:r>
        <w:t>According to the NBG forecast, inflation is expected to remain close to the 3% target over 2025–2027, with only moderate deviations. This suggests a normalization phase, where external shocks fade, demand pressures moderate, and policy gradually shifts toward neutral conditions, supporting macroeconomic stability.</w:t>
      </w:r>
    </w:p>
    <w:p w:rsidR="006A2886" w:rsidRDefault="006A2886" w:rsidP="0085770E">
      <w:pPr>
        <w:jc w:val="both"/>
      </w:pPr>
    </w:p>
    <w:p w:rsidR="00BD6DC6" w:rsidRDefault="00BD6DC6">
      <w:pPr>
        <w:rPr>
          <w:rFonts w:asciiTheme="majorHAnsi" w:eastAsiaTheme="majorEastAsia" w:hAnsiTheme="majorHAnsi" w:cstheme="majorBidi"/>
          <w:color w:val="2E74B5" w:themeColor="accent1" w:themeShade="BF"/>
          <w:sz w:val="32"/>
          <w:szCs w:val="32"/>
        </w:rPr>
      </w:pPr>
      <w:r>
        <w:br w:type="page"/>
      </w:r>
    </w:p>
    <w:p w:rsidR="006A2886" w:rsidRDefault="006A2886" w:rsidP="006A2886">
      <w:pPr>
        <w:pStyle w:val="Heading1"/>
        <w:spacing w:after="240" w:line="276" w:lineRule="auto"/>
      </w:pPr>
      <w:r>
        <w:lastRenderedPageBreak/>
        <w:t>Population</w:t>
      </w:r>
    </w:p>
    <w:p w:rsidR="006A2886" w:rsidRDefault="006A2886" w:rsidP="006A2886">
      <w:r>
        <w:t>Georgia’s population has shown a gradual declining trend since 2015, driven mainly by negative natural increase and outward migration pressures. After several years of contraction, temporary population gains in 2023–2024 reflect short-term migration inflows rather than a structural demographic reversal. By end-2025, the population stands at around 3.7 million, broadly stable but below mid-2010s levels.</w:t>
      </w:r>
    </w:p>
    <w:p w:rsidR="006A2886" w:rsidRDefault="00FE3E26" w:rsidP="006A2886">
      <w:r>
        <w:rPr>
          <w:noProof/>
        </w:rPr>
        <mc:AlternateContent>
          <mc:Choice Requires="wps">
            <w:drawing>
              <wp:anchor distT="0" distB="0" distL="114300" distR="114300" simplePos="0" relativeHeight="251777024" behindDoc="0" locked="0" layoutInCell="1" allowOverlap="1" wp14:anchorId="1E9F8A14" wp14:editId="6980D5F0">
                <wp:simplePos x="0" y="0"/>
                <wp:positionH relativeFrom="column">
                  <wp:posOffset>-76200</wp:posOffset>
                </wp:positionH>
                <wp:positionV relativeFrom="paragraph">
                  <wp:posOffset>2535555</wp:posOffset>
                </wp:positionV>
                <wp:extent cx="9060180" cy="175260"/>
                <wp:effectExtent l="0" t="0" r="7620" b="0"/>
                <wp:wrapSquare wrapText="bothSides"/>
                <wp:docPr id="28" name="Text Box 28"/>
                <wp:cNvGraphicFramePr/>
                <a:graphic xmlns:a="http://schemas.openxmlformats.org/drawingml/2006/main">
                  <a:graphicData uri="http://schemas.microsoft.com/office/word/2010/wordprocessingShape">
                    <wps:wsp>
                      <wps:cNvSpPr txBox="1"/>
                      <wps:spPr>
                        <a:xfrm>
                          <a:off x="0" y="0"/>
                          <a:ext cx="9060180" cy="175260"/>
                        </a:xfrm>
                        <a:prstGeom prst="rect">
                          <a:avLst/>
                        </a:prstGeom>
                        <a:solidFill>
                          <a:prstClr val="white"/>
                        </a:solidFill>
                        <a:ln>
                          <a:noFill/>
                        </a:ln>
                      </wps:spPr>
                      <wps:txbx>
                        <w:txbxContent>
                          <w:p w:rsidR="00FE3E26" w:rsidRPr="002917A6" w:rsidRDefault="00FE3E26" w:rsidP="00FE3E26">
                            <w:pPr>
                              <w:pStyle w:val="Caption"/>
                              <w:rPr>
                                <w:noProof/>
                              </w:rPr>
                            </w:pPr>
                            <w:r>
                              <w:t xml:space="preserve">Source:  </w:t>
                            </w:r>
                            <w:proofErr w:type="spellStart"/>
                            <w:r>
                              <w:t>GeoStat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F8A14" id="Text Box 28" o:spid="_x0000_s1035" type="#_x0000_t202" style="position:absolute;margin-left:-6pt;margin-top:199.65pt;width:713.4pt;height:13.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" stroked="f">
                <v:textbox inset="0,0,0,0">
                  <w:txbxContent>
                    <w:p w:rsidR="00FE3E26" w:rsidRPr="002917A6" w:rsidRDefault="00FE3E26" w:rsidP="00FE3E26">
                      <w:pPr>
                        <w:pStyle w:val="Caption"/>
                        <w:rPr>
                          <w:noProof/>
                        </w:rPr>
                      </w:pPr>
                      <w:r>
                        <w:t xml:space="preserve">Source:  </w:t>
                      </w:r>
                      <w:proofErr w:type="spellStart"/>
                      <w:r>
                        <w:t>GeoStat</w:t>
                      </w:r>
                      <w:proofErr w:type="spellEnd"/>
                    </w:p>
                  </w:txbxContent>
                </v:textbox>
                <w10:wrap type="square"/>
              </v:shape>
            </w:pict>
          </mc:Fallback>
        </mc:AlternateContent>
      </w:r>
    </w:p>
    <w:p w:rsidR="006A2886" w:rsidRDefault="00832DB4" w:rsidP="006A2886">
      <w:r>
        <w:rPr>
          <w:noProof/>
        </w:rPr>
        <w:drawing>
          <wp:anchor distT="0" distB="0" distL="114300" distR="114300" simplePos="0" relativeHeight="251727872" behindDoc="0" locked="0" layoutInCell="1" allowOverlap="1">
            <wp:simplePos x="0" y="0"/>
            <wp:positionH relativeFrom="column">
              <wp:posOffset>3851275</wp:posOffset>
            </wp:positionH>
            <wp:positionV relativeFrom="paragraph">
              <wp:posOffset>462</wp:posOffset>
            </wp:positionV>
            <wp:extent cx="5292090" cy="2194560"/>
            <wp:effectExtent l="0" t="0" r="3810" b="0"/>
            <wp:wrapSquare wrapText="bothSides"/>
            <wp:docPr id="62" name="Chart 62">
              <a:extLst xmlns:a="http://schemas.openxmlformats.org/drawingml/2006/main">
                <a:ext uri="{FF2B5EF4-FFF2-40B4-BE49-F238E27FC236}">
                  <a16:creationId xmlns:a16="http://schemas.microsoft.com/office/drawing/2014/main" id="{A38A9345-81F8-41D2-878C-DF9D643BCB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r w:rsidR="00F96A42" w:rsidRPr="00F96A42">
        <w:rPr>
          <w:rFonts w:cstheme="minorHAnsi"/>
          <w:noProof/>
        </w:rPr>
        <mc:AlternateContent>
          <mc:Choice Requires="cx1">
            <w:drawing>
              <wp:anchor distT="0" distB="0" distL="114300" distR="114300" simplePos="0" relativeHeight="251726848" behindDoc="0" locked="0" layoutInCell="1" allowOverlap="1">
                <wp:simplePos x="0" y="0"/>
                <wp:positionH relativeFrom="column">
                  <wp:posOffset>-76200</wp:posOffset>
                </wp:positionH>
                <wp:positionV relativeFrom="paragraph">
                  <wp:posOffset>0</wp:posOffset>
                </wp:positionV>
                <wp:extent cx="3810000" cy="2194560"/>
                <wp:effectExtent l="0" t="0" r="0" b="15240"/>
                <wp:wrapSquare wrapText="bothSides"/>
                <wp:docPr id="61" name="Chart 61">
                  <a:extLst xmlns:a="http://schemas.openxmlformats.org/drawingml/2006/main">
                    <a:ext uri="{FF2B5EF4-FFF2-40B4-BE49-F238E27FC236}">
                      <a16:creationId xmlns:a16="http://schemas.microsoft.com/office/drawing/2014/main" id="{9923E13A-C5CE-4EC0-8B72-C76FF349156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7"/>
                  </a:graphicData>
                </a:graphic>
                <wp14:sizeRelH relativeFrom="margin">
                  <wp14:pctWidth>0</wp14:pctWidth>
                </wp14:sizeRelH>
              </wp:anchor>
            </w:drawing>
          </mc:Choice>
          <mc:Fallback>
            <w:drawing>
              <wp:anchor distT="0" distB="0" distL="114300" distR="114300" simplePos="0" relativeHeight="251726848" behindDoc="0" locked="0" layoutInCell="1" allowOverlap="1">
                <wp:simplePos x="0" y="0"/>
                <wp:positionH relativeFrom="column">
                  <wp:posOffset>-76200</wp:posOffset>
                </wp:positionH>
                <wp:positionV relativeFrom="paragraph">
                  <wp:posOffset>0</wp:posOffset>
                </wp:positionV>
                <wp:extent cx="3810000" cy="2194560"/>
                <wp:effectExtent l="0" t="0" r="0" b="15240"/>
                <wp:wrapSquare wrapText="bothSides"/>
                <wp:docPr id="61" name="Chart 61">
                  <a:extLst xmlns:a="http://schemas.openxmlformats.org/drawingml/2006/main">
                    <a:ext uri="{FF2B5EF4-FFF2-40B4-BE49-F238E27FC236}">
                      <a16:creationId xmlns:a16="http://schemas.microsoft.com/office/drawing/2014/main" id="{9923E13A-C5CE-4EC0-8B72-C76FF349156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 name="Chart 61">
                          <a:extLst>
                            <a:ext uri="{FF2B5EF4-FFF2-40B4-BE49-F238E27FC236}">
                              <a16:creationId xmlns:a16="http://schemas.microsoft.com/office/drawing/2014/main" id="{9923E13A-C5CE-4EC0-8B72-C76FF3491561}"/>
                            </a:ext>
                          </a:extLst>
                        </pic:cNvPr>
                        <pic:cNvPicPr>
                          <a:picLocks noGrp="1" noRot="1" noChangeAspect="1" noMove="1" noResize="1" noEditPoints="1" noAdjustHandles="1" noChangeArrowheads="1" noChangeShapeType="1"/>
                        </pic:cNvPicPr>
                      </pic:nvPicPr>
                      <pic:blipFill>
                        <a:blip r:embed="rId28"/>
                        <a:stretch>
                          <a:fillRect/>
                        </a:stretch>
                      </pic:blipFill>
                      <pic:spPr>
                        <a:xfrm>
                          <a:off x="0" y="0"/>
                          <a:ext cx="3810000" cy="2194560"/>
                        </a:xfrm>
                        <a:prstGeom prst="rect">
                          <a:avLst/>
                        </a:prstGeom>
                      </pic:spPr>
                    </pic:pic>
                  </a:graphicData>
                </a:graphic>
                <wp14:sizeRelH relativeFrom="margin">
                  <wp14:pctWidth>0</wp14:pctWidth>
                </wp14:sizeRelH>
              </wp:anchor>
            </w:drawing>
          </mc:Fallback>
        </mc:AlternateContent>
      </w:r>
      <w:r w:rsidRPr="00832DB4">
        <w:rPr>
          <w:noProof/>
        </w:rPr>
        <w:t xml:space="preserve"> </w:t>
      </w:r>
    </w:p>
    <w:p w:rsidR="006A2886" w:rsidRDefault="006A2886" w:rsidP="00F96A42">
      <w:pPr>
        <w:jc w:val="both"/>
      </w:pPr>
      <w:r>
        <w:t>The age structure remains uneven, with a shrinking 16–30 cohort and a relatively large 30–50 working-age group, while the 70+ population is steadily increasing, indicating gradual population ageing. This suggests medium-term labor supply constraints and rising dependency ratios.</w:t>
      </w:r>
    </w:p>
    <w:p w:rsidR="006A2886" w:rsidRDefault="006A2886" w:rsidP="00F96A42">
      <w:pPr>
        <w:jc w:val="both"/>
      </w:pPr>
      <w:r>
        <w:t>Gender composition has remained remarkably sta</w:t>
      </w:r>
      <w:r w:rsidR="00C44706">
        <w:t xml:space="preserve">ble, with women accounting for 52% and men </w:t>
      </w:r>
      <w:r>
        <w:t>48% over the past decade, indicating no structural gender shifts in the population.</w:t>
      </w:r>
    </w:p>
    <w:p w:rsidR="000B77CB" w:rsidRPr="00F96A42" w:rsidRDefault="000B77CB" w:rsidP="00F96A42">
      <w:pPr>
        <w:jc w:val="both"/>
        <w:rPr>
          <w:u w:val="single"/>
        </w:rPr>
      </w:pPr>
      <w:r>
        <w:t>D</w:t>
      </w:r>
      <w:r w:rsidRPr="000B77CB">
        <w:t>emographic trends point to tightening labor availability over time, increasing the importance of productivity gains and capital-intensive sectors</w:t>
      </w:r>
      <w:r>
        <w:t xml:space="preserve">, while </w:t>
      </w:r>
      <w:r w:rsidRPr="00F96A42">
        <w:rPr>
          <w:u w:val="single"/>
        </w:rPr>
        <w:t>c</w:t>
      </w:r>
      <w:r w:rsidR="00F96A42" w:rsidRPr="00F96A42">
        <w:rPr>
          <w:u w:val="single"/>
        </w:rPr>
        <w:t>onsumption</w:t>
      </w:r>
      <w:r w:rsidRPr="00F96A42">
        <w:rPr>
          <w:u w:val="single"/>
        </w:rPr>
        <w:t xml:space="preserve"> grow mainly because people of working age earn and spend more, not because the population is increasing.</w:t>
      </w:r>
    </w:p>
    <w:p w:rsidR="00527768" w:rsidRDefault="00527768" w:rsidP="00527768">
      <w:pPr>
        <w:pStyle w:val="Heading1"/>
        <w:spacing w:after="240" w:line="276" w:lineRule="auto"/>
      </w:pPr>
      <w:r>
        <w:t xml:space="preserve">Employment </w:t>
      </w:r>
    </w:p>
    <w:p w:rsidR="00527768" w:rsidRDefault="000B77CB" w:rsidP="00527768">
      <w:r w:rsidRPr="000B77CB">
        <w:t>Total employment has remained broadly stable over the past decade, while the unemployment rate declined sharply, from above 21% in 2015–2017 to around 13% by 2024–2025, reflecting post-pandemic recovery and improved labor absorption rather than strong labor-force expansion.</w:t>
      </w:r>
    </w:p>
    <w:p w:rsidR="00D43E67" w:rsidRPr="00840957" w:rsidRDefault="00D43E67" w:rsidP="00D43E67">
      <w:pPr>
        <w:spacing w:before="100" w:beforeAutospacing="1" w:after="100" w:afterAutospacing="1" w:line="240" w:lineRule="auto"/>
        <w:jc w:val="both"/>
        <w:rPr>
          <w:rFonts w:eastAsia="Times New Roman" w:cstheme="minorHAnsi"/>
        </w:rPr>
      </w:pPr>
      <w:r w:rsidRPr="00840957">
        <w:rPr>
          <w:rFonts w:eastAsia="Times New Roman" w:cstheme="minorHAnsi"/>
        </w:rPr>
        <w:t xml:space="preserve">Sectoral employment dynamics show </w:t>
      </w:r>
      <w:r w:rsidRPr="00840957">
        <w:rPr>
          <w:rFonts w:eastAsia="Times New Roman" w:cstheme="minorHAnsi"/>
          <w:bCs/>
        </w:rPr>
        <w:t>clear reallocation within the economy</w:t>
      </w:r>
      <w:r w:rsidRPr="00840957">
        <w:rPr>
          <w:rFonts w:eastAsia="Times New Roman" w:cstheme="minorHAnsi"/>
        </w:rPr>
        <w:t>:</w:t>
      </w:r>
    </w:p>
    <w:p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bCs/>
        </w:rPr>
        <w:lastRenderedPageBreak/>
        <w:t>Wholesale and retail trade (including vehicle repair)</w:t>
      </w:r>
      <w:r w:rsidRPr="00840957">
        <w:rPr>
          <w:rFonts w:eastAsia="Times New Roman" w:cstheme="minorHAnsi"/>
        </w:rPr>
        <w:t xml:space="preserve"> recorded a </w:t>
      </w:r>
      <w:r w:rsidRPr="00840957">
        <w:rPr>
          <w:rFonts w:eastAsia="Times New Roman" w:cstheme="minorHAnsi"/>
          <w:bCs/>
        </w:rPr>
        <w:t>strong increase in employment</w:t>
      </w:r>
      <w:r w:rsidRPr="00840957">
        <w:rPr>
          <w:rFonts w:eastAsia="Times New Roman" w:cstheme="minorHAnsi"/>
        </w:rPr>
        <w:t>, indicating rising domestic demand and expansion of trade-related services.</w:t>
      </w:r>
    </w:p>
    <w:p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bCs/>
        </w:rPr>
        <w:t>Transportation and storage</w:t>
      </w:r>
      <w:r w:rsidRPr="00840957">
        <w:rPr>
          <w:rFonts w:eastAsia="Times New Roman" w:cstheme="minorHAnsi"/>
        </w:rPr>
        <w:t xml:space="preserve"> employment also increased, reflecting stronger logistics activity and higher mobility.</w:t>
      </w:r>
    </w:p>
    <w:p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bCs/>
        </w:rPr>
        <w:t>Industry and construction</w:t>
      </w:r>
      <w:r w:rsidRPr="00840957">
        <w:rPr>
          <w:rFonts w:eastAsia="Times New Roman" w:cstheme="minorHAnsi"/>
        </w:rPr>
        <w:t xml:space="preserve"> expanded moderately, supporting investment-driven growth.</w:t>
      </w:r>
    </w:p>
    <w:p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rPr>
        <w:t xml:space="preserve">In contrast, </w:t>
      </w:r>
      <w:r w:rsidRPr="00840957">
        <w:rPr>
          <w:rFonts w:eastAsia="Times New Roman" w:cstheme="minorHAnsi"/>
          <w:bCs/>
        </w:rPr>
        <w:t>agriculture</w:t>
      </w:r>
      <w:r w:rsidRPr="00840957">
        <w:rPr>
          <w:rFonts w:eastAsia="Times New Roman" w:cstheme="minorHAnsi"/>
        </w:rPr>
        <w:t xml:space="preserve"> experienced a </w:t>
      </w:r>
      <w:r w:rsidRPr="00840957">
        <w:rPr>
          <w:rFonts w:eastAsia="Times New Roman" w:cstheme="minorHAnsi"/>
          <w:bCs/>
        </w:rPr>
        <w:t>notable decline in employment</w:t>
      </w:r>
      <w:r w:rsidRPr="00840957">
        <w:rPr>
          <w:rFonts w:eastAsia="Times New Roman" w:cstheme="minorHAnsi"/>
        </w:rPr>
        <w:t>, continuing the long-term structural shift away from low-productivity sectors.</w:t>
      </w:r>
    </w:p>
    <w:p w:rsidR="00D43E67" w:rsidRPr="00840957" w:rsidRDefault="00D43E67" w:rsidP="00D43E67">
      <w:pPr>
        <w:pStyle w:val="ListParagraph"/>
        <w:numPr>
          <w:ilvl w:val="0"/>
          <w:numId w:val="24"/>
        </w:numPr>
        <w:spacing w:before="100" w:beforeAutospacing="1" w:after="100" w:afterAutospacing="1" w:line="240" w:lineRule="auto"/>
        <w:jc w:val="both"/>
        <w:rPr>
          <w:rFonts w:eastAsia="Times New Roman" w:cstheme="minorHAnsi"/>
        </w:rPr>
      </w:pPr>
      <w:r w:rsidRPr="00840957">
        <w:rPr>
          <w:rFonts w:eastAsia="Times New Roman" w:cstheme="minorHAnsi"/>
        </w:rPr>
        <w:t xml:space="preserve">Employment in </w:t>
      </w:r>
      <w:r w:rsidRPr="00840957">
        <w:rPr>
          <w:rFonts w:eastAsia="Times New Roman" w:cstheme="minorHAnsi"/>
          <w:bCs/>
        </w:rPr>
        <w:t>public administration and education</w:t>
      </w:r>
      <w:r w:rsidRPr="00840957">
        <w:rPr>
          <w:rFonts w:eastAsia="Times New Roman" w:cstheme="minorHAnsi"/>
        </w:rPr>
        <w:t xml:space="preserve"> remained broadly stable, suggesting limited public-sector-driven job creation.</w:t>
      </w:r>
    </w:p>
    <w:p w:rsidR="00BF4D6D" w:rsidRPr="00840957" w:rsidRDefault="00840957" w:rsidP="00F6170C">
      <w:pPr>
        <w:jc w:val="right"/>
      </w:pPr>
      <w:r>
        <w:rPr>
          <w:noProof/>
        </w:rPr>
        <mc:AlternateContent>
          <mc:Choice Requires="wps">
            <w:drawing>
              <wp:anchor distT="0" distB="0" distL="114300" distR="114300" simplePos="0" relativeHeight="251779072" behindDoc="0" locked="0" layoutInCell="1" allowOverlap="1" wp14:anchorId="28D3CEC8" wp14:editId="60B097DC">
                <wp:simplePos x="0" y="0"/>
                <wp:positionH relativeFrom="column">
                  <wp:posOffset>30480</wp:posOffset>
                </wp:positionH>
                <wp:positionV relativeFrom="paragraph">
                  <wp:posOffset>2647315</wp:posOffset>
                </wp:positionV>
                <wp:extent cx="9022080" cy="198120"/>
                <wp:effectExtent l="0" t="0" r="7620" b="0"/>
                <wp:wrapSquare wrapText="bothSides"/>
                <wp:docPr id="29" name="Text Box 29"/>
                <wp:cNvGraphicFramePr/>
                <a:graphic xmlns:a="http://schemas.openxmlformats.org/drawingml/2006/main">
                  <a:graphicData uri="http://schemas.microsoft.com/office/word/2010/wordprocessingShape">
                    <wps:wsp>
                      <wps:cNvSpPr txBox="1"/>
                      <wps:spPr>
                        <a:xfrm>
                          <a:off x="0" y="0"/>
                          <a:ext cx="9022080" cy="198120"/>
                        </a:xfrm>
                        <a:prstGeom prst="rect">
                          <a:avLst/>
                        </a:prstGeom>
                        <a:solidFill>
                          <a:prstClr val="white"/>
                        </a:solidFill>
                        <a:ln>
                          <a:noFill/>
                        </a:ln>
                      </wps:spPr>
                      <wps:txbx>
                        <w:txbxContent>
                          <w:p w:rsidR="00840957" w:rsidRPr="00840957" w:rsidRDefault="00840957" w:rsidP="00840957">
                            <w:pPr>
                              <w:pStyle w:val="Caption"/>
                              <w:rPr>
                                <w:rFonts w:ascii="Sylfaen" w:hAnsi="Sylfaen"/>
                                <w:noProof/>
                              </w:rPr>
                            </w:pPr>
                            <w:r>
                              <w:t xml:space="preserve">Source:  </w:t>
                            </w:r>
                            <w:proofErr w:type="spellStart"/>
                            <w:r>
                              <w:rPr>
                                <w:rFonts w:ascii="Sylfaen" w:hAnsi="Sylfaen"/>
                              </w:rPr>
                              <w:t>GeoStat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3CEC8" id="Text Box 29" o:spid="_x0000_s1036" type="#_x0000_t202" style="position:absolute;left:0;text-align:left;margin-left:2.4pt;margin-top:208.45pt;width:710.4pt;height:15.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" stroked="f">
                <v:textbox inset="0,0,0,0">
                  <w:txbxContent>
                    <w:p w:rsidR="00840957" w:rsidRPr="00840957" w:rsidRDefault="00840957" w:rsidP="00840957">
                      <w:pPr>
                        <w:pStyle w:val="Caption"/>
                        <w:rPr>
                          <w:rFonts w:ascii="Sylfaen" w:hAnsi="Sylfaen"/>
                          <w:noProof/>
                        </w:rPr>
                      </w:pPr>
                      <w:r>
                        <w:t xml:space="preserve">Source:  </w:t>
                      </w:r>
                      <w:proofErr w:type="spellStart"/>
                      <w:r>
                        <w:rPr>
                          <w:rFonts w:ascii="Sylfaen" w:hAnsi="Sylfaen"/>
                        </w:rPr>
                        <w:t>GeoStat</w:t>
                      </w:r>
                      <w:proofErr w:type="spellEnd"/>
                    </w:p>
                  </w:txbxContent>
                </v:textbox>
                <w10:wrap type="square"/>
              </v:shape>
            </w:pict>
          </mc:Fallback>
        </mc:AlternateContent>
      </w:r>
      <w:r w:rsidRPr="00840957">
        <w:rPr>
          <w:noProof/>
        </w:rPr>
        <w:drawing>
          <wp:anchor distT="0" distB="0" distL="114300" distR="114300" simplePos="0" relativeHeight="251717632" behindDoc="0" locked="0" layoutInCell="1" allowOverlap="1">
            <wp:simplePos x="0" y="0"/>
            <wp:positionH relativeFrom="column">
              <wp:posOffset>4236720</wp:posOffset>
            </wp:positionH>
            <wp:positionV relativeFrom="paragraph">
              <wp:posOffset>152400</wp:posOffset>
            </wp:positionV>
            <wp:extent cx="4857750" cy="2377440"/>
            <wp:effectExtent l="0" t="0" r="0" b="3810"/>
            <wp:wrapSquare wrapText="bothSides"/>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Pr="00840957">
        <w:rPr>
          <w:noProof/>
        </w:rPr>
        <w:drawing>
          <wp:anchor distT="0" distB="0" distL="114300" distR="114300" simplePos="0" relativeHeight="251716608" behindDoc="0" locked="0" layoutInCell="1" allowOverlap="1">
            <wp:simplePos x="0" y="0"/>
            <wp:positionH relativeFrom="column">
              <wp:posOffset>34290</wp:posOffset>
            </wp:positionH>
            <wp:positionV relativeFrom="paragraph">
              <wp:posOffset>213360</wp:posOffset>
            </wp:positionV>
            <wp:extent cx="4206240" cy="2377440"/>
            <wp:effectExtent l="0" t="0" r="0" b="0"/>
            <wp:wrapSquare wrapText="bothSides"/>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rsidR="00840957" w:rsidRPr="00840957" w:rsidRDefault="00E45921" w:rsidP="000B77CB">
      <w:pPr>
        <w:spacing w:before="100" w:beforeAutospacing="1" w:after="100" w:afterAutospacing="1" w:line="240" w:lineRule="auto"/>
        <w:jc w:val="both"/>
        <w:rPr>
          <w:rFonts w:eastAsia="Times New Roman" w:cstheme="minorHAnsi"/>
        </w:rPr>
      </w:pPr>
      <w:r w:rsidRPr="00840957">
        <w:rPr>
          <w:rFonts w:eastAsia="Times New Roman" w:cstheme="minorHAnsi"/>
          <w:bCs/>
        </w:rPr>
        <w:t>E</w:t>
      </w:r>
      <w:r w:rsidR="000B77CB" w:rsidRPr="00840957">
        <w:rPr>
          <w:rFonts w:eastAsia="Times New Roman" w:cstheme="minorHAnsi"/>
        </w:rPr>
        <w:t xml:space="preserve">mployment growth is increasingly concentrated in </w:t>
      </w:r>
      <w:r w:rsidR="000B77CB" w:rsidRPr="00840957">
        <w:rPr>
          <w:rFonts w:eastAsia="Times New Roman" w:cstheme="minorHAnsi"/>
          <w:bCs/>
        </w:rPr>
        <w:t>trade, transport, and industry</w:t>
      </w:r>
      <w:r w:rsidR="000B77CB" w:rsidRPr="00840957">
        <w:rPr>
          <w:rFonts w:eastAsia="Times New Roman" w:cstheme="minorHAnsi"/>
        </w:rPr>
        <w:t>, pointing to a more urban, services- and logistics-oriented labor market structure rather than broad-based job creation across all sectors.</w:t>
      </w:r>
    </w:p>
    <w:p w:rsidR="00EC73B1" w:rsidRDefault="00EC73B1" w:rsidP="00EC73B1">
      <w:pPr>
        <w:pStyle w:val="Heading1"/>
        <w:spacing w:after="240" w:line="276" w:lineRule="auto"/>
      </w:pPr>
      <w:r>
        <w:t>Salary</w:t>
      </w:r>
    </w:p>
    <w:p w:rsidR="000676F9" w:rsidRDefault="000676F9" w:rsidP="000676F9">
      <w:pPr>
        <w:jc w:val="both"/>
      </w:pPr>
      <w:r>
        <w:t xml:space="preserve">Nominal wages in Georgia have followed a strong upward trajectory over 2015–2024, with acceleration after 2020. </w:t>
      </w:r>
      <w:bookmarkStart w:id="0" w:name="_GoBack"/>
      <w:r>
        <w:t>The most pronounced increases occurred in 2022 (18.9%) and 2023 (13.9%) in the non-public sector, reflecting the post-pandemic recovery, strong domestic demand, and the exceptional economic expansion triggered by migration inflows, higher remittances, and intensified trade activity following the Russia–Ukraine war.</w:t>
      </w:r>
      <w:bookmarkEnd w:id="0"/>
    </w:p>
    <w:p w:rsidR="00EC73B1" w:rsidRPr="00833C43" w:rsidRDefault="000676F9" w:rsidP="000676F9">
      <w:pPr>
        <w:jc w:val="both"/>
        <w:rPr>
          <w:rFonts w:eastAsia="Times New Roman" w:cstheme="minorHAnsi"/>
        </w:rPr>
      </w:pPr>
      <w:r>
        <w:t>Real wage dynamics were more volatile. Real wages declined in 2019 and again in 2021 due to inflation shocks, particularly from global commodity and energy price surges. However, as inflation moderated in 2023–2024 and nominal wages remained elevated, real wage growth strengthened to double-digit levels, indicating a recovery in household purchasing power.</w:t>
      </w:r>
      <w:r w:rsidRPr="00833C43">
        <w:rPr>
          <w:rFonts w:eastAsia="Times New Roman" w:cstheme="minorHAnsi"/>
        </w:rPr>
        <w:t xml:space="preserve"> </w:t>
      </w:r>
      <w:r w:rsidR="00EC73B1" w:rsidRPr="00833C43">
        <w:rPr>
          <w:rFonts w:eastAsia="Times New Roman" w:cstheme="minorHAnsi"/>
        </w:rPr>
        <w:t>The sharp YoY wage growth in 2022–2023 suggests a combination of inflation pass-through and rising demand for labor in trade-related and service activities. By 2024, wage growth moderated but remained elevated, pointing to normalization rather than reversal.</w:t>
      </w:r>
    </w:p>
    <w:p w:rsidR="000676F9" w:rsidRDefault="000676F9" w:rsidP="00833C43">
      <w:pPr>
        <w:spacing w:before="100" w:beforeAutospacing="1" w:after="100" w:afterAutospacing="1" w:line="240" w:lineRule="auto"/>
        <w:jc w:val="both"/>
        <w:rPr>
          <w:rFonts w:eastAsia="Times New Roman" w:cstheme="minorHAnsi"/>
        </w:rPr>
      </w:pPr>
      <w:r>
        <w:rPr>
          <w:noProof/>
        </w:rPr>
        <w:lastRenderedPageBreak/>
        <w:drawing>
          <wp:inline distT="0" distB="0" distL="0" distR="0" wp14:anchorId="07DCD172" wp14:editId="77206672">
            <wp:extent cx="9076267" cy="2775585"/>
            <wp:effectExtent l="0" t="0" r="0" b="571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sidRPr="00833C43">
        <w:rPr>
          <w:rFonts w:eastAsia="Times New Roman" w:cstheme="minorHAnsi"/>
        </w:rPr>
        <w:t xml:space="preserve"> </w:t>
      </w:r>
    </w:p>
    <w:p w:rsidR="000676F9" w:rsidRPr="000676F9" w:rsidRDefault="000676F9" w:rsidP="000676F9">
      <w:pPr>
        <w:spacing w:before="100" w:beforeAutospacing="1" w:after="100" w:afterAutospacing="1" w:line="240" w:lineRule="auto"/>
        <w:jc w:val="both"/>
        <w:rPr>
          <w:rFonts w:eastAsia="Times New Roman" w:cstheme="minorHAnsi"/>
        </w:rPr>
      </w:pPr>
      <w:r w:rsidRPr="000676F9">
        <w:rPr>
          <w:rFonts w:eastAsia="Times New Roman" w:cstheme="minorHAnsi"/>
        </w:rPr>
        <w:t xml:space="preserve">These wage developments are closely linked to the broader macro environment described earlier. Strong GDP growth driven by consumption, expansion in trade and transport sectors, migration-related demand pressures, and tightening labor supply conditions all contributed to higher labor costs. At the same time, outward migration and demographic aging limited labor supply, increasing competition for </w:t>
      </w:r>
      <w:proofErr w:type="spellStart"/>
      <w:r w:rsidRPr="000676F9">
        <w:rPr>
          <w:rFonts w:eastAsia="Times New Roman" w:cstheme="minorHAnsi"/>
        </w:rPr>
        <w:t>workers.</w:t>
      </w:r>
      <w:r w:rsidR="00E77599">
        <w:rPr>
          <w:rFonts w:eastAsia="Times New Roman" w:cstheme="minorHAnsi"/>
        </w:rPr>
        <w:t>s</w:t>
      </w:r>
      <w:proofErr w:type="spellEnd"/>
    </w:p>
    <w:p w:rsidR="00BF4D6D" w:rsidRPr="00833C43" w:rsidRDefault="000676F9" w:rsidP="00E77599">
      <w:pPr>
        <w:spacing w:before="100" w:beforeAutospacing="1" w:after="100" w:afterAutospacing="1" w:line="240" w:lineRule="auto"/>
        <w:jc w:val="both"/>
      </w:pPr>
      <w:r w:rsidRPr="000676F9">
        <w:rPr>
          <w:rFonts w:eastAsia="Times New Roman" w:cstheme="minorHAnsi"/>
        </w:rPr>
        <w:t>For trade-, vehicle-, and logistics-related sectors, rising wages support consumption and vehicle demand but simultaneously raise operating costs. This dual effect reinforces the consumption-led growth model while increasing cost pressures for businesses dependent on labor and service intensity.</w:t>
      </w: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833C43" w:rsidRDefault="00833C43">
      <w:pPr>
        <w:rPr>
          <w:rFonts w:asciiTheme="majorHAnsi" w:eastAsiaTheme="majorEastAsia" w:hAnsiTheme="majorHAnsi" w:cstheme="majorBidi"/>
          <w:color w:val="2E74B5" w:themeColor="accent1" w:themeShade="BF"/>
          <w:sz w:val="32"/>
          <w:szCs w:val="32"/>
        </w:rPr>
      </w:pPr>
      <w:r>
        <w:br w:type="page"/>
      </w:r>
    </w:p>
    <w:p w:rsidR="00BF4D6D" w:rsidRDefault="00AA36EE" w:rsidP="00103970">
      <w:pPr>
        <w:pStyle w:val="Heading1"/>
        <w:spacing w:line="276" w:lineRule="auto"/>
      </w:pPr>
      <w:r>
        <w:lastRenderedPageBreak/>
        <w:t xml:space="preserve">Financial Sector </w:t>
      </w:r>
    </w:p>
    <w:p w:rsidR="00103970" w:rsidRDefault="00103970" w:rsidP="00103970">
      <w:r>
        <w:rPr>
          <w:noProof/>
        </w:rPr>
        <w:drawing>
          <wp:anchor distT="0" distB="0" distL="114300" distR="114300" simplePos="0" relativeHeight="251723776" behindDoc="0" locked="0" layoutInCell="1" allowOverlap="1">
            <wp:simplePos x="0" y="0"/>
            <wp:positionH relativeFrom="column">
              <wp:posOffset>0</wp:posOffset>
            </wp:positionH>
            <wp:positionV relativeFrom="paragraph">
              <wp:posOffset>271145</wp:posOffset>
            </wp:positionV>
            <wp:extent cx="2132965" cy="731520"/>
            <wp:effectExtent l="0" t="0" r="635" b="0"/>
            <wp:wrapSquare wrapText="bothSides"/>
            <wp:docPr id="56" name="Picture 56" descr="Logo of the National Bank of Geo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of the National Bank of Georgi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32965" cy="731520"/>
                    </a:xfrm>
                    <a:prstGeom prst="rect">
                      <a:avLst/>
                    </a:prstGeom>
                    <a:noFill/>
                    <a:ln>
                      <a:noFill/>
                    </a:ln>
                  </pic:spPr>
                </pic:pic>
              </a:graphicData>
            </a:graphic>
            <wp14:sizeRelV relativeFrom="margin">
              <wp14:pctHeight>0</wp14:pctHeight>
            </wp14:sizeRelV>
          </wp:anchor>
        </w:drawing>
      </w:r>
      <w:r w:rsidRPr="00AA36EE">
        <w:rPr>
          <w:lang w:val="ka-GE"/>
        </w:rPr>
        <w:t>The National Bank of Georgia (NBG)</w:t>
      </w:r>
    </w:p>
    <w:p w:rsidR="00AA36EE" w:rsidRPr="00AA36EE" w:rsidRDefault="00AA36EE" w:rsidP="00103970">
      <w:pPr>
        <w:rPr>
          <w:lang w:val="ka-GE"/>
        </w:rPr>
      </w:pPr>
      <w:r w:rsidRPr="00AA36EE">
        <w:rPr>
          <w:lang w:val="ka-GE"/>
        </w:rPr>
        <w:t>The National Bank of Georgia (NBG) is the country’s independent central bank, mandated by law to ensure price stability and support sustainable economic growth. Institutional independence is a key strength of the NBG framework: the central bank is legally protected from political interference in monetary policy decisions, which enhances policy credibility and anchors inflation expectations.</w:t>
      </w:r>
    </w:p>
    <w:p w:rsidR="00AA36EE" w:rsidRDefault="00AA36EE" w:rsidP="00AA36EE">
      <w:pPr>
        <w:jc w:val="both"/>
        <w:rPr>
          <w:lang w:val="ka-GE"/>
        </w:rPr>
      </w:pPr>
      <w:r w:rsidRPr="00AA36EE">
        <w:rPr>
          <w:lang w:val="ka-GE"/>
        </w:rPr>
        <w:t>Georgia operates under a floating exchange rate regime and an independent monetary policy, prioritizing capital mobility. Within the framework of the impossible trinity, this implies that the NBG does not target a fixed exchange rate and instead allows the lari to act as a shock absorber, intervening in the FX market only to smooth excessive volatility and accumulate reserves.</w:t>
      </w:r>
    </w:p>
    <w:p w:rsidR="00AA36EE" w:rsidRPr="00AA36EE" w:rsidRDefault="00AA36EE" w:rsidP="00AA36EE">
      <w:pPr>
        <w:jc w:val="both"/>
        <w:rPr>
          <w:lang w:val="ka-GE"/>
        </w:rPr>
      </w:pPr>
      <w:r w:rsidRPr="00AA36EE">
        <w:rPr>
          <w:lang w:val="ka-GE"/>
        </w:rPr>
        <w:t>The NBG conducts monetary policy under an inflation-targeting regime, with a medium-term inflation target of 3%. The primary policy instrument is the monetary policy (refinancing) rate, which is set by the Monetary Policy Committee based on inflation forecasts, output dynamics, and external conditions.</w:t>
      </w:r>
    </w:p>
    <w:p w:rsidR="00AA36EE" w:rsidRPr="00AA36EE" w:rsidRDefault="00AA36EE" w:rsidP="00AA36EE">
      <w:pPr>
        <w:jc w:val="both"/>
        <w:rPr>
          <w:lang w:val="ka-GE"/>
        </w:rPr>
      </w:pPr>
      <w:r w:rsidRPr="00AA36EE">
        <w:rPr>
          <w:lang w:val="ka-GE"/>
        </w:rPr>
        <w:t>Policy transmission operates through several channels:</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Interest rate channel – affecting borrowing costs, credit demand, and investment;</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Exchange rate channel – influencing imported inflation and competitiveness;</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Credit channel – shaping lending conditions and financial intermediation;</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Expectations channel – anchoring inflation expectations through credible communication.</w:t>
      </w:r>
    </w:p>
    <w:p w:rsidR="00AA36EE" w:rsidRDefault="00103970" w:rsidP="00103970">
      <w:pPr>
        <w:pStyle w:val="Heading1"/>
      </w:pPr>
      <w:r>
        <w:t>Monetary Policy Rates</w:t>
      </w:r>
    </w:p>
    <w:p w:rsidR="004E2D68" w:rsidRDefault="004E2D68" w:rsidP="004E2D68">
      <w:pPr>
        <w:jc w:val="both"/>
      </w:pPr>
      <w:r w:rsidRPr="004E2D68">
        <w:t>Before the pandemic, Georgia already operated with structurally higher policy rates than advanced economies</w:t>
      </w:r>
      <w:r>
        <w:t xml:space="preserve">. </w:t>
      </w:r>
    </w:p>
    <w:p w:rsidR="004E2D68" w:rsidRDefault="004E2D68" w:rsidP="004E2D68">
      <w:pPr>
        <w:jc w:val="both"/>
      </w:pPr>
      <w:r w:rsidRPr="004E2D68">
        <w:t>When COVID-19 hit, the FED and ECB immediately cut rates to near zero, supported by deep financial markets, reserve-currency status, and strong institutional credibility.</w:t>
      </w:r>
      <w:r>
        <w:t xml:space="preserve"> </w:t>
      </w:r>
      <w:r w:rsidRPr="004E2D68">
        <w:t>By contrast, the NBG’s easing capacity was limited. Aggressive cuts risked capital outflows and exchange-rate depreciation</w:t>
      </w:r>
      <w:r>
        <w:t>.</w:t>
      </w:r>
    </w:p>
    <w:p w:rsidR="004E2D68" w:rsidRPr="004E2D68" w:rsidRDefault="004E2D68" w:rsidP="004E2D68">
      <w:pPr>
        <w:spacing w:before="100" w:beforeAutospacing="1" w:after="100" w:afterAutospacing="1" w:line="240" w:lineRule="auto"/>
        <w:jc w:val="both"/>
      </w:pPr>
      <w:r w:rsidRPr="004E2D68">
        <w:t>The post-pandemic period marked a regime shift. Global supply disruptions, energy and food price shocks, and sharp FX volatility translated rapidly into domestic inflation. In Georgi</w:t>
      </w:r>
      <w:r>
        <w:t xml:space="preserve">a, this effect was amplified by </w:t>
      </w:r>
      <w:r w:rsidRPr="004E2D68">
        <w:t>high import dependence,</w:t>
      </w:r>
      <w:r>
        <w:t xml:space="preserve"> </w:t>
      </w:r>
      <w:r w:rsidRPr="004E2D68">
        <w:t>energy and transport cost pass-through,</w:t>
      </w:r>
      <w:r>
        <w:t xml:space="preserve"> </w:t>
      </w:r>
      <w:r w:rsidRPr="004E2D68">
        <w:t>shallow domestic capital markets.</w:t>
      </w:r>
    </w:p>
    <w:p w:rsidR="004E2D68" w:rsidRDefault="004E2D68" w:rsidP="004E2D68">
      <w:pPr>
        <w:spacing w:before="100" w:beforeAutospacing="1" w:after="100" w:afterAutospacing="1" w:line="240" w:lineRule="auto"/>
        <w:jc w:val="both"/>
      </w:pPr>
      <w:r w:rsidRPr="004E2D68">
        <w:t>The NBG responded earlier and more aggressively than both the FED and ECB, pushing the policy rate above 10%. This was not only an anti-inflation measure but a credibility-preserving strategy</w:t>
      </w:r>
      <w:r>
        <w:t xml:space="preserve"> aimed at </w:t>
      </w:r>
      <w:r w:rsidRPr="004E2D68">
        <w:t>anchoring inflation expectations,</w:t>
      </w:r>
      <w:r>
        <w:t xml:space="preserve"> </w:t>
      </w:r>
      <w:r w:rsidRPr="004E2D68">
        <w:t xml:space="preserve">stabilizing the </w:t>
      </w:r>
      <w:proofErr w:type="spellStart"/>
      <w:r w:rsidRPr="004E2D68">
        <w:t>lari</w:t>
      </w:r>
      <w:proofErr w:type="spellEnd"/>
      <w:r w:rsidRPr="004E2D68">
        <w:t>,</w:t>
      </w:r>
      <w:r>
        <w:t xml:space="preserve"> </w:t>
      </w:r>
      <w:r w:rsidRPr="004E2D68">
        <w:t>preventing dollarization pressures.</w:t>
      </w:r>
    </w:p>
    <w:p w:rsidR="004E2D68" w:rsidRPr="004E2D68" w:rsidRDefault="004E2D68" w:rsidP="004E2D68">
      <w:pPr>
        <w:spacing w:before="100" w:beforeAutospacing="1" w:after="100" w:afterAutospacing="1" w:line="240" w:lineRule="auto"/>
        <w:jc w:val="both"/>
      </w:pPr>
      <w:r w:rsidRPr="004E2D68">
        <w:t>Meanwhile, the FED and ECB delayed tightening, initially misclassifying inflation as “transitory.”</w:t>
      </w:r>
    </w:p>
    <w:p w:rsidR="004E2D68" w:rsidRDefault="004E2D68" w:rsidP="004E2D68"/>
    <w:p w:rsidR="004E2D68" w:rsidRDefault="004E2D68" w:rsidP="004E2D68"/>
    <w:p w:rsidR="004E2D68" w:rsidRDefault="004E2D68" w:rsidP="004E2D68">
      <w:r>
        <w:rPr>
          <w:noProof/>
        </w:rPr>
        <w:lastRenderedPageBreak/>
        <w:drawing>
          <wp:anchor distT="0" distB="0" distL="114300" distR="114300" simplePos="0" relativeHeight="251725824" behindDoc="0" locked="0" layoutInCell="1" allowOverlap="1">
            <wp:simplePos x="0" y="0"/>
            <wp:positionH relativeFrom="column">
              <wp:posOffset>4541520</wp:posOffset>
            </wp:positionH>
            <wp:positionV relativeFrom="paragraph">
              <wp:posOffset>0</wp:posOffset>
            </wp:positionV>
            <wp:extent cx="4114800" cy="2194560"/>
            <wp:effectExtent l="0" t="0" r="0" b="0"/>
            <wp:wrapSquare wrapText="bothSides"/>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4800" behindDoc="0" locked="0" layoutInCell="1" allowOverlap="1">
            <wp:simplePos x="0" y="0"/>
            <wp:positionH relativeFrom="column">
              <wp:posOffset>327660</wp:posOffset>
            </wp:positionH>
            <wp:positionV relativeFrom="paragraph">
              <wp:posOffset>0</wp:posOffset>
            </wp:positionV>
            <wp:extent cx="4114800" cy="2194560"/>
            <wp:effectExtent l="0" t="0" r="0" b="0"/>
            <wp:wrapSquare wrapText="bothSides"/>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rsidR="004E2D68" w:rsidRDefault="004E2D68" w:rsidP="004E2D68"/>
    <w:p w:rsidR="004E2D68" w:rsidRDefault="004E2D68" w:rsidP="004E2D68"/>
    <w:p w:rsidR="004E2D68" w:rsidRDefault="004E2D68" w:rsidP="004E2D68"/>
    <w:p w:rsidR="004E2D68" w:rsidRDefault="004E2D68" w:rsidP="004E2D68"/>
    <w:p w:rsidR="004E2D68" w:rsidRDefault="004E2D68" w:rsidP="004E2D68"/>
    <w:p w:rsidR="004E2D68" w:rsidRDefault="004E2D68" w:rsidP="004E2D68"/>
    <w:p w:rsidR="004E2D68" w:rsidRDefault="004E2D68" w:rsidP="004E2D68"/>
    <w:p w:rsidR="00B1795D" w:rsidRDefault="00B1795D" w:rsidP="004E2D68">
      <w:pPr>
        <w:jc w:val="both"/>
      </w:pPr>
    </w:p>
    <w:p w:rsidR="004E2D68" w:rsidRDefault="004E2D68" w:rsidP="004E2D68">
      <w:pPr>
        <w:jc w:val="both"/>
      </w:pPr>
      <w:r>
        <w:t>As inflation declined sharply, NBG entered an easing cycle. However, cuts were gradual and asymmetric relative to advanced economies. Despite inflation falling close to target, the policy rate remained high in real terms due to persistent external uncertainty, geopolitical spillovers,</w:t>
      </w:r>
      <w:r w:rsidR="00AD2DA8">
        <w:t xml:space="preserve"> </w:t>
      </w:r>
      <w:r>
        <w:t xml:space="preserve">still-elevated risk </w:t>
      </w:r>
      <w:proofErr w:type="spellStart"/>
      <w:r>
        <w:t>premia</w:t>
      </w:r>
      <w:proofErr w:type="spellEnd"/>
      <w:r>
        <w:t xml:space="preserve"> embedded in the economy. </w:t>
      </w:r>
      <w:r w:rsidRPr="004E2D68">
        <w:t>In contrast, the ECB and FED eased more slowly from a lower peak, reflecting their concern over wage-price persistence rather than FX stability.</w:t>
      </w:r>
    </w:p>
    <w:p w:rsidR="004E2D68" w:rsidRDefault="004E2D68" w:rsidP="004E2D68">
      <w:pPr>
        <w:jc w:val="both"/>
      </w:pPr>
      <w:r w:rsidRPr="004E2D68">
        <w:t>Forecasts suggest Georgia’s policy rate will stabilize around 7%, well above the projected neutral rates of the FED and ECB</w:t>
      </w:r>
      <w:r w:rsidR="007C5EFE">
        <w:t xml:space="preserve">. </w:t>
      </w:r>
      <w:r w:rsidR="007C5EFE" w:rsidRPr="007C5EFE">
        <w:t xml:space="preserve">Monetary policy is carrying a disproportionate burden because </w:t>
      </w:r>
      <w:r w:rsidR="007C5EFE">
        <w:t>capital markets</w:t>
      </w:r>
      <w:r w:rsidR="007C5EFE" w:rsidRPr="007C5EFE">
        <w:t xml:space="preserve"> and FX hedging instruments remain underdeveloped.</w:t>
      </w:r>
    </w:p>
    <w:p w:rsidR="00832DB4" w:rsidRDefault="00832DB4" w:rsidP="00832DB4">
      <w:pPr>
        <w:pStyle w:val="Heading1"/>
      </w:pPr>
      <w:r>
        <w:t>Exchange Rates</w:t>
      </w:r>
    </w:p>
    <w:p w:rsidR="00BE7ABC" w:rsidRDefault="00C933AA" w:rsidP="00BE7ABC">
      <w:pPr>
        <w:jc w:val="both"/>
      </w:pPr>
      <w:r>
        <w:rPr>
          <w:noProof/>
        </w:rPr>
        <w:drawing>
          <wp:anchor distT="0" distB="0" distL="114300" distR="114300" simplePos="0" relativeHeight="251728896" behindDoc="0" locked="0" layoutInCell="1" allowOverlap="1">
            <wp:simplePos x="0" y="0"/>
            <wp:positionH relativeFrom="column">
              <wp:posOffset>0</wp:posOffset>
            </wp:positionH>
            <wp:positionV relativeFrom="paragraph">
              <wp:posOffset>59902</wp:posOffset>
            </wp:positionV>
            <wp:extent cx="3725266" cy="2575297"/>
            <wp:effectExtent l="0" t="0" r="8890" b="0"/>
            <wp:wrapSquare wrapText="bothSides"/>
            <wp:docPr id="128" name="Chart 1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sidR="00832DB4" w:rsidRPr="00832DB4">
        <w:t>The</w:t>
      </w:r>
      <w:r w:rsidR="00BE7ABC" w:rsidRPr="00BE7ABC">
        <w:t xml:space="preserve"> </w:t>
      </w:r>
      <w:r w:rsidR="00BE7ABC">
        <w:t>exchange rate dynamics reflect two distinct regimes. The first phase is characterized by strong depreciation pressures, driven by a sudden deterioration in external balances and heightened uncertainty. The collapse of foreign-currency earnings, combined with elevated risk aversion, increased demand for FX and reduced supply, forcing the exchange rate to adjust as a shock absorber in a small open economy.</w:t>
      </w:r>
    </w:p>
    <w:p w:rsidR="00C933AA" w:rsidRDefault="00BE7ABC" w:rsidP="00BE7ABC">
      <w:pPr>
        <w:jc w:val="both"/>
      </w:pPr>
      <w:r>
        <w:t>The second phase shows a clear reversal and subsequent stabilization. Improved external inflows strengthened FX supply, while normalization of economic activity reduced precautionary demand for foreign currency. At the same time, tighter monetary conditions and stronger policy credibility helped anchor expectations, limiting volatility. The recent period is best described as a stabilization regime, where the exchange rate is no longer driven by crisis dynamics but by structural inflows and macroeconomic fundamentals rather than short-term shocks.</w:t>
      </w:r>
    </w:p>
    <w:p w:rsidR="00C933AA" w:rsidRDefault="00C933AA" w:rsidP="00C933AA">
      <w:pPr>
        <w:pStyle w:val="Heading1"/>
      </w:pPr>
      <w:r>
        <w:lastRenderedPageBreak/>
        <w:t>Reserves</w:t>
      </w:r>
    </w:p>
    <w:p w:rsidR="00C933AA" w:rsidRPr="00C933AA" w:rsidRDefault="00BE7ABC" w:rsidP="00BE7ABC">
      <w:pPr>
        <w:jc w:val="both"/>
      </w:pPr>
      <w:r w:rsidRPr="00BE7ABC">
        <w:t xml:space="preserve">International reserves </w:t>
      </w:r>
      <w:r w:rsidR="00420F09">
        <w:t xml:space="preserve">of the National bank of Georgia </w:t>
      </w:r>
      <w:r w:rsidRPr="00BE7ABC">
        <w:t>have followed a clear upward structural trend, reflecting stronger external buffers and improved resilience to shocks. The accumulation was driven primarily by sustained FX inflows and active reserve management, allowing the central bank to rebuild buffers after periods of stress. The growing reserve stock enhances confidence in the economy’s ability to meet external obligations, smooth exchange-rate volatility, and absorb sudden capital flow reversals.</w:t>
      </w:r>
      <w:r w:rsidR="00C933AA">
        <w:rPr>
          <w:noProof/>
        </w:rPr>
        <w:drawing>
          <wp:anchor distT="0" distB="0" distL="114300" distR="114300" simplePos="0" relativeHeight="251729920" behindDoc="0" locked="0" layoutInCell="1" allowOverlap="1">
            <wp:simplePos x="0" y="0"/>
            <wp:positionH relativeFrom="column">
              <wp:posOffset>0</wp:posOffset>
            </wp:positionH>
            <wp:positionV relativeFrom="paragraph">
              <wp:posOffset>2963</wp:posOffset>
            </wp:positionV>
            <wp:extent cx="4264024" cy="2653429"/>
            <wp:effectExtent l="0" t="0" r="3810" b="0"/>
            <wp:wrapSquare wrapText="bothSides"/>
            <wp:docPr id="129" name="Chart 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rsidR="00C933AA" w:rsidRDefault="00C933AA" w:rsidP="00C933AA">
      <w:pPr>
        <w:jc w:val="both"/>
      </w:pPr>
    </w:p>
    <w:p w:rsidR="00AD2DA8" w:rsidRDefault="00AD2DA8" w:rsidP="004E2D68">
      <w:pPr>
        <w:jc w:val="both"/>
      </w:pPr>
    </w:p>
    <w:p w:rsidR="00AD2DA8" w:rsidRDefault="00AD2DA8" w:rsidP="004E2D68">
      <w:pPr>
        <w:jc w:val="both"/>
      </w:pPr>
    </w:p>
    <w:p w:rsidR="00AD2DA8" w:rsidRDefault="00AD2DA8" w:rsidP="004E2D68">
      <w:pPr>
        <w:jc w:val="both"/>
      </w:pPr>
    </w:p>
    <w:p w:rsidR="00195A8B" w:rsidRDefault="00195A8B" w:rsidP="004E2D68">
      <w:pPr>
        <w:jc w:val="both"/>
      </w:pPr>
    </w:p>
    <w:p w:rsidR="00195A8B" w:rsidRDefault="00195A8B" w:rsidP="00195A8B">
      <w:pPr>
        <w:pStyle w:val="Heading1"/>
      </w:pPr>
      <w:r w:rsidRPr="00195A8B">
        <w:t>Georgia’s Sovereign Credit Ratings Evolution</w:t>
      </w:r>
    </w:p>
    <w:p w:rsidR="00195A8B" w:rsidRPr="00195A8B" w:rsidRDefault="00195A8B" w:rsidP="00195A8B">
      <w:r>
        <w:rPr>
          <w:noProof/>
        </w:rPr>
        <w:drawing>
          <wp:anchor distT="0" distB="0" distL="114300" distR="114300" simplePos="0" relativeHeight="251730944" behindDoc="1" locked="0" layoutInCell="1" allowOverlap="1">
            <wp:simplePos x="0" y="0"/>
            <wp:positionH relativeFrom="column">
              <wp:posOffset>0</wp:posOffset>
            </wp:positionH>
            <wp:positionV relativeFrom="paragraph">
              <wp:posOffset>202565</wp:posOffset>
            </wp:positionV>
            <wp:extent cx="9127067" cy="2362200"/>
            <wp:effectExtent l="0" t="0" r="0" b="0"/>
            <wp:wrapTight wrapText="bothSides">
              <wp:wrapPolygon edited="0">
                <wp:start x="0" y="0"/>
                <wp:lineTo x="0" y="21426"/>
                <wp:lineTo x="21550" y="21426"/>
                <wp:lineTo x="21550" y="0"/>
                <wp:lineTo x="0" y="0"/>
              </wp:wrapPolygon>
            </wp:wrapTight>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9127067" cy="2362200"/>
                    </a:xfrm>
                    <a:prstGeom prst="rect">
                      <a:avLst/>
                    </a:prstGeom>
                  </pic:spPr>
                </pic:pic>
              </a:graphicData>
            </a:graphic>
          </wp:anchor>
        </w:drawing>
      </w:r>
    </w:p>
    <w:p w:rsidR="00195A8B" w:rsidRPr="00195A8B" w:rsidRDefault="00195A8B" w:rsidP="00195A8B">
      <w:pPr>
        <w:jc w:val="center"/>
        <w:rPr>
          <w:b/>
        </w:rPr>
      </w:pPr>
      <w:r w:rsidRPr="00195A8B">
        <w:rPr>
          <w:b/>
        </w:rPr>
        <w:t>Key Credit Drivers</w:t>
      </w:r>
    </w:p>
    <w:p w:rsidR="00195A8B" w:rsidRDefault="00195A8B" w:rsidP="004E2D68">
      <w:pPr>
        <w:jc w:val="both"/>
      </w:pPr>
      <w:r>
        <w:rPr>
          <w:noProof/>
        </w:rPr>
        <w:lastRenderedPageBreak/>
        <w:drawing>
          <wp:inline distT="0" distB="0" distL="0" distR="0" wp14:anchorId="336F4634" wp14:editId="42911E30">
            <wp:extent cx="9050867" cy="1896533"/>
            <wp:effectExtent l="0" t="0" r="0" b="889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8"/>
                    <a:stretch>
                      <a:fillRect/>
                    </a:stretch>
                  </pic:blipFill>
                  <pic:spPr>
                    <a:xfrm>
                      <a:off x="0" y="0"/>
                      <a:ext cx="9082037" cy="1903064"/>
                    </a:xfrm>
                    <a:prstGeom prst="rect">
                      <a:avLst/>
                    </a:prstGeom>
                  </pic:spPr>
                </pic:pic>
              </a:graphicData>
            </a:graphic>
          </wp:inline>
        </w:drawing>
      </w:r>
    </w:p>
    <w:p w:rsidR="00A5077A" w:rsidRDefault="00A5077A" w:rsidP="004E2D68">
      <w:pPr>
        <w:jc w:val="both"/>
      </w:pPr>
    </w:p>
    <w:p w:rsidR="00A5077A" w:rsidRDefault="00A5077A" w:rsidP="00A5077A">
      <w:pPr>
        <w:pStyle w:val="Heading1"/>
      </w:pPr>
      <w:r>
        <w:t xml:space="preserve">Government Debt </w:t>
      </w:r>
    </w:p>
    <w:p w:rsidR="0038331E" w:rsidRPr="0038331E" w:rsidRDefault="0038331E" w:rsidP="0038331E">
      <w:pPr>
        <w:spacing w:line="276" w:lineRule="auto"/>
        <w:jc w:val="both"/>
        <w:rPr>
          <w:rFonts w:cstheme="minorHAnsi"/>
        </w:rPr>
      </w:pPr>
      <w:r w:rsidRPr="0038331E">
        <w:rPr>
          <w:rFonts w:cstheme="minorHAnsi"/>
        </w:rPr>
        <w:t>Georgia is an upper-middle-income economy with a relatively small and open economic structure, where public borrowing plays an important role in smoothing shocks and financing development needs. Government financing is sourced through a combination of external borrowing, primarily from multilateral and bilateral creditors and domestic issuance in the local capital market.</w:t>
      </w:r>
    </w:p>
    <w:p w:rsidR="0038331E" w:rsidRPr="0038331E" w:rsidRDefault="00842181" w:rsidP="0038331E">
      <w:pPr>
        <w:spacing w:line="276" w:lineRule="auto"/>
        <w:jc w:val="both"/>
        <w:rPr>
          <w:rFonts w:cstheme="minorHAnsi"/>
        </w:rPr>
      </w:pPr>
      <w:r>
        <w:rPr>
          <w:noProof/>
        </w:rPr>
        <w:drawing>
          <wp:anchor distT="0" distB="0" distL="114300" distR="114300" simplePos="0" relativeHeight="251732992" behindDoc="0" locked="0" layoutInCell="1" allowOverlap="1">
            <wp:simplePos x="0" y="0"/>
            <wp:positionH relativeFrom="column">
              <wp:posOffset>3982720</wp:posOffset>
            </wp:positionH>
            <wp:positionV relativeFrom="paragraph">
              <wp:posOffset>1332865</wp:posOffset>
            </wp:positionV>
            <wp:extent cx="5126182" cy="1636634"/>
            <wp:effectExtent l="0" t="0" r="0" b="0"/>
            <wp:wrapSquare wrapText="bothSides"/>
            <wp:docPr id="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126182" cy="1636634"/>
                    </a:xfrm>
                    <a:prstGeom prst="rect">
                      <a:avLst/>
                    </a:prstGeom>
                  </pic:spPr>
                </pic:pic>
              </a:graphicData>
            </a:graphic>
          </wp:anchor>
        </w:drawing>
      </w:r>
      <w:r w:rsidR="0084676A">
        <w:rPr>
          <w:noProof/>
        </w:rPr>
        <w:drawing>
          <wp:anchor distT="0" distB="0" distL="114300" distR="114300" simplePos="0" relativeHeight="251731968" behindDoc="0" locked="0" layoutInCell="1" allowOverlap="1">
            <wp:simplePos x="0" y="0"/>
            <wp:positionH relativeFrom="column">
              <wp:posOffset>0</wp:posOffset>
            </wp:positionH>
            <wp:positionV relativeFrom="paragraph">
              <wp:posOffset>501650</wp:posOffset>
            </wp:positionV>
            <wp:extent cx="3878431" cy="2605144"/>
            <wp:effectExtent l="0" t="0" r="8255" b="5080"/>
            <wp:wrapSquare wrapText="bothSides"/>
            <wp:docPr id="132" name="Chart 132">
              <a:extLst xmlns:a="http://schemas.openxmlformats.org/drawingml/2006/main">
                <a:ext uri="{FF2B5EF4-FFF2-40B4-BE49-F238E27FC236}">
                  <a16:creationId xmlns:a16="http://schemas.microsoft.com/office/drawing/2014/main" id="{00000000-0008-0000-0E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r w:rsidR="0038331E" w:rsidRPr="0038331E">
        <w:rPr>
          <w:rFonts w:cstheme="minorHAnsi"/>
        </w:rPr>
        <w:t>The pandemic-related shock in 2020 led to a sharp increase in public debt ratios across most countries, including Georgia. For Georgia and its regional peers, the debt-to-GDP ratio rose markedly in 2020, reflecting the combined effects of economic contraction, exchange rate depreciation, and crisis-related fiscal support. While comparable countries</w:t>
      </w:r>
      <w:r w:rsidR="0038331E" w:rsidRPr="0038331E">
        <w:rPr>
          <w:rStyle w:val="FootnoteReference"/>
          <w:rFonts w:cstheme="minorHAnsi"/>
        </w:rPr>
        <w:footnoteReference w:id="1"/>
      </w:r>
      <w:r w:rsidR="0038331E" w:rsidRPr="0038331E">
        <w:rPr>
          <w:rFonts w:cstheme="minorHAnsi"/>
        </w:rPr>
        <w:t xml:space="preserve"> recorded an average increase of around 10 percentage points, Georgia’s rise was more pronounced. Forward-looking projections in the government’s Debt Management Strategy indicate that the debt-to-GDP ratio is expected to decli</w:t>
      </w:r>
      <w:r>
        <w:rPr>
          <w:rFonts w:cstheme="minorHAnsi"/>
        </w:rPr>
        <w:t>ne further, reaching around 32.9</w:t>
      </w:r>
      <w:r w:rsidR="0038331E" w:rsidRPr="0038331E">
        <w:rPr>
          <w:rFonts w:cstheme="minorHAnsi"/>
        </w:rPr>
        <w:t xml:space="preserve"> percent by 2029.</w:t>
      </w:r>
    </w:p>
    <w:p w:rsidR="008A473C" w:rsidRDefault="00E22777" w:rsidP="008A473C">
      <w:pPr>
        <w:jc w:val="both"/>
      </w:pPr>
      <w:r>
        <w:rPr>
          <w:noProof/>
        </w:rPr>
        <w:lastRenderedPageBreak/>
        <w:drawing>
          <wp:anchor distT="0" distB="0" distL="114300" distR="114300" simplePos="0" relativeHeight="251734016" behindDoc="0" locked="0" layoutInCell="1" allowOverlap="1">
            <wp:simplePos x="0" y="0"/>
            <wp:positionH relativeFrom="column">
              <wp:posOffset>-76200</wp:posOffset>
            </wp:positionH>
            <wp:positionV relativeFrom="paragraph">
              <wp:posOffset>643890</wp:posOffset>
            </wp:positionV>
            <wp:extent cx="4287520" cy="1821815"/>
            <wp:effectExtent l="0" t="0" r="0" b="6985"/>
            <wp:wrapSquare wrapText="bothSides"/>
            <wp:docPr id="134" name="Chart 134">
              <a:extLst xmlns:a="http://schemas.openxmlformats.org/drawingml/2006/main">
                <a:ext uri="{FF2B5EF4-FFF2-40B4-BE49-F238E27FC236}">
                  <a16:creationId xmlns:a16="http://schemas.microsoft.com/office/drawing/2014/main" id="{00000000-0008-0000-0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r w:rsidR="008A473C">
        <w:t>Georgia’s public debt composition has gradually shifted toward a higher share of domestic borrowing, reflecting a strategic effort to reduce foreign-exchange risk and support local capital market development. The expansion of GEL-denominated issuance has helped build a benchmark yield curve and improve market infrastructure, strengthening debt resilience.</w:t>
      </w:r>
    </w:p>
    <w:p w:rsidR="00A5077A" w:rsidRDefault="00E22777" w:rsidP="008A473C">
      <w:pPr>
        <w:jc w:val="both"/>
      </w:pPr>
      <w:r>
        <w:rPr>
          <w:noProof/>
        </w:rPr>
        <w:drawing>
          <wp:anchor distT="0" distB="0" distL="114300" distR="114300" simplePos="0" relativeHeight="251735040" behindDoc="0" locked="0" layoutInCell="1" allowOverlap="1">
            <wp:simplePos x="0" y="0"/>
            <wp:positionH relativeFrom="column">
              <wp:posOffset>4294505</wp:posOffset>
            </wp:positionH>
            <wp:positionV relativeFrom="paragraph">
              <wp:posOffset>1057275</wp:posOffset>
            </wp:positionV>
            <wp:extent cx="4716780" cy="2347595"/>
            <wp:effectExtent l="0" t="0" r="7620" b="0"/>
            <wp:wrapSquare wrapText="bothSides"/>
            <wp:docPr id="135" name="Chart 135">
              <a:extLst xmlns:a="http://schemas.openxmlformats.org/drawingml/2006/main">
                <a:ext uri="{FF2B5EF4-FFF2-40B4-BE49-F238E27FC236}">
                  <a16:creationId xmlns:a16="http://schemas.microsoft.com/office/drawing/2014/main" id="{00000000-0008-0000-0E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anchor>
        </w:drawing>
      </w:r>
      <w:r w:rsidR="00842181" w:rsidRPr="00842181">
        <w:t xml:space="preserve">While the shift toward greater domestic borrowing reduces foreign-exchange risk and strengthens financial resilience, it also entails higher financing costs. As shown by the weighted average interest rates, domestic debt carries significantly higher yields compared to external concessional borrowing, reflecting tighter local liquidity conditions and underdeveloped capital market depth. </w:t>
      </w:r>
    </w:p>
    <w:p w:rsidR="00E22777" w:rsidRDefault="00E22777" w:rsidP="0030687A">
      <w:pPr>
        <w:jc w:val="both"/>
      </w:pPr>
    </w:p>
    <w:p w:rsidR="00E22777" w:rsidRDefault="0030687A" w:rsidP="00E22777">
      <w:pPr>
        <w:jc w:val="both"/>
      </w:pPr>
      <w:r w:rsidRPr="0030687A">
        <w:t>The share of interest payments in total budget expenditures increased from around 4.1% in 2015 to a peak of about 7.1% in 2024, reflecting crisis-related borrowing and tighter global financial conditions.</w:t>
      </w:r>
    </w:p>
    <w:p w:rsidR="00E22777" w:rsidRDefault="00E22777" w:rsidP="00E22777">
      <w:pPr>
        <w:jc w:val="both"/>
      </w:pPr>
      <w:r w:rsidRPr="00E22777">
        <w:t>External borrowing has been largely directed toward infrastructure and capital investment, indirectly supporting trade, transport, and logistics-intensive sectors.</w:t>
      </w:r>
      <w:r w:rsidRPr="00E22777">
        <w:rPr>
          <w:noProof/>
        </w:rPr>
        <w:t xml:space="preserve"> </w:t>
      </w:r>
    </w:p>
    <w:p w:rsidR="0030687A" w:rsidRDefault="00E22777" w:rsidP="00E22777">
      <w:pPr>
        <w:pStyle w:val="Heading1"/>
      </w:pPr>
      <w:r>
        <w:t>Eurobond</w:t>
      </w:r>
    </w:p>
    <w:p w:rsidR="00E22777" w:rsidRDefault="00E22777" w:rsidP="008A473C">
      <w:pPr>
        <w:jc w:val="both"/>
      </w:pPr>
      <w:r>
        <w:rPr>
          <w:rFonts w:ascii="BPG 2017 DejaVu Sans" w:hAnsi="BPG 2017 DejaVu Sans"/>
          <w:noProof/>
        </w:rPr>
        <mc:AlternateContent>
          <mc:Choice Requires="wps">
            <w:drawing>
              <wp:anchor distT="0" distB="0" distL="114300" distR="114300" simplePos="0" relativeHeight="251737088" behindDoc="0" locked="0" layoutInCell="1" allowOverlap="1" wp14:anchorId="1DDA3878" wp14:editId="57B503D9">
                <wp:simplePos x="0" y="0"/>
                <wp:positionH relativeFrom="column">
                  <wp:posOffset>-123825</wp:posOffset>
                </wp:positionH>
                <wp:positionV relativeFrom="paragraph">
                  <wp:posOffset>232410</wp:posOffset>
                </wp:positionV>
                <wp:extent cx="9420225" cy="1731645"/>
                <wp:effectExtent l="0" t="0" r="28575" b="20955"/>
                <wp:wrapSquare wrapText="bothSides"/>
                <wp:docPr id="159" name="Snip and Round Single Corner Rectangle 159"/>
                <wp:cNvGraphicFramePr/>
                <a:graphic xmlns:a="http://schemas.openxmlformats.org/drawingml/2006/main">
                  <a:graphicData uri="http://schemas.microsoft.com/office/word/2010/wordprocessingShape">
                    <wps:wsp>
                      <wps:cNvSpPr/>
                      <wps:spPr>
                        <a:xfrm>
                          <a:off x="0" y="0"/>
                          <a:ext cx="9420225" cy="1731645"/>
                        </a:xfrm>
                        <a:prstGeom prst="snip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rsidR="00E22777" w:rsidRPr="003E3E8F" w:rsidRDefault="00E22777" w:rsidP="00E22777">
                            <w:pPr>
                              <w:jc w:val="both"/>
                              <w:rPr>
                                <w:rFonts w:ascii="BPG 2017 DejaVu Sans" w:hAnsi="BPG 2017 DejaVu Sans"/>
                                <w:color w:val="44546A" w:themeColor="text2"/>
                              </w:rPr>
                            </w:pPr>
                            <w:r w:rsidRPr="003E3E8F">
                              <w:rPr>
                                <w:rFonts w:ascii="BPG 2017 DejaVu Sans" w:hAnsi="BPG 2017 DejaVu Sans"/>
                                <w:color w:val="44546A" w:themeColor="text2"/>
                              </w:rPr>
                              <w:t>Recently, the Government of Georgia successfully issued USD 500 million Eurobond on the London Stock Exchange at a 5.125% coupon, the lowest among peers with comparable or even one-notch higher credit ratings in recent years. The issuance refinanced the 2021 Eurobonds and served as a key benchmark for assessing sovereign risk and investor confidence. Investor demand reached a record USD 2.8 billion (5.5</w:t>
                            </w:r>
                            <w:r w:rsidRPr="003E3E8F">
                              <w:rPr>
                                <w:rFonts w:ascii="Calibri" w:hAnsi="Calibri" w:cs="Calibri"/>
                                <w:color w:val="44546A" w:themeColor="text2"/>
                              </w:rPr>
                              <w:t>×</w:t>
                            </w:r>
                            <w:r w:rsidRPr="003E3E8F">
                              <w:rPr>
                                <w:rFonts w:ascii="BPG 2017 DejaVu Sans" w:hAnsi="BPG 2017 DejaVu Sans"/>
                                <w:color w:val="44546A" w:themeColor="text2"/>
                              </w:rPr>
                              <w:t xml:space="preserve"> oversubscription), with participation from over 100 international investors, leading to a decline in Georgia</w:t>
                            </w:r>
                            <w:r w:rsidRPr="003E3E8F">
                              <w:rPr>
                                <w:rFonts w:ascii="BPG 2017 DejaVu Sans" w:hAnsi="BPG 2017 DejaVu Sans" w:cs="BPG 2017 DejaVu Sans"/>
                                <w:color w:val="44546A" w:themeColor="text2"/>
                              </w:rPr>
                              <w:t>’</w:t>
                            </w:r>
                            <w:r w:rsidRPr="003E3E8F">
                              <w:rPr>
                                <w:rFonts w:ascii="BPG 2017 DejaVu Sans" w:hAnsi="BPG 2017 DejaVu Sans"/>
                                <w:color w:val="44546A" w:themeColor="text2"/>
                              </w:rPr>
                              <w:t>s risk premium by more than 50 basis points. Strong demand across regions reflects improved market perception of Georgia’s fiscal and economic framework, while interest in GEL-denominated instruments highlights growing potential for domestic capital market development.</w:t>
                            </w:r>
                          </w:p>
                          <w:p w:rsidR="00E22777" w:rsidRDefault="00E22777" w:rsidP="00E22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A3878" id="Snip and Round Single Corner Rectangle 159" o:spid="_x0000_s1037" style="position:absolute;left:0;text-align:left;margin-left:-9.75pt;margin-top:18.3pt;width:741.75pt;height:136.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20225,17316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" adj="-11796480,,5400" path="m288613,l9131612,r288613,288613l9420225,1731645,,1731645,,288613c,129216,129216,,288613,xe" filled="f" strokecolor="#4472c4 [3208]">
                <v:stroke joinstyle="round"/>
                <v:formulas/>
                <v:path arrowok="t" o:connecttype="custom" o:connectlocs="288613,0;9131612,0;9420225,288613;9420225,1731645;0,1731645;0,288613;288613,0" o:connectangles="0,0,0,0,0,0,0" textboxrect="0,0,9420225,1731645"/>
                <v:textbox>
                  <w:txbxContent>
                    <w:p w:rsidR="00E22777" w:rsidRPr="003E3E8F" w:rsidRDefault="00E22777" w:rsidP="00E22777">
                      <w:pPr>
                        <w:jc w:val="both"/>
                        <w:rPr>
                          <w:rFonts w:ascii="BPG 2017 DejaVu Sans" w:hAnsi="BPG 2017 DejaVu Sans"/>
                          <w:color w:val="44546A" w:themeColor="text2"/>
                        </w:rPr>
                      </w:pPr>
                      <w:r w:rsidRPr="003E3E8F">
                        <w:rPr>
                          <w:rFonts w:ascii="BPG 2017 DejaVu Sans" w:hAnsi="BPG 2017 DejaVu Sans"/>
                          <w:color w:val="44546A" w:themeColor="text2"/>
                        </w:rPr>
                        <w:t>Recently, the Government of Georgia successfully issued USD 500 million Eurobond on the London Stock Exchange at a 5.125% coupon, the lowest among peers with comparable or even one-notch higher credit ratings in recent years. The issuance refinanced the 2021 Eurobonds and served as a key benchmark for assessing sovereign risk and investor confidence. Investor demand reached a record USD 2.8 billion (5.5</w:t>
                      </w:r>
                      <w:r w:rsidRPr="003E3E8F">
                        <w:rPr>
                          <w:rFonts w:ascii="Calibri" w:hAnsi="Calibri" w:cs="Calibri"/>
                          <w:color w:val="44546A" w:themeColor="text2"/>
                        </w:rPr>
                        <w:t>×</w:t>
                      </w:r>
                      <w:r w:rsidRPr="003E3E8F">
                        <w:rPr>
                          <w:rFonts w:ascii="BPG 2017 DejaVu Sans" w:hAnsi="BPG 2017 DejaVu Sans"/>
                          <w:color w:val="44546A" w:themeColor="text2"/>
                        </w:rPr>
                        <w:t xml:space="preserve"> oversubscription), with participation from over 100 international investors, leading to a decline in Georgia</w:t>
                      </w:r>
                      <w:r w:rsidRPr="003E3E8F">
                        <w:rPr>
                          <w:rFonts w:ascii="BPG 2017 DejaVu Sans" w:hAnsi="BPG 2017 DejaVu Sans" w:cs="BPG 2017 DejaVu Sans"/>
                          <w:color w:val="44546A" w:themeColor="text2"/>
                        </w:rPr>
                        <w:t>’</w:t>
                      </w:r>
                      <w:r w:rsidRPr="003E3E8F">
                        <w:rPr>
                          <w:rFonts w:ascii="BPG 2017 DejaVu Sans" w:hAnsi="BPG 2017 DejaVu Sans"/>
                          <w:color w:val="44546A" w:themeColor="text2"/>
                        </w:rPr>
                        <w:t>s risk premium by more than 50 basis points. Strong demand across regions reflects improved market perception of Georgia’s fiscal and economic framework, while interest in GEL-denominated instruments highlights growing potential for domestic capital market development.</w:t>
                      </w:r>
                    </w:p>
                    <w:p w:rsidR="00E22777" w:rsidRDefault="00E22777" w:rsidP="00E22777">
                      <w:pPr>
                        <w:jc w:val="center"/>
                      </w:pPr>
                    </w:p>
                  </w:txbxContent>
                </v:textbox>
                <w10:wrap type="square"/>
              </v:shape>
            </w:pict>
          </mc:Fallback>
        </mc:AlternateContent>
      </w:r>
    </w:p>
    <w:p w:rsidR="00E22777" w:rsidRDefault="00E22777" w:rsidP="008A473C">
      <w:pPr>
        <w:jc w:val="both"/>
      </w:pPr>
    </w:p>
    <w:p w:rsidR="00E22777" w:rsidRDefault="00E22777" w:rsidP="008A473C">
      <w:pPr>
        <w:jc w:val="both"/>
      </w:pPr>
    </w:p>
    <w:p w:rsidR="003E3E8F" w:rsidRDefault="00A84FBC" w:rsidP="00A84FBC">
      <w:pPr>
        <w:pStyle w:val="Heading1"/>
      </w:pPr>
      <w:r w:rsidRPr="00A84FBC">
        <w:lastRenderedPageBreak/>
        <w:t xml:space="preserve">Annual </w:t>
      </w:r>
      <w:r>
        <w:t>Amount</w:t>
      </w:r>
      <w:r w:rsidR="00A348DF">
        <w:t>s</w:t>
      </w:r>
      <w:r>
        <w:t xml:space="preserve"> and </w:t>
      </w:r>
      <w:r w:rsidRPr="00A84FBC">
        <w:t>Weighted Average Interest Rates on Commercial Banks' Loans</w:t>
      </w:r>
    </w:p>
    <w:p w:rsidR="00A348DF" w:rsidRDefault="00A348DF" w:rsidP="00A348DF">
      <w:r>
        <w:rPr>
          <w:noProof/>
        </w:rPr>
        <w:drawing>
          <wp:anchor distT="0" distB="0" distL="114300" distR="114300" simplePos="0" relativeHeight="251742208" behindDoc="0" locked="0" layoutInCell="1" allowOverlap="1">
            <wp:simplePos x="0" y="0"/>
            <wp:positionH relativeFrom="column">
              <wp:posOffset>4534535</wp:posOffset>
            </wp:positionH>
            <wp:positionV relativeFrom="paragraph">
              <wp:posOffset>546100</wp:posOffset>
            </wp:positionV>
            <wp:extent cx="4595495" cy="2682875"/>
            <wp:effectExtent l="0" t="0" r="0" b="3175"/>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noProof/>
        </w:rPr>
        <w:drawing>
          <wp:anchor distT="0" distB="0" distL="114300" distR="114300" simplePos="0" relativeHeight="251743232" behindDoc="0" locked="0" layoutInCell="1" allowOverlap="1">
            <wp:simplePos x="0" y="0"/>
            <wp:positionH relativeFrom="column">
              <wp:posOffset>-70485</wp:posOffset>
            </wp:positionH>
            <wp:positionV relativeFrom="paragraph">
              <wp:posOffset>540385</wp:posOffset>
            </wp:positionV>
            <wp:extent cx="4596765" cy="2680970"/>
            <wp:effectExtent l="0" t="0" r="0" b="5080"/>
            <wp:wrapSquare wrapText="bothSides"/>
            <wp:docPr id="167" name="Chart 1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t>Bank lending expanded steadily over the period, with a particularly strong acceleration after 2021 in both local and foreign currency loans. This reflects post-pandemic recovery, rising investment demand, and improving business confidence, especially in trade, industry, construction, and transport-related activities.</w:t>
      </w:r>
    </w:p>
    <w:p w:rsidR="00A348DF" w:rsidRDefault="00A348DF" w:rsidP="00A348DF"/>
    <w:p w:rsidR="00A348DF" w:rsidRDefault="00A348DF" w:rsidP="00A348DF">
      <w:r>
        <w:t>At the same time, interest rates show a clear cyclical pattern. Local-currency loan rates declined gradually from very high levels in the mid-2010s, stabilized before the pandemic, and then adjusted upward again amid tighter monetary conditions and elevated inflation. Despite this, credit volumes continued to grow, indicating that demand for financing outweighed higher borrowing costs, particularly for working capital and expansion.</w:t>
      </w:r>
    </w:p>
    <w:p w:rsidR="00A348DF" w:rsidRDefault="00A348DF" w:rsidP="00A348DF">
      <w:r>
        <w:t>Foreign-currency loans consistently carried lower interest rates than local-currency loans, reflecting lower global benchmarks. However, the renewed increase in FX lending rates after 2022 highlights the transmission of global monetary tightening and rising external financing costs. This reinforces the trade-off faced by borrowers between cheaper FX funding and higher exchange-rate risk.</w:t>
      </w:r>
    </w:p>
    <w:p w:rsidR="00A348DF" w:rsidRDefault="00A348DF" w:rsidP="00A348DF">
      <w:r>
        <w:t>Overall, the charts suggest a credit-supportive but risk-sensitive environment: strong loan growth alongside rising rates points to robust sectoral activity, while the currency split underscores the importance of monetary policy, FX stability, and funding structure for business financing decisions.</w:t>
      </w:r>
    </w:p>
    <w:p w:rsidR="00A348DF" w:rsidRDefault="00A348DF" w:rsidP="00A348DF"/>
    <w:p w:rsidR="00A348DF" w:rsidRDefault="00A348DF" w:rsidP="00A348DF"/>
    <w:p w:rsidR="00A348DF" w:rsidRDefault="00A348DF" w:rsidP="00A348DF"/>
    <w:p w:rsidR="00A348DF" w:rsidRDefault="00A348DF" w:rsidP="00A348DF"/>
    <w:p w:rsidR="00A348DF" w:rsidRDefault="00211441" w:rsidP="00211441">
      <w:pPr>
        <w:pStyle w:val="Heading1"/>
      </w:pPr>
      <w:r>
        <w:lastRenderedPageBreak/>
        <w:t>Sector Overview</w:t>
      </w:r>
    </w:p>
    <w:p w:rsidR="00DF4EF0" w:rsidRDefault="00DF4EF0" w:rsidP="00DF4EF0">
      <w:r>
        <w:t>Georgia’s transport sector plays a structurally important role in the economy, closely linked to trade and logistics. As mentioned above, from a macroeconomic perspective, transport is critical because exports and imports are central to Georgia’s GDP model. As a small, open economy positioned as a transit corridor between Europe and Asia, Georgia relies heavily on road transport to support:</w:t>
      </w:r>
    </w:p>
    <w:p w:rsidR="00DF4EF0" w:rsidRDefault="00DF4EF0" w:rsidP="00E22781">
      <w:pPr>
        <w:pStyle w:val="ListParagraph"/>
        <w:numPr>
          <w:ilvl w:val="0"/>
          <w:numId w:val="30"/>
        </w:numPr>
      </w:pPr>
      <w:r>
        <w:t>Merchandise exports (agricultural products, metals, re-exports)</w:t>
      </w:r>
    </w:p>
    <w:p w:rsidR="00DF4EF0" w:rsidRDefault="00DF4EF0" w:rsidP="00DF4EF0">
      <w:pPr>
        <w:pStyle w:val="ListParagraph"/>
        <w:numPr>
          <w:ilvl w:val="0"/>
          <w:numId w:val="30"/>
        </w:numPr>
      </w:pPr>
      <w:r>
        <w:t>Imports of consumer goods, vehicles, fuel, and capital equipment</w:t>
      </w:r>
    </w:p>
    <w:p w:rsidR="00DF4EF0" w:rsidRDefault="00DF4EF0" w:rsidP="00DF4EF0">
      <w:pPr>
        <w:pStyle w:val="ListParagraph"/>
        <w:numPr>
          <w:ilvl w:val="0"/>
          <w:numId w:val="30"/>
        </w:numPr>
      </w:pPr>
      <w:r>
        <w:t>Regional transit and re-export activities</w:t>
      </w:r>
    </w:p>
    <w:p w:rsidR="00DF4EF0" w:rsidRDefault="00DF4EF0" w:rsidP="00211441">
      <w:r>
        <w:t>Compared to higher-income European countries, Georgia has lower vehicle ownership and significantly older vehicles, underscoring its role as an import-driven transport market rather than a domestic manufacturing hub. Overall, the transport sector underpins trade flows, employment, and fiscal revenues, making it a key enabler of Georgia’s export-import-driven growth strategy.</w:t>
      </w:r>
    </w:p>
    <w:p w:rsidR="00DF4EF0" w:rsidRDefault="00DF4EF0" w:rsidP="00DF4EF0">
      <w:pPr>
        <w:pStyle w:val="Heading1"/>
      </w:pPr>
      <w:r>
        <w:t xml:space="preserve">Trade Feature </w:t>
      </w:r>
    </w:p>
    <w:p w:rsidR="00DF4EF0" w:rsidRDefault="00DC0526" w:rsidP="00DC0526">
      <w:pPr>
        <w:jc w:val="both"/>
      </w:pPr>
      <w:r>
        <w:t>External trade plays a critical role in Georgia’s economic structure and GDP dynamics, reflecting the country’s high degree of openness and integration into the global economy. Given Georgia’s relatively small domestic market and limited industrial base, imports are essential for meeting domestic consumption, supplying intermediate goods, and supporting investment activity. At the same time, exports are a key driver of foreign exchange inflows, employment, and sectoral development, particularly in areas such as agriculture, manufacturing, transport services, and re-exports linked to Georgia’s role as a regional transit hub. As a result, changes in export and import performance have a direct impact on economic growth, external balances, and macroeconomic stability, making trade indicators a crucial component of GDP analysis.</w:t>
      </w:r>
      <w:r w:rsidR="00DF4EF0">
        <w:t xml:space="preserve"> </w:t>
      </w:r>
    </w:p>
    <w:p w:rsidR="00DF4EF0" w:rsidRDefault="00DF4EF0" w:rsidP="00DC0526">
      <w:pPr>
        <w:jc w:val="both"/>
      </w:pPr>
      <w:r>
        <w:rPr>
          <w:noProof/>
        </w:rPr>
        <w:drawing>
          <wp:anchor distT="0" distB="0" distL="114300" distR="114300" simplePos="0" relativeHeight="251750400" behindDoc="0" locked="0" layoutInCell="1" allowOverlap="1">
            <wp:simplePos x="0" y="0"/>
            <wp:positionH relativeFrom="column">
              <wp:posOffset>4229735</wp:posOffset>
            </wp:positionH>
            <wp:positionV relativeFrom="paragraph">
              <wp:posOffset>206375</wp:posOffset>
            </wp:positionV>
            <wp:extent cx="4564380" cy="2886710"/>
            <wp:effectExtent l="0" t="0" r="7620" b="8890"/>
            <wp:wrapSquare wrapText="bothSides"/>
            <wp:docPr id="188" name="Chart 188">
              <a:extLst xmlns:a="http://schemas.openxmlformats.org/drawingml/2006/main">
                <a:ext uri="{FF2B5EF4-FFF2-40B4-BE49-F238E27FC236}">
                  <a16:creationId xmlns:a16="http://schemas.microsoft.com/office/drawing/2014/main" id="{62C446BC-6542-3A6D-C089-5BBB2D356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rPr>
          <w:noProof/>
        </w:rPr>
        <w:drawing>
          <wp:anchor distT="0" distB="0" distL="114300" distR="114300" simplePos="0" relativeHeight="251749376" behindDoc="0" locked="0" layoutInCell="1" allowOverlap="1">
            <wp:simplePos x="0" y="0"/>
            <wp:positionH relativeFrom="column">
              <wp:posOffset>-66040</wp:posOffset>
            </wp:positionH>
            <wp:positionV relativeFrom="paragraph">
              <wp:posOffset>206375</wp:posOffset>
            </wp:positionV>
            <wp:extent cx="4564380" cy="2886710"/>
            <wp:effectExtent l="0" t="0" r="7620" b="8890"/>
            <wp:wrapSquare wrapText="bothSides"/>
            <wp:docPr id="187" name="Chart 187">
              <a:extLst xmlns:a="http://schemas.openxmlformats.org/drawingml/2006/main">
                <a:ext uri="{FF2B5EF4-FFF2-40B4-BE49-F238E27FC236}">
                  <a16:creationId xmlns:a16="http://schemas.microsoft.com/office/drawing/2014/main" id="{E2AE1E79-9DF8-1E49-88ED-624769C69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rsidR="00DC0526" w:rsidRDefault="00DC0526" w:rsidP="00DC0526">
      <w:pPr>
        <w:jc w:val="both"/>
      </w:pPr>
      <w:r>
        <w:lastRenderedPageBreak/>
        <w:t>Georgia has firmly consolidated its role as a regional hub for automotive trade, despite having no domestic car production. The auto sector is structurally anchored in vehicle imports and re-exports, with new cars primarily imported from Asia (notably Japan) and used cars sourced mainly from the United States, refurbished locally, and re-exported to regional markets. As a result, transport equipment and related parts have become one of the dominant categories in Georgia’s external trade, accounting for a growing share of both imports and exports and positioning the auto industry as a key contributor to foreign trade turnover.</w:t>
      </w:r>
    </w:p>
    <w:p w:rsidR="00DC0526" w:rsidRDefault="00DF4EF0" w:rsidP="00DC0526">
      <w:pPr>
        <w:jc w:val="both"/>
      </w:pPr>
      <w:r>
        <w:rPr>
          <w:noProof/>
        </w:rPr>
        <w:drawing>
          <wp:anchor distT="0" distB="0" distL="114300" distR="114300" simplePos="0" relativeHeight="251752448" behindDoc="0" locked="0" layoutInCell="1" allowOverlap="1">
            <wp:simplePos x="0" y="0"/>
            <wp:positionH relativeFrom="column">
              <wp:posOffset>106680</wp:posOffset>
            </wp:positionH>
            <wp:positionV relativeFrom="paragraph">
              <wp:posOffset>114935</wp:posOffset>
            </wp:positionV>
            <wp:extent cx="4206240" cy="2484120"/>
            <wp:effectExtent l="0" t="0" r="3810" b="0"/>
            <wp:wrapSquare wrapText="bothSides"/>
            <wp:docPr id="192" name="Chart 192">
              <a:extLst xmlns:a="http://schemas.openxmlformats.org/drawingml/2006/main">
                <a:ext uri="{FF2B5EF4-FFF2-40B4-BE49-F238E27FC236}">
                  <a16:creationId xmlns:a16="http://schemas.microsoft.com/office/drawing/2014/main" id="{49876E04-6D89-544A-887F-A04B6E1A62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V relativeFrom="margin">
              <wp14:pctHeight>0</wp14:pctHeight>
            </wp14:sizeRelV>
          </wp:anchor>
        </w:drawing>
      </w:r>
      <w:r>
        <w:rPr>
          <w:noProof/>
        </w:rPr>
        <w:drawing>
          <wp:anchor distT="0" distB="0" distL="114300" distR="114300" simplePos="0" relativeHeight="251751424" behindDoc="0" locked="0" layoutInCell="1" allowOverlap="1">
            <wp:simplePos x="0" y="0"/>
            <wp:positionH relativeFrom="column">
              <wp:posOffset>4575810</wp:posOffset>
            </wp:positionH>
            <wp:positionV relativeFrom="paragraph">
              <wp:posOffset>23495</wp:posOffset>
            </wp:positionV>
            <wp:extent cx="4206240" cy="2651760"/>
            <wp:effectExtent l="0" t="0" r="3810" b="0"/>
            <wp:wrapSquare wrapText="bothSides"/>
            <wp:docPr id="191" name="Chart 191">
              <a:extLst xmlns:a="http://schemas.openxmlformats.org/drawingml/2006/main">
                <a:ext uri="{FF2B5EF4-FFF2-40B4-BE49-F238E27FC236}">
                  <a16:creationId xmlns:a16="http://schemas.microsoft.com/office/drawing/2014/main" id="{158FCA22-C79C-FAEA-B39F-B1CE2F3B46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rsidR="006A3812" w:rsidRDefault="006A3812" w:rsidP="00DC0526">
      <w:pPr>
        <w:jc w:val="both"/>
      </w:pPr>
    </w:p>
    <w:p w:rsidR="00DC0526" w:rsidRPr="00211441" w:rsidRDefault="00DC0526" w:rsidP="00211441"/>
    <w:p w:rsidR="00211441" w:rsidRDefault="00211441" w:rsidP="00A348DF"/>
    <w:p w:rsidR="00A348DF" w:rsidRDefault="00A348DF" w:rsidP="00A348DF"/>
    <w:p w:rsidR="00A348DF" w:rsidRDefault="00A348DF" w:rsidP="00A348DF"/>
    <w:p w:rsidR="00A348DF" w:rsidRDefault="00A348DF" w:rsidP="00A348DF"/>
    <w:p w:rsidR="00911CA8" w:rsidRDefault="00911CA8" w:rsidP="00A348DF"/>
    <w:p w:rsidR="00911CA8" w:rsidRDefault="00911CA8" w:rsidP="00A348DF"/>
    <w:p w:rsidR="00997072" w:rsidRDefault="00997072" w:rsidP="00A348DF"/>
    <w:p w:rsidR="00DF4EF0" w:rsidRDefault="00DF4EF0" w:rsidP="00DF4EF0">
      <w:pPr>
        <w:pStyle w:val="Heading1"/>
      </w:pPr>
      <w:proofErr w:type="spellStart"/>
      <w:r>
        <w:t>AutoPark</w:t>
      </w:r>
      <w:proofErr w:type="spellEnd"/>
    </w:p>
    <w:p w:rsidR="00997072" w:rsidRDefault="00DF4EF0" w:rsidP="00DF4EF0">
      <w:pPr>
        <w:spacing w:before="240"/>
      </w:pPr>
      <w:r>
        <w:rPr>
          <w:noProof/>
        </w:rPr>
        <w:drawing>
          <wp:anchor distT="0" distB="0" distL="114300" distR="114300" simplePos="0" relativeHeight="251754496" behindDoc="0" locked="0" layoutInCell="1" allowOverlap="1">
            <wp:simplePos x="0" y="0"/>
            <wp:positionH relativeFrom="column">
              <wp:posOffset>102870</wp:posOffset>
            </wp:positionH>
            <wp:positionV relativeFrom="paragraph">
              <wp:posOffset>727710</wp:posOffset>
            </wp:positionV>
            <wp:extent cx="8629650" cy="2114550"/>
            <wp:effectExtent l="0" t="0" r="0" b="0"/>
            <wp:wrapSquare wrapText="bothSides"/>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anchor>
        </w:drawing>
      </w:r>
      <w:r>
        <w:t>Georgia’s vehicle fleet has expanded rapidly, reaching 1.8 million vehicles in 2024 (approximately 490 vehicles per 1,000 inhabitants), reflecting rising mobility, trade activity, and logistics demand. The fleet is highly aged - over 80% of vehicles are older than 10 years, indicating strong dependence on vehicle imports, spare parts, fuel, and maintenance services. This creates sustained demand for transport-related imports and aftermarket services.</w:t>
      </w:r>
    </w:p>
    <w:p w:rsidR="00DF4EF0" w:rsidRDefault="00DF4EF0" w:rsidP="00DF4EF0">
      <w:pPr>
        <w:spacing w:before="240"/>
      </w:pPr>
    </w:p>
    <w:p w:rsidR="00DF4EF0" w:rsidRDefault="00DF4EF0" w:rsidP="00A348DF"/>
    <w:p w:rsidR="00F142F1" w:rsidRDefault="00F142F1" w:rsidP="00A348DF"/>
    <w:p w:rsidR="00F142F1" w:rsidRDefault="00F142F1" w:rsidP="00A348DF"/>
    <w:p w:rsidR="00F142F1" w:rsidRDefault="00F142F1" w:rsidP="00A348DF"/>
    <w:p w:rsidR="006E5D5C" w:rsidRDefault="006E5D5C" w:rsidP="00A348DF"/>
    <w:p w:rsidR="006E5D5C" w:rsidRDefault="006E5D5C" w:rsidP="00A348DF"/>
    <w:p w:rsidR="006E5D5C" w:rsidRDefault="006E5D5C" w:rsidP="00A348DF">
      <w:r>
        <w:rPr>
          <w:noProof/>
        </w:rPr>
        <w:lastRenderedPageBreak/>
        <mc:AlternateContent>
          <mc:Choice Requires="cx1">
            <w:drawing>
              <wp:anchor distT="0" distB="0" distL="114300" distR="114300" simplePos="0" relativeHeight="251755520" behindDoc="1" locked="0" layoutInCell="1" allowOverlap="1">
                <wp:simplePos x="0" y="0"/>
                <wp:positionH relativeFrom="column">
                  <wp:posOffset>4395047</wp:posOffset>
                </wp:positionH>
                <wp:positionV relativeFrom="paragraph">
                  <wp:posOffset>211</wp:posOffset>
                </wp:positionV>
                <wp:extent cx="3822065" cy="2043430"/>
                <wp:effectExtent l="0" t="0" r="6985" b="13970"/>
                <wp:wrapTight wrapText="bothSides">
                  <wp:wrapPolygon edited="0">
                    <wp:start x="0" y="0"/>
                    <wp:lineTo x="0" y="21546"/>
                    <wp:lineTo x="21532" y="21546"/>
                    <wp:lineTo x="21532" y="0"/>
                    <wp:lineTo x="0" y="0"/>
                  </wp:wrapPolygon>
                </wp:wrapTight>
                <wp:docPr id="3" name="Chart 3"/>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0"/>
                  </a:graphicData>
                </a:graphic>
              </wp:anchor>
            </w:drawing>
          </mc:Choice>
          <mc:Fallback>
            <w:drawing>
              <wp:anchor distT="0" distB="0" distL="114300" distR="114300" simplePos="0" relativeHeight="251755520" behindDoc="1" locked="0" layoutInCell="1" allowOverlap="1">
                <wp:simplePos x="0" y="0"/>
                <wp:positionH relativeFrom="column">
                  <wp:posOffset>4395047</wp:posOffset>
                </wp:positionH>
                <wp:positionV relativeFrom="paragraph">
                  <wp:posOffset>211</wp:posOffset>
                </wp:positionV>
                <wp:extent cx="3822065" cy="2043430"/>
                <wp:effectExtent l="0" t="0" r="6985" b="13970"/>
                <wp:wrapTight wrapText="bothSides">
                  <wp:wrapPolygon edited="0">
                    <wp:start x="0" y="0"/>
                    <wp:lineTo x="0" y="21546"/>
                    <wp:lineTo x="21532" y="21546"/>
                    <wp:lineTo x="21532" y="0"/>
                    <wp:lineTo x="0" y="0"/>
                  </wp:wrapPolygon>
                </wp:wrapTight>
                <wp:docPr id="3" name="Chart 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pic:cNvPicPr>
                          <a:picLocks noGrp="1" noRot="1" noChangeAspect="1" noMove="1" noResize="1" noEditPoints="1" noAdjustHandles="1" noChangeArrowheads="1" noChangeShapeType="1"/>
                        </pic:cNvPicPr>
                      </pic:nvPicPr>
                      <pic:blipFill>
                        <a:blip r:embed="rId51"/>
                        <a:stretch>
                          <a:fillRect/>
                        </a:stretch>
                      </pic:blipFill>
                      <pic:spPr>
                        <a:xfrm>
                          <a:off x="0" y="0"/>
                          <a:ext cx="3822065" cy="2043430"/>
                        </a:xfrm>
                        <a:prstGeom prst="rect">
                          <a:avLst/>
                        </a:prstGeom>
                      </pic:spPr>
                    </pic:pic>
                  </a:graphicData>
                </a:graphic>
              </wp:anchor>
            </w:drawing>
          </mc:Fallback>
        </mc:AlternateContent>
      </w:r>
      <w:r>
        <w:rPr>
          <w:noProof/>
        </w:rPr>
        <w:drawing>
          <wp:anchor distT="0" distB="0" distL="114300" distR="114300" simplePos="0" relativeHeight="251756544" behindDoc="0" locked="0" layoutInCell="1" allowOverlap="1">
            <wp:simplePos x="0" y="0"/>
            <wp:positionH relativeFrom="column">
              <wp:posOffset>299296</wp:posOffset>
            </wp:positionH>
            <wp:positionV relativeFrom="paragraph">
              <wp:posOffset>212</wp:posOffset>
            </wp:positionV>
            <wp:extent cx="3591560" cy="2100580"/>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5320" r="6892" b="7191"/>
                    <a:stretch/>
                  </pic:blipFill>
                  <pic:spPr bwMode="auto">
                    <a:xfrm>
                      <a:off x="0" y="0"/>
                      <a:ext cx="3591560" cy="2100580"/>
                    </a:xfrm>
                    <a:prstGeom prst="rect">
                      <a:avLst/>
                    </a:prstGeom>
                    <a:ln>
                      <a:noFill/>
                    </a:ln>
                    <a:extLst>
                      <a:ext uri="{53640926-AAD7-44D8-BBD7-CCE9431645EC}">
                        <a14:shadowObscured xmlns:a14="http://schemas.microsoft.com/office/drawing/2010/main"/>
                      </a:ext>
                    </a:extLst>
                  </pic:spPr>
                </pic:pic>
              </a:graphicData>
            </a:graphic>
          </wp:anchor>
        </w:drawing>
      </w:r>
    </w:p>
    <w:p w:rsidR="006E5D5C" w:rsidRDefault="006E5D5C" w:rsidP="00A348DF"/>
    <w:p w:rsidR="006E5D5C" w:rsidRDefault="006E5D5C" w:rsidP="00A348DF"/>
    <w:p w:rsidR="006E5D5C" w:rsidRDefault="006E5D5C" w:rsidP="00A348DF"/>
    <w:p w:rsidR="006E5D5C" w:rsidRDefault="006E5D5C" w:rsidP="00A348DF"/>
    <w:p w:rsidR="006E5D5C" w:rsidRDefault="006E5D5C" w:rsidP="00A348DF"/>
    <w:p w:rsidR="006E5D5C" w:rsidRDefault="006E5D5C" w:rsidP="00A348DF"/>
    <w:p w:rsidR="006E5D5C" w:rsidRDefault="006E5D5C" w:rsidP="006E5D5C">
      <w:pPr>
        <w:jc w:val="both"/>
      </w:pPr>
    </w:p>
    <w:p w:rsidR="00C02C56" w:rsidRDefault="006E5D5C" w:rsidP="00E4374F">
      <w:pPr>
        <w:jc w:val="both"/>
      </w:pPr>
      <w:r w:rsidRPr="006E5D5C">
        <w:t>The vehicle stock structure in Georgia is highly diversified, with no single brand dominating the market. European brands (Mercedes-Benz</w:t>
      </w:r>
      <w:r>
        <w:t xml:space="preserve"> 13%</w:t>
      </w:r>
      <w:r w:rsidRPr="006E5D5C">
        <w:t>, BMW</w:t>
      </w:r>
      <w:r>
        <w:t xml:space="preserve"> 5%</w:t>
      </w:r>
      <w:r w:rsidRPr="006E5D5C">
        <w:t>, Volkswagen</w:t>
      </w:r>
      <w:r>
        <w:t xml:space="preserve"> 4%</w:t>
      </w:r>
      <w:r w:rsidRPr="006E5D5C">
        <w:t>, Opel</w:t>
      </w:r>
      <w:r>
        <w:t xml:space="preserve"> 8%</w:t>
      </w:r>
      <w:r w:rsidRPr="006E5D5C">
        <w:t>) together account for a significant share, reflecting strong demand for imported used vehicles from the EU. Japanese brands (Toyota</w:t>
      </w:r>
      <w:r>
        <w:t xml:space="preserve"> 12%</w:t>
      </w:r>
      <w:r w:rsidRPr="006E5D5C">
        <w:t>, Honda</w:t>
      </w:r>
      <w:r>
        <w:t xml:space="preserve"> 4%</w:t>
      </w:r>
      <w:r w:rsidRPr="006E5D5C">
        <w:t>, Nissan</w:t>
      </w:r>
      <w:r>
        <w:t xml:space="preserve"> 4%</w:t>
      </w:r>
      <w:r w:rsidRPr="006E5D5C">
        <w:t>, Mitsubishi</w:t>
      </w:r>
      <w:r>
        <w:t xml:space="preserve"> 3%</w:t>
      </w:r>
      <w:r w:rsidRPr="006E5D5C">
        <w:t>) also hold a substantial presence, underlining consumer preference for reliability and fuel efficiency.</w:t>
      </w:r>
    </w:p>
    <w:p w:rsidR="00E4374F" w:rsidRDefault="00E4374F" w:rsidP="00E4374F">
      <w:pPr>
        <w:pStyle w:val="Heading1"/>
      </w:pPr>
      <w:r>
        <w:t xml:space="preserve">Driving License Statistic </w:t>
      </w:r>
    </w:p>
    <w:p w:rsidR="00AB0029" w:rsidRDefault="00AB0029" w:rsidP="00C02C56">
      <w:pPr>
        <w:spacing w:before="240"/>
        <w:jc w:val="both"/>
      </w:pPr>
      <w:r w:rsidRPr="00AB0029">
        <w:t>Strong expansion of the driver base - the total number of driving license holders increased substantially across almost all age groups.</w:t>
      </w:r>
    </w:p>
    <w:p w:rsidR="00C02C56" w:rsidRDefault="00AB0029" w:rsidP="00C02C56">
      <w:pPr>
        <w:spacing w:before="240"/>
        <w:jc w:val="both"/>
      </w:pPr>
      <w:r>
        <w:rPr>
          <w:noProof/>
        </w:rPr>
        <w:drawing>
          <wp:anchor distT="0" distB="0" distL="114300" distR="114300" simplePos="0" relativeHeight="251758592" behindDoc="1" locked="0" layoutInCell="1" allowOverlap="1">
            <wp:simplePos x="0" y="0"/>
            <wp:positionH relativeFrom="column">
              <wp:posOffset>4709160</wp:posOffset>
            </wp:positionH>
            <wp:positionV relativeFrom="paragraph">
              <wp:posOffset>683260</wp:posOffset>
            </wp:positionV>
            <wp:extent cx="4114800" cy="2468880"/>
            <wp:effectExtent l="0" t="0" r="0" b="7620"/>
            <wp:wrapTight wrapText="bothSides">
              <wp:wrapPolygon edited="0">
                <wp:start x="0" y="0"/>
                <wp:lineTo x="0" y="21500"/>
                <wp:lineTo x="21500" y="21500"/>
                <wp:lineTo x="21500" y="0"/>
                <wp:lineTo x="0" y="0"/>
              </wp:wrapPolygon>
            </wp:wrapTight>
            <wp:docPr id="12" name="Chart 12">
              <a:extLst xmlns:a="http://schemas.openxmlformats.org/drawingml/2006/main">
                <a:ext uri="{FF2B5EF4-FFF2-40B4-BE49-F238E27FC236}">
                  <a16:creationId xmlns:a16="http://schemas.microsoft.com/office/drawing/2014/main" id="{A66A0E97-19DB-1924-DC81-8CBC7E7CA1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r w:rsidR="00C02C56">
        <w:rPr>
          <w:noProof/>
        </w:rPr>
        <w:drawing>
          <wp:anchor distT="0" distB="0" distL="114300" distR="114300" simplePos="0" relativeHeight="251757568" behindDoc="1" locked="0" layoutInCell="1" allowOverlap="1">
            <wp:simplePos x="0" y="0"/>
            <wp:positionH relativeFrom="column">
              <wp:posOffset>236220</wp:posOffset>
            </wp:positionH>
            <wp:positionV relativeFrom="paragraph">
              <wp:posOffset>941070</wp:posOffset>
            </wp:positionV>
            <wp:extent cx="4114800" cy="2468880"/>
            <wp:effectExtent l="0" t="0" r="0" b="7620"/>
            <wp:wrapSquare wrapText="bothSides"/>
            <wp:docPr id="14" name="Chart 14">
              <a:extLst xmlns:a="http://schemas.openxmlformats.org/drawingml/2006/main">
                <a:ext uri="{FF2B5EF4-FFF2-40B4-BE49-F238E27FC236}">
                  <a16:creationId xmlns:a16="http://schemas.microsoft.com/office/drawing/2014/main" id="{0240C791-0956-0E11-995A-6F8CB78BDC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r w:rsidR="00C02C56" w:rsidRPr="00C02C56">
        <w:t>Shift toward younger and prime-age drivers - Compared to 2017, 2024 shows a much larger concentration of license holders in younger age groups (16–30), indicating new market entrants rather than only aging drivers.</w:t>
      </w:r>
      <w:r w:rsidR="00C02C56">
        <w:t xml:space="preserve"> </w:t>
      </w:r>
      <w:r w:rsidR="00C02C56" w:rsidRPr="00C02C56">
        <w:t>Persisting male dominance with gradual female growth - While male drivers remain the majority across all ages, female participation increased noticeably, especially in younger cohorts, expanding the potential customer base.</w:t>
      </w:r>
    </w:p>
    <w:p w:rsidR="00E4374F" w:rsidRPr="007F2259" w:rsidRDefault="007F2259" w:rsidP="007F2259">
      <w:pPr>
        <w:spacing w:line="276" w:lineRule="auto"/>
        <w:jc w:val="both"/>
        <w:rPr>
          <w:rFonts w:cstheme="minorHAnsi"/>
        </w:rPr>
      </w:pPr>
      <w:r w:rsidRPr="007F2259">
        <w:rPr>
          <w:rFonts w:cstheme="minorHAnsi"/>
          <w:noProof/>
        </w:rPr>
        <w:lastRenderedPageBreak/>
        <w:drawing>
          <wp:anchor distT="0" distB="0" distL="114300" distR="114300" simplePos="0" relativeHeight="251761664" behindDoc="0" locked="0" layoutInCell="1" allowOverlap="1">
            <wp:simplePos x="0" y="0"/>
            <wp:positionH relativeFrom="column">
              <wp:posOffset>4619625</wp:posOffset>
            </wp:positionH>
            <wp:positionV relativeFrom="paragraph">
              <wp:posOffset>0</wp:posOffset>
            </wp:positionV>
            <wp:extent cx="4838700" cy="3429000"/>
            <wp:effectExtent l="0" t="0" r="0" b="0"/>
            <wp:wrapSquare wrapText="bothSides"/>
            <wp:docPr id="18" name="Picture 18" descr="C:\Users\mariam.jandieri\Download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m.jandieri\Downloads\0.pn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926"/>
                    <a:stretch/>
                  </pic:blipFill>
                  <pic:spPr bwMode="auto">
                    <a:xfrm>
                      <a:off x="0" y="0"/>
                      <a:ext cx="4838700" cy="342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2259">
        <w:rPr>
          <w:rFonts w:cstheme="minorHAnsi"/>
        </w:rPr>
        <w:t xml:space="preserve">According to TBC Capital annual report </w:t>
      </w:r>
      <w:r w:rsidR="00E4374F" w:rsidRPr="007F2259">
        <w:rPr>
          <w:rFonts w:cstheme="minorHAnsi"/>
        </w:rPr>
        <w:t xml:space="preserve">Toyota is the largest brand in Georgia (around 35% brand share in recent vehicle market data), followed by Renault and Ford (source provides brand shares, not company shares). These brand shares indicate where dealer networks (including Tegeta for specific brands) capture volume. </w:t>
      </w:r>
    </w:p>
    <w:p w:rsidR="00E4374F" w:rsidRPr="007F2259" w:rsidRDefault="00E4374F" w:rsidP="007F2259">
      <w:pPr>
        <w:spacing w:line="276" w:lineRule="auto"/>
        <w:jc w:val="both"/>
        <w:rPr>
          <w:rFonts w:cstheme="minorHAnsi"/>
        </w:rPr>
      </w:pPr>
      <w:r w:rsidRPr="007F2259">
        <w:rPr>
          <w:rFonts w:cstheme="minorHAnsi"/>
        </w:rPr>
        <w:t xml:space="preserve">Tegeta publicly states it is the largest importer and automotive group in Georgia with extensive nationwide service centers and large employee base implying it is a market leader across dealership, parts distribution and service segments. Public filings and the Group website support Tegeta’s leading role. </w:t>
      </w:r>
    </w:p>
    <w:p w:rsidR="007F2259" w:rsidRDefault="007F2259" w:rsidP="007F2259">
      <w:pPr>
        <w:spacing w:line="276" w:lineRule="auto"/>
        <w:jc w:val="both"/>
        <w:rPr>
          <w:rFonts w:cstheme="minorHAnsi"/>
        </w:rPr>
      </w:pPr>
      <w:r w:rsidRPr="007F2259">
        <w:rPr>
          <w:rFonts w:cstheme="minorHAnsi"/>
        </w:rPr>
        <w:t xml:space="preserve">The second-hand market in Georgia plays a significant role in the auto-service industry and is widely regarded as part of the shadow economy. A substantial portion of its activities is either poorly documented or not accounted for at all in official statistics. Repair service prices at </w:t>
      </w:r>
      <w:proofErr w:type="spellStart"/>
      <w:r w:rsidRPr="007F2259">
        <w:rPr>
          <w:rFonts w:cstheme="minorHAnsi"/>
        </w:rPr>
        <w:t>Eliava</w:t>
      </w:r>
      <w:proofErr w:type="spellEnd"/>
      <w:r w:rsidRPr="007F2259">
        <w:rPr>
          <w:rFonts w:cstheme="minorHAnsi"/>
        </w:rPr>
        <w:t xml:space="preserve"> and other such marketplaces are relatively low, which drives very high demand. The volume of services provided generates a considerable amount of revenue that remains largely excluded from GDP calculations. As a result, these market represents a strong informal competitor to formal market participants, including Tegeta Motors. </w:t>
      </w:r>
    </w:p>
    <w:p w:rsidR="007F2259" w:rsidRDefault="007F2259" w:rsidP="00F63210">
      <w:pPr>
        <w:pStyle w:val="Heading1"/>
      </w:pPr>
      <w:r>
        <w:t>Georgia on Map</w:t>
      </w:r>
    </w:p>
    <w:p w:rsidR="007F2259" w:rsidRPr="007F2259" w:rsidRDefault="00F63210" w:rsidP="007F2259">
      <w:r w:rsidRPr="007F2259">
        <w:rPr>
          <w:noProof/>
        </w:rPr>
        <w:drawing>
          <wp:anchor distT="0" distB="0" distL="114300" distR="114300" simplePos="0" relativeHeight="251760640" behindDoc="0" locked="0" layoutInCell="1" allowOverlap="1">
            <wp:simplePos x="0" y="0"/>
            <wp:positionH relativeFrom="column">
              <wp:posOffset>243840</wp:posOffset>
            </wp:positionH>
            <wp:positionV relativeFrom="paragraph">
              <wp:posOffset>32385</wp:posOffset>
            </wp:positionV>
            <wp:extent cx="8341360" cy="2865120"/>
            <wp:effectExtent l="0" t="0" r="2540" b="0"/>
            <wp:wrapSquare wrapText="bothSides"/>
            <wp:docPr id="16" name="Picture 16" descr="C:\Users\mariam.jandieri\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iam.jandieri\Downloads\2.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341360" cy="2865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F2259" w:rsidRDefault="00F63210" w:rsidP="006E5D5C">
      <w:pPr>
        <w:jc w:val="both"/>
      </w:pPr>
      <w:r w:rsidRPr="007F2259">
        <w:rPr>
          <w:noProof/>
        </w:rPr>
        <w:lastRenderedPageBreak/>
        <w:drawing>
          <wp:anchor distT="0" distB="0" distL="114300" distR="114300" simplePos="0" relativeHeight="251759616" behindDoc="0" locked="0" layoutInCell="1" allowOverlap="1">
            <wp:simplePos x="0" y="0"/>
            <wp:positionH relativeFrom="column">
              <wp:posOffset>360045</wp:posOffset>
            </wp:positionH>
            <wp:positionV relativeFrom="paragraph">
              <wp:posOffset>-192405</wp:posOffset>
            </wp:positionV>
            <wp:extent cx="8478534" cy="3276600"/>
            <wp:effectExtent l="0" t="0" r="0" b="0"/>
            <wp:wrapSquare wrapText="bothSides"/>
            <wp:docPr id="15" name="Picture 15" descr="C:\Users\mariam.jandieri\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m.jandieri\Downloads\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478534"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97072" w:rsidRPr="00A348DF" w:rsidRDefault="00DB60F5" w:rsidP="006E5D5C">
      <w:pPr>
        <w:jc w:val="both"/>
      </w:pPr>
      <w:r>
        <w:rPr>
          <w:noProof/>
        </w:rPr>
        <mc:AlternateContent>
          <mc:Choice Requires="wps">
            <w:drawing>
              <wp:anchor distT="0" distB="0" distL="114300" distR="114300" simplePos="0" relativeHeight="251753472" behindDoc="0" locked="0" layoutInCell="1" allowOverlap="1">
                <wp:simplePos x="0" y="0"/>
                <wp:positionH relativeFrom="column">
                  <wp:posOffset>4157133</wp:posOffset>
                </wp:positionH>
                <wp:positionV relativeFrom="paragraph">
                  <wp:posOffset>196003</wp:posOffset>
                </wp:positionV>
                <wp:extent cx="4258734" cy="2108200"/>
                <wp:effectExtent l="0" t="0" r="0" b="0"/>
                <wp:wrapNone/>
                <wp:docPr id="7" name="Rounded Rectangle 7"/>
                <wp:cNvGraphicFramePr/>
                <a:graphic xmlns:a="http://schemas.openxmlformats.org/drawingml/2006/main">
                  <a:graphicData uri="http://schemas.microsoft.com/office/word/2010/wordprocessingShape">
                    <wps:wsp>
                      <wps:cNvSpPr/>
                      <wps:spPr>
                        <a:xfrm>
                          <a:off x="0" y="0"/>
                          <a:ext cx="4258734" cy="2108200"/>
                        </a:xfrm>
                        <a:prstGeom prst="round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FE9D4C" id="Rounded Rectangle 7" o:spid="_x0000_s1026" style="position:absolute;margin-left:327.35pt;margin-top:15.45pt;width:335.35pt;height:166pt;z-index:251753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" filled="f" stroked="f"/>
            </w:pict>
          </mc:Fallback>
        </mc:AlternateContent>
      </w:r>
    </w:p>
    <w:sectPr w:rsidR="00997072" w:rsidRPr="00A348DF" w:rsidSect="002D5917">
      <w:pgSz w:w="15840" w:h="12240" w:orient="landscape"/>
      <w:pgMar w:top="720" w:right="720" w:bottom="720" w:left="720"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3E11" w:rsidRDefault="00E63E11" w:rsidP="00B73F1B">
      <w:pPr>
        <w:spacing w:after="0" w:line="240" w:lineRule="auto"/>
      </w:pPr>
      <w:r>
        <w:separator/>
      </w:r>
    </w:p>
  </w:endnote>
  <w:endnote w:type="continuationSeparator" w:id="0">
    <w:p w:rsidR="00E63E11" w:rsidRDefault="00E63E11" w:rsidP="00B73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PG 2017 DejaVu Sans">
    <w:panose1 w:val="020B0603030804020204"/>
    <w:charset w:val="00"/>
    <w:family w:val="swiss"/>
    <w:pitch w:val="variable"/>
    <w:sig w:usb0="84000003" w:usb1="1000000A"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3E11" w:rsidRDefault="00E63E11" w:rsidP="00B73F1B">
      <w:pPr>
        <w:spacing w:after="0" w:line="240" w:lineRule="auto"/>
      </w:pPr>
      <w:r>
        <w:separator/>
      </w:r>
    </w:p>
  </w:footnote>
  <w:footnote w:type="continuationSeparator" w:id="0">
    <w:p w:rsidR="00E63E11" w:rsidRDefault="00E63E11" w:rsidP="00B73F1B">
      <w:pPr>
        <w:spacing w:after="0" w:line="240" w:lineRule="auto"/>
      </w:pPr>
      <w:r>
        <w:continuationSeparator/>
      </w:r>
    </w:p>
  </w:footnote>
  <w:footnote w:id="1">
    <w:p w:rsidR="0038331E" w:rsidRDefault="0038331E" w:rsidP="0038331E">
      <w:pPr>
        <w:pStyle w:val="FootnoteText"/>
      </w:pPr>
      <w:r>
        <w:rPr>
          <w:rStyle w:val="FootnoteReference"/>
        </w:rPr>
        <w:footnoteRef/>
      </w:r>
      <w:r>
        <w:t xml:space="preserve"> </w:t>
      </w:r>
      <w:r w:rsidRPr="00524F67">
        <w:rPr>
          <w:rFonts w:ascii="BPG 2017 DejaVu Sans" w:hAnsi="BPG 2017 DejaVu Sans"/>
          <w:sz w:val="14"/>
        </w:rPr>
        <w:t>Comparable countries: Albania, Armenia, Azerbaijan, Bosnia and Herzegovina, Bulgaria, Croatia, Czech Republic, Estonia, Hungary, Latvia, Lithuania, Moldova, Montenegro, North Macedonia, Poland, Romania, Serbia, Slovak Republic, Slovenia.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4" type="#_x0000_t75" style="width:11pt;height:11pt" o:bullet="t">
        <v:imagedata r:id="rId1" o:title="mso4936"/>
      </v:shape>
    </w:pict>
  </w:numPicBullet>
  <w:abstractNum w:abstractNumId="0" w15:restartNumberingAfterBreak="0">
    <w:nsid w:val="FFFFFF89"/>
    <w:multiLevelType w:val="singleLevel"/>
    <w:tmpl w:val="E9AC004A"/>
    <w:lvl w:ilvl="0">
      <w:start w:val="1"/>
      <w:numFmt w:val="bullet"/>
      <w:pStyle w:val="ListBullet"/>
      <w:lvlText w:val=""/>
      <w:lvlJc w:val="left"/>
      <w:pPr>
        <w:tabs>
          <w:tab w:val="num" w:pos="1440"/>
        </w:tabs>
        <w:ind w:left="1440" w:hanging="360"/>
      </w:pPr>
      <w:rPr>
        <w:rFonts w:ascii="Symbol" w:hAnsi="Symbol" w:hint="default"/>
      </w:rPr>
    </w:lvl>
  </w:abstractNum>
  <w:abstractNum w:abstractNumId="1" w15:restartNumberingAfterBreak="0">
    <w:nsid w:val="10FB2A44"/>
    <w:multiLevelType w:val="hybridMultilevel"/>
    <w:tmpl w:val="7DDA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550CD"/>
    <w:multiLevelType w:val="multilevel"/>
    <w:tmpl w:val="316677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7236169"/>
    <w:multiLevelType w:val="hybridMultilevel"/>
    <w:tmpl w:val="6A42D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070556"/>
    <w:multiLevelType w:val="multilevel"/>
    <w:tmpl w:val="A35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36120"/>
    <w:multiLevelType w:val="hybridMultilevel"/>
    <w:tmpl w:val="92A06C68"/>
    <w:lvl w:ilvl="0" w:tplc="DE144C04">
      <w:start w:val="1"/>
      <w:numFmt w:val="bullet"/>
      <w:lvlText w:val=""/>
      <w:lvlJc w:val="left"/>
      <w:pPr>
        <w:ind w:left="720" w:hanging="360"/>
      </w:pPr>
      <w:rPr>
        <w:rFonts w:ascii="Wingdings" w:hAnsi="Wingdings" w:hint="default"/>
        <w:color w:val="FF0000"/>
        <w:u w:color="FF0000"/>
      </w:rPr>
    </w:lvl>
    <w:lvl w:ilvl="1" w:tplc="62D27846">
      <w:numFmt w:val="bullet"/>
      <w:lvlText w:val="·"/>
      <w:lvlJc w:val="left"/>
      <w:pPr>
        <w:ind w:left="1488" w:hanging="408"/>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F6770"/>
    <w:multiLevelType w:val="multilevel"/>
    <w:tmpl w:val="DCE273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914CF8"/>
    <w:multiLevelType w:val="hybridMultilevel"/>
    <w:tmpl w:val="08D0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D121E"/>
    <w:multiLevelType w:val="multilevel"/>
    <w:tmpl w:val="650257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481C1F"/>
    <w:multiLevelType w:val="hybridMultilevel"/>
    <w:tmpl w:val="06B836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F4303"/>
    <w:multiLevelType w:val="hybridMultilevel"/>
    <w:tmpl w:val="06BA4CC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A752B8"/>
    <w:multiLevelType w:val="hybridMultilevel"/>
    <w:tmpl w:val="64D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4094E"/>
    <w:multiLevelType w:val="hybridMultilevel"/>
    <w:tmpl w:val="2A92B0F4"/>
    <w:lvl w:ilvl="0" w:tplc="0409000B">
      <w:start w:val="1"/>
      <w:numFmt w:val="bullet"/>
      <w:lvlText w:val=""/>
      <w:lvlJc w:val="left"/>
      <w:pPr>
        <w:ind w:left="720" w:hanging="360"/>
      </w:pPr>
      <w:rPr>
        <w:rFonts w:ascii="Wingdings" w:hAnsi="Wingdings"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70D6B"/>
    <w:multiLevelType w:val="multilevel"/>
    <w:tmpl w:val="FF5E5B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BE170A8"/>
    <w:multiLevelType w:val="multilevel"/>
    <w:tmpl w:val="4CA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337B2"/>
    <w:multiLevelType w:val="multilevel"/>
    <w:tmpl w:val="E8A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D1D44"/>
    <w:multiLevelType w:val="hybridMultilevel"/>
    <w:tmpl w:val="FCB0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254C6"/>
    <w:multiLevelType w:val="hybridMultilevel"/>
    <w:tmpl w:val="F37A3E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A64808"/>
    <w:multiLevelType w:val="hybridMultilevel"/>
    <w:tmpl w:val="40FC537A"/>
    <w:lvl w:ilvl="0" w:tplc="67BAA32E">
      <w:start w:val="1"/>
      <w:numFmt w:val="bullet"/>
      <w:lvlText w:val=""/>
      <w:lvlJc w:val="left"/>
      <w:pPr>
        <w:ind w:left="720" w:hanging="360"/>
      </w:pPr>
      <w:rPr>
        <w:rFonts w:ascii="Wingdings" w:hAnsi="Wingdings" w:hint="default"/>
        <w:color w:val="70AD47" w:themeColor="accent6"/>
        <w:u w:color="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179B9"/>
    <w:multiLevelType w:val="multilevel"/>
    <w:tmpl w:val="0A1E6C0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0A172B2"/>
    <w:multiLevelType w:val="hybridMultilevel"/>
    <w:tmpl w:val="38DEE516"/>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C22462E"/>
    <w:multiLevelType w:val="hybridMultilevel"/>
    <w:tmpl w:val="3CA00FC8"/>
    <w:lvl w:ilvl="0" w:tplc="DE144C04">
      <w:start w:val="1"/>
      <w:numFmt w:val="bullet"/>
      <w:lvlText w:val=""/>
      <w:lvlJc w:val="left"/>
      <w:pPr>
        <w:ind w:left="720" w:hanging="360"/>
      </w:pPr>
      <w:rPr>
        <w:rFonts w:ascii="Wingdings" w:hAnsi="Wingdings"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D0468"/>
    <w:multiLevelType w:val="hybridMultilevel"/>
    <w:tmpl w:val="63D685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1A639C"/>
    <w:multiLevelType w:val="multilevel"/>
    <w:tmpl w:val="51246A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1BE1371"/>
    <w:multiLevelType w:val="multilevel"/>
    <w:tmpl w:val="F5A2FBC8"/>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F32380"/>
    <w:multiLevelType w:val="hybridMultilevel"/>
    <w:tmpl w:val="2F1832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C16D4"/>
    <w:multiLevelType w:val="multilevel"/>
    <w:tmpl w:val="F2DC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B0F00"/>
    <w:multiLevelType w:val="multilevel"/>
    <w:tmpl w:val="6F7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7495C"/>
    <w:multiLevelType w:val="hybridMultilevel"/>
    <w:tmpl w:val="1D8C0238"/>
    <w:lvl w:ilvl="0" w:tplc="C8FE4C7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A6672"/>
    <w:multiLevelType w:val="hybridMultilevel"/>
    <w:tmpl w:val="E16C72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9"/>
  </w:num>
  <w:num w:numId="3">
    <w:abstractNumId w:val="1"/>
  </w:num>
  <w:num w:numId="4">
    <w:abstractNumId w:val="11"/>
  </w:num>
  <w:num w:numId="5">
    <w:abstractNumId w:val="25"/>
  </w:num>
  <w:num w:numId="6">
    <w:abstractNumId w:val="2"/>
  </w:num>
  <w:num w:numId="7">
    <w:abstractNumId w:val="0"/>
  </w:num>
  <w:num w:numId="8">
    <w:abstractNumId w:val="10"/>
  </w:num>
  <w:num w:numId="9">
    <w:abstractNumId w:val="20"/>
  </w:num>
  <w:num w:numId="10">
    <w:abstractNumId w:val="24"/>
  </w:num>
  <w:num w:numId="11">
    <w:abstractNumId w:val="6"/>
  </w:num>
  <w:num w:numId="12">
    <w:abstractNumId w:val="8"/>
  </w:num>
  <w:num w:numId="13">
    <w:abstractNumId w:val="19"/>
  </w:num>
  <w:num w:numId="14">
    <w:abstractNumId w:val="14"/>
  </w:num>
  <w:num w:numId="15">
    <w:abstractNumId w:val="27"/>
  </w:num>
  <w:num w:numId="16">
    <w:abstractNumId w:val="13"/>
  </w:num>
  <w:num w:numId="17">
    <w:abstractNumId w:val="29"/>
  </w:num>
  <w:num w:numId="18">
    <w:abstractNumId w:val="23"/>
  </w:num>
  <w:num w:numId="19">
    <w:abstractNumId w:val="18"/>
  </w:num>
  <w:num w:numId="20">
    <w:abstractNumId w:val="21"/>
  </w:num>
  <w:num w:numId="21">
    <w:abstractNumId w:val="5"/>
  </w:num>
  <w:num w:numId="22">
    <w:abstractNumId w:val="15"/>
  </w:num>
  <w:num w:numId="23">
    <w:abstractNumId w:val="3"/>
  </w:num>
  <w:num w:numId="24">
    <w:abstractNumId w:val="22"/>
  </w:num>
  <w:num w:numId="25">
    <w:abstractNumId w:val="17"/>
  </w:num>
  <w:num w:numId="26">
    <w:abstractNumId w:val="26"/>
  </w:num>
  <w:num w:numId="27">
    <w:abstractNumId w:val="4"/>
  </w:num>
  <w:num w:numId="28">
    <w:abstractNumId w:val="16"/>
  </w:num>
  <w:num w:numId="29">
    <w:abstractNumId w:val="12"/>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20"/>
  <w:characterSpacingControl w:val="doNotCompress"/>
  <w:hdrShapeDefaults>
    <o:shapedefaults v:ext="edit" spidmax="2049">
      <o:colormru v:ext="edit" colors="#fafeb4,#faffe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1B"/>
    <w:rsid w:val="00004609"/>
    <w:rsid w:val="000123FB"/>
    <w:rsid w:val="00015726"/>
    <w:rsid w:val="0002749A"/>
    <w:rsid w:val="00050580"/>
    <w:rsid w:val="000629FB"/>
    <w:rsid w:val="000676F9"/>
    <w:rsid w:val="00072282"/>
    <w:rsid w:val="0008687E"/>
    <w:rsid w:val="00097385"/>
    <w:rsid w:val="000B77CB"/>
    <w:rsid w:val="000C01CD"/>
    <w:rsid w:val="000D7F26"/>
    <w:rsid w:val="000E3F99"/>
    <w:rsid w:val="000F7720"/>
    <w:rsid w:val="00103970"/>
    <w:rsid w:val="00105285"/>
    <w:rsid w:val="00120504"/>
    <w:rsid w:val="00120A31"/>
    <w:rsid w:val="0012340F"/>
    <w:rsid w:val="00124A2A"/>
    <w:rsid w:val="00125B6F"/>
    <w:rsid w:val="00134CD6"/>
    <w:rsid w:val="00164A7F"/>
    <w:rsid w:val="00166F8E"/>
    <w:rsid w:val="001849BB"/>
    <w:rsid w:val="00190288"/>
    <w:rsid w:val="00195A8B"/>
    <w:rsid w:val="001A1090"/>
    <w:rsid w:val="001C1B26"/>
    <w:rsid w:val="001C58A4"/>
    <w:rsid w:val="001D65A7"/>
    <w:rsid w:val="001E13C5"/>
    <w:rsid w:val="001F3F51"/>
    <w:rsid w:val="00211441"/>
    <w:rsid w:val="00212A40"/>
    <w:rsid w:val="00225DC9"/>
    <w:rsid w:val="0023612E"/>
    <w:rsid w:val="00247A7C"/>
    <w:rsid w:val="0027058E"/>
    <w:rsid w:val="00277B3E"/>
    <w:rsid w:val="0029364A"/>
    <w:rsid w:val="002B41EF"/>
    <w:rsid w:val="002C6403"/>
    <w:rsid w:val="002C7F0F"/>
    <w:rsid w:val="002D5917"/>
    <w:rsid w:val="002E1FBC"/>
    <w:rsid w:val="002F35F2"/>
    <w:rsid w:val="0030687A"/>
    <w:rsid w:val="00316E09"/>
    <w:rsid w:val="00316F6D"/>
    <w:rsid w:val="00317A95"/>
    <w:rsid w:val="00324678"/>
    <w:rsid w:val="003274BF"/>
    <w:rsid w:val="00327C11"/>
    <w:rsid w:val="0035503A"/>
    <w:rsid w:val="00361C36"/>
    <w:rsid w:val="00366F49"/>
    <w:rsid w:val="00370DAF"/>
    <w:rsid w:val="0038331E"/>
    <w:rsid w:val="00384C0D"/>
    <w:rsid w:val="003A4818"/>
    <w:rsid w:val="003C5114"/>
    <w:rsid w:val="003E3E8F"/>
    <w:rsid w:val="003E5F53"/>
    <w:rsid w:val="003F093D"/>
    <w:rsid w:val="00400B20"/>
    <w:rsid w:val="0040580B"/>
    <w:rsid w:val="004151A0"/>
    <w:rsid w:val="00417A15"/>
    <w:rsid w:val="00420F09"/>
    <w:rsid w:val="00425361"/>
    <w:rsid w:val="004256BB"/>
    <w:rsid w:val="00470B04"/>
    <w:rsid w:val="0047124A"/>
    <w:rsid w:val="00483F74"/>
    <w:rsid w:val="0048560D"/>
    <w:rsid w:val="004951CD"/>
    <w:rsid w:val="00497951"/>
    <w:rsid w:val="004A6B14"/>
    <w:rsid w:val="004B1293"/>
    <w:rsid w:val="004C193E"/>
    <w:rsid w:val="004D0807"/>
    <w:rsid w:val="004D202E"/>
    <w:rsid w:val="004D7F1B"/>
    <w:rsid w:val="004E2D68"/>
    <w:rsid w:val="004E3538"/>
    <w:rsid w:val="004F74BF"/>
    <w:rsid w:val="00524F67"/>
    <w:rsid w:val="00527768"/>
    <w:rsid w:val="005465C6"/>
    <w:rsid w:val="005468B8"/>
    <w:rsid w:val="00546A27"/>
    <w:rsid w:val="00575166"/>
    <w:rsid w:val="005902CE"/>
    <w:rsid w:val="005904D0"/>
    <w:rsid w:val="00592151"/>
    <w:rsid w:val="005E062A"/>
    <w:rsid w:val="005F291E"/>
    <w:rsid w:val="005F33AE"/>
    <w:rsid w:val="006116B8"/>
    <w:rsid w:val="00614FFA"/>
    <w:rsid w:val="0062016A"/>
    <w:rsid w:val="0062752E"/>
    <w:rsid w:val="00630045"/>
    <w:rsid w:val="00632F25"/>
    <w:rsid w:val="006342FD"/>
    <w:rsid w:val="00634CDF"/>
    <w:rsid w:val="00642533"/>
    <w:rsid w:val="00652214"/>
    <w:rsid w:val="00653C77"/>
    <w:rsid w:val="00661E9F"/>
    <w:rsid w:val="00674F24"/>
    <w:rsid w:val="006876C9"/>
    <w:rsid w:val="006A09E8"/>
    <w:rsid w:val="006A2886"/>
    <w:rsid w:val="006A3812"/>
    <w:rsid w:val="006D48D4"/>
    <w:rsid w:val="006E5D5C"/>
    <w:rsid w:val="006F6001"/>
    <w:rsid w:val="00734A9C"/>
    <w:rsid w:val="00735DF9"/>
    <w:rsid w:val="00744155"/>
    <w:rsid w:val="00753DDA"/>
    <w:rsid w:val="00755986"/>
    <w:rsid w:val="00766193"/>
    <w:rsid w:val="0077137D"/>
    <w:rsid w:val="007828E4"/>
    <w:rsid w:val="00792B44"/>
    <w:rsid w:val="007961E2"/>
    <w:rsid w:val="007A5E6C"/>
    <w:rsid w:val="007C0BE0"/>
    <w:rsid w:val="007C5A77"/>
    <w:rsid w:val="007C5EFE"/>
    <w:rsid w:val="007F2259"/>
    <w:rsid w:val="007F4865"/>
    <w:rsid w:val="00832DB4"/>
    <w:rsid w:val="00833C43"/>
    <w:rsid w:val="00834851"/>
    <w:rsid w:val="00835CF4"/>
    <w:rsid w:val="00840957"/>
    <w:rsid w:val="00842181"/>
    <w:rsid w:val="0084676A"/>
    <w:rsid w:val="00856109"/>
    <w:rsid w:val="0085770E"/>
    <w:rsid w:val="00887270"/>
    <w:rsid w:val="008903A9"/>
    <w:rsid w:val="00896B17"/>
    <w:rsid w:val="00896E7F"/>
    <w:rsid w:val="00897711"/>
    <w:rsid w:val="008A473C"/>
    <w:rsid w:val="008A7B23"/>
    <w:rsid w:val="008B0CE8"/>
    <w:rsid w:val="008B3F63"/>
    <w:rsid w:val="008B420E"/>
    <w:rsid w:val="008C2FA6"/>
    <w:rsid w:val="008E028B"/>
    <w:rsid w:val="008E0C48"/>
    <w:rsid w:val="008F084E"/>
    <w:rsid w:val="00901C7F"/>
    <w:rsid w:val="00911CA8"/>
    <w:rsid w:val="00923A4B"/>
    <w:rsid w:val="00941020"/>
    <w:rsid w:val="0094552E"/>
    <w:rsid w:val="00955CC9"/>
    <w:rsid w:val="00955D78"/>
    <w:rsid w:val="00966892"/>
    <w:rsid w:val="00990B63"/>
    <w:rsid w:val="00996156"/>
    <w:rsid w:val="00997072"/>
    <w:rsid w:val="00997584"/>
    <w:rsid w:val="009B246E"/>
    <w:rsid w:val="009C4F82"/>
    <w:rsid w:val="009D4702"/>
    <w:rsid w:val="009D4F23"/>
    <w:rsid w:val="009E0328"/>
    <w:rsid w:val="009F4EEA"/>
    <w:rsid w:val="00A019D6"/>
    <w:rsid w:val="00A02EDC"/>
    <w:rsid w:val="00A1521F"/>
    <w:rsid w:val="00A236CE"/>
    <w:rsid w:val="00A275AC"/>
    <w:rsid w:val="00A31675"/>
    <w:rsid w:val="00A34509"/>
    <w:rsid w:val="00A348DF"/>
    <w:rsid w:val="00A46A72"/>
    <w:rsid w:val="00A5077A"/>
    <w:rsid w:val="00A50FCC"/>
    <w:rsid w:val="00A53940"/>
    <w:rsid w:val="00A627F8"/>
    <w:rsid w:val="00A84FBC"/>
    <w:rsid w:val="00A87C97"/>
    <w:rsid w:val="00AA24FF"/>
    <w:rsid w:val="00AA341E"/>
    <w:rsid w:val="00AA36EE"/>
    <w:rsid w:val="00AA3A84"/>
    <w:rsid w:val="00AA6CF5"/>
    <w:rsid w:val="00AB0029"/>
    <w:rsid w:val="00AD2C7B"/>
    <w:rsid w:val="00AD2DA8"/>
    <w:rsid w:val="00B10CE4"/>
    <w:rsid w:val="00B1370A"/>
    <w:rsid w:val="00B14481"/>
    <w:rsid w:val="00B1587E"/>
    <w:rsid w:val="00B1627B"/>
    <w:rsid w:val="00B1795D"/>
    <w:rsid w:val="00B6215E"/>
    <w:rsid w:val="00B73F1B"/>
    <w:rsid w:val="00B82A88"/>
    <w:rsid w:val="00B92CF8"/>
    <w:rsid w:val="00BA201F"/>
    <w:rsid w:val="00BD685E"/>
    <w:rsid w:val="00BD6DC6"/>
    <w:rsid w:val="00BE50CC"/>
    <w:rsid w:val="00BE7ABC"/>
    <w:rsid w:val="00BF4D6D"/>
    <w:rsid w:val="00BF659A"/>
    <w:rsid w:val="00BF6FFC"/>
    <w:rsid w:val="00BF71C1"/>
    <w:rsid w:val="00C02C56"/>
    <w:rsid w:val="00C05C5F"/>
    <w:rsid w:val="00C133C6"/>
    <w:rsid w:val="00C165D3"/>
    <w:rsid w:val="00C32E57"/>
    <w:rsid w:val="00C44706"/>
    <w:rsid w:val="00C45E39"/>
    <w:rsid w:val="00C51595"/>
    <w:rsid w:val="00C53126"/>
    <w:rsid w:val="00C83371"/>
    <w:rsid w:val="00C933AA"/>
    <w:rsid w:val="00CA7537"/>
    <w:rsid w:val="00CC79FB"/>
    <w:rsid w:val="00CD5029"/>
    <w:rsid w:val="00D10567"/>
    <w:rsid w:val="00D159E8"/>
    <w:rsid w:val="00D25F17"/>
    <w:rsid w:val="00D43E67"/>
    <w:rsid w:val="00D47A68"/>
    <w:rsid w:val="00D66C4E"/>
    <w:rsid w:val="00D7630E"/>
    <w:rsid w:val="00D9060E"/>
    <w:rsid w:val="00DA1291"/>
    <w:rsid w:val="00DA6406"/>
    <w:rsid w:val="00DA6AD6"/>
    <w:rsid w:val="00DB60F5"/>
    <w:rsid w:val="00DC0526"/>
    <w:rsid w:val="00DC6DF5"/>
    <w:rsid w:val="00DC7462"/>
    <w:rsid w:val="00DD15C1"/>
    <w:rsid w:val="00DE24CE"/>
    <w:rsid w:val="00DE636B"/>
    <w:rsid w:val="00DF4EF0"/>
    <w:rsid w:val="00DF6F3D"/>
    <w:rsid w:val="00E17593"/>
    <w:rsid w:val="00E22777"/>
    <w:rsid w:val="00E24010"/>
    <w:rsid w:val="00E26E29"/>
    <w:rsid w:val="00E42D06"/>
    <w:rsid w:val="00E4374F"/>
    <w:rsid w:val="00E45921"/>
    <w:rsid w:val="00E52EF2"/>
    <w:rsid w:val="00E63E11"/>
    <w:rsid w:val="00E77599"/>
    <w:rsid w:val="00E9560E"/>
    <w:rsid w:val="00EC3BC6"/>
    <w:rsid w:val="00EC73B1"/>
    <w:rsid w:val="00ED3D63"/>
    <w:rsid w:val="00EF7172"/>
    <w:rsid w:val="00F1342D"/>
    <w:rsid w:val="00F142F1"/>
    <w:rsid w:val="00F170B8"/>
    <w:rsid w:val="00F23138"/>
    <w:rsid w:val="00F46BFE"/>
    <w:rsid w:val="00F6170C"/>
    <w:rsid w:val="00F62B69"/>
    <w:rsid w:val="00F63210"/>
    <w:rsid w:val="00F639E4"/>
    <w:rsid w:val="00F65CE2"/>
    <w:rsid w:val="00F7261F"/>
    <w:rsid w:val="00F72BEA"/>
    <w:rsid w:val="00F96A42"/>
    <w:rsid w:val="00FA1352"/>
    <w:rsid w:val="00FB08DA"/>
    <w:rsid w:val="00FB0F55"/>
    <w:rsid w:val="00FC1AA8"/>
    <w:rsid w:val="00FD32F8"/>
    <w:rsid w:val="00FE3E26"/>
    <w:rsid w:val="00FE422E"/>
    <w:rsid w:val="00FF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afeb4,#faffeb"/>
    </o:shapedefaults>
    <o:shapelayout v:ext="edit">
      <o:idmap v:ext="edit" data="1"/>
    </o:shapelayout>
  </w:shapeDefaults>
  <w:decimalSymbol w:val="."/>
  <w:listSeparator w:val=","/>
  <w14:docId w14:val="0BD2D988"/>
  <w15:chartTrackingRefBased/>
  <w15:docId w15:val="{C6BEAFCE-AE19-4111-B7E7-514E18D4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A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44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441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F1B"/>
  </w:style>
  <w:style w:type="paragraph" w:styleId="Footer">
    <w:name w:val="footer"/>
    <w:basedOn w:val="Normal"/>
    <w:link w:val="FooterChar"/>
    <w:uiPriority w:val="99"/>
    <w:unhideWhenUsed/>
    <w:rsid w:val="00B73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F1B"/>
  </w:style>
  <w:style w:type="table" w:styleId="GridTable7Colorful-Accent2">
    <w:name w:val="Grid Table 7 Colorful Accent 2"/>
    <w:basedOn w:val="TableNormal"/>
    <w:uiPriority w:val="52"/>
    <w:rsid w:val="003274B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ListTable3-Accent4">
    <w:name w:val="List Table 3 Accent 4"/>
    <w:basedOn w:val="TableNormal"/>
    <w:uiPriority w:val="48"/>
    <w:rsid w:val="003274B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1Light-Accent3">
    <w:name w:val="List Table 1 Light Accent 3"/>
    <w:basedOn w:val="TableNormal"/>
    <w:uiPriority w:val="46"/>
    <w:rsid w:val="009D470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1A1090"/>
    <w:pPr>
      <w:ind w:left="720"/>
      <w:contextualSpacing/>
    </w:pPr>
  </w:style>
  <w:style w:type="character" w:customStyle="1" w:styleId="Heading1Char">
    <w:name w:val="Heading 1 Char"/>
    <w:basedOn w:val="DefaultParagraphFont"/>
    <w:link w:val="Heading1"/>
    <w:uiPriority w:val="9"/>
    <w:rsid w:val="00AA3A8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B82A88"/>
    <w:rPr>
      <w:b/>
      <w:bCs/>
    </w:rPr>
  </w:style>
  <w:style w:type="paragraph" w:styleId="NoSpacing">
    <w:name w:val="No Spacing"/>
    <w:link w:val="NoSpacingChar"/>
    <w:uiPriority w:val="1"/>
    <w:qFormat/>
    <w:rsid w:val="002E1FBC"/>
    <w:pPr>
      <w:spacing w:after="0" w:line="240" w:lineRule="auto"/>
    </w:pPr>
  </w:style>
  <w:style w:type="paragraph" w:styleId="ListBullet">
    <w:name w:val="List Bullet"/>
    <w:basedOn w:val="Normal"/>
    <w:uiPriority w:val="99"/>
    <w:unhideWhenUsed/>
    <w:rsid w:val="0047124A"/>
    <w:pPr>
      <w:numPr>
        <w:numId w:val="7"/>
      </w:numPr>
      <w:contextualSpacing/>
    </w:pPr>
  </w:style>
  <w:style w:type="paragraph" w:styleId="NormalWeb">
    <w:name w:val="Normal (Web)"/>
    <w:basedOn w:val="Normal"/>
    <w:uiPriority w:val="99"/>
    <w:unhideWhenUsed/>
    <w:rsid w:val="0047124A"/>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674F24"/>
  </w:style>
  <w:style w:type="paragraph" w:styleId="Caption">
    <w:name w:val="caption"/>
    <w:basedOn w:val="Normal"/>
    <w:next w:val="Normal"/>
    <w:uiPriority w:val="35"/>
    <w:unhideWhenUsed/>
    <w:qFormat/>
    <w:rsid w:val="00B92CF8"/>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524F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F67"/>
    <w:rPr>
      <w:sz w:val="20"/>
      <w:szCs w:val="20"/>
    </w:rPr>
  </w:style>
  <w:style w:type="character" w:styleId="FootnoteReference">
    <w:name w:val="footnote reference"/>
    <w:basedOn w:val="DefaultParagraphFont"/>
    <w:uiPriority w:val="99"/>
    <w:semiHidden/>
    <w:unhideWhenUsed/>
    <w:rsid w:val="00524F67"/>
    <w:rPr>
      <w:vertAlign w:val="superscript"/>
    </w:rPr>
  </w:style>
  <w:style w:type="character" w:customStyle="1" w:styleId="Heading2Char">
    <w:name w:val="Heading 2 Char"/>
    <w:basedOn w:val="DefaultParagraphFont"/>
    <w:link w:val="Heading2"/>
    <w:uiPriority w:val="9"/>
    <w:rsid w:val="00B1448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4415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72452">
      <w:bodyDiv w:val="1"/>
      <w:marLeft w:val="0"/>
      <w:marRight w:val="0"/>
      <w:marTop w:val="0"/>
      <w:marBottom w:val="0"/>
      <w:divBdr>
        <w:top w:val="none" w:sz="0" w:space="0" w:color="auto"/>
        <w:left w:val="none" w:sz="0" w:space="0" w:color="auto"/>
        <w:bottom w:val="none" w:sz="0" w:space="0" w:color="auto"/>
        <w:right w:val="none" w:sz="0" w:space="0" w:color="auto"/>
      </w:divBdr>
    </w:div>
    <w:div w:id="151258687">
      <w:bodyDiv w:val="1"/>
      <w:marLeft w:val="0"/>
      <w:marRight w:val="0"/>
      <w:marTop w:val="0"/>
      <w:marBottom w:val="0"/>
      <w:divBdr>
        <w:top w:val="none" w:sz="0" w:space="0" w:color="auto"/>
        <w:left w:val="none" w:sz="0" w:space="0" w:color="auto"/>
        <w:bottom w:val="none" w:sz="0" w:space="0" w:color="auto"/>
        <w:right w:val="none" w:sz="0" w:space="0" w:color="auto"/>
      </w:divBdr>
    </w:div>
    <w:div w:id="151456015">
      <w:bodyDiv w:val="1"/>
      <w:marLeft w:val="0"/>
      <w:marRight w:val="0"/>
      <w:marTop w:val="0"/>
      <w:marBottom w:val="0"/>
      <w:divBdr>
        <w:top w:val="none" w:sz="0" w:space="0" w:color="auto"/>
        <w:left w:val="none" w:sz="0" w:space="0" w:color="auto"/>
        <w:bottom w:val="none" w:sz="0" w:space="0" w:color="auto"/>
        <w:right w:val="none" w:sz="0" w:space="0" w:color="auto"/>
      </w:divBdr>
    </w:div>
    <w:div w:id="175846391">
      <w:bodyDiv w:val="1"/>
      <w:marLeft w:val="0"/>
      <w:marRight w:val="0"/>
      <w:marTop w:val="0"/>
      <w:marBottom w:val="0"/>
      <w:divBdr>
        <w:top w:val="none" w:sz="0" w:space="0" w:color="auto"/>
        <w:left w:val="none" w:sz="0" w:space="0" w:color="auto"/>
        <w:bottom w:val="none" w:sz="0" w:space="0" w:color="auto"/>
        <w:right w:val="none" w:sz="0" w:space="0" w:color="auto"/>
      </w:divBdr>
    </w:div>
    <w:div w:id="224491406">
      <w:bodyDiv w:val="1"/>
      <w:marLeft w:val="0"/>
      <w:marRight w:val="0"/>
      <w:marTop w:val="0"/>
      <w:marBottom w:val="0"/>
      <w:divBdr>
        <w:top w:val="none" w:sz="0" w:space="0" w:color="auto"/>
        <w:left w:val="none" w:sz="0" w:space="0" w:color="auto"/>
        <w:bottom w:val="none" w:sz="0" w:space="0" w:color="auto"/>
        <w:right w:val="none" w:sz="0" w:space="0" w:color="auto"/>
      </w:divBdr>
    </w:div>
    <w:div w:id="225261831">
      <w:bodyDiv w:val="1"/>
      <w:marLeft w:val="0"/>
      <w:marRight w:val="0"/>
      <w:marTop w:val="0"/>
      <w:marBottom w:val="0"/>
      <w:divBdr>
        <w:top w:val="none" w:sz="0" w:space="0" w:color="auto"/>
        <w:left w:val="none" w:sz="0" w:space="0" w:color="auto"/>
        <w:bottom w:val="none" w:sz="0" w:space="0" w:color="auto"/>
        <w:right w:val="none" w:sz="0" w:space="0" w:color="auto"/>
      </w:divBdr>
    </w:div>
    <w:div w:id="330573551">
      <w:bodyDiv w:val="1"/>
      <w:marLeft w:val="0"/>
      <w:marRight w:val="0"/>
      <w:marTop w:val="0"/>
      <w:marBottom w:val="0"/>
      <w:divBdr>
        <w:top w:val="none" w:sz="0" w:space="0" w:color="auto"/>
        <w:left w:val="none" w:sz="0" w:space="0" w:color="auto"/>
        <w:bottom w:val="none" w:sz="0" w:space="0" w:color="auto"/>
        <w:right w:val="none" w:sz="0" w:space="0" w:color="auto"/>
      </w:divBdr>
    </w:div>
    <w:div w:id="349797701">
      <w:bodyDiv w:val="1"/>
      <w:marLeft w:val="0"/>
      <w:marRight w:val="0"/>
      <w:marTop w:val="0"/>
      <w:marBottom w:val="0"/>
      <w:divBdr>
        <w:top w:val="none" w:sz="0" w:space="0" w:color="auto"/>
        <w:left w:val="none" w:sz="0" w:space="0" w:color="auto"/>
        <w:bottom w:val="none" w:sz="0" w:space="0" w:color="auto"/>
        <w:right w:val="none" w:sz="0" w:space="0" w:color="auto"/>
      </w:divBdr>
    </w:div>
    <w:div w:id="353577857">
      <w:bodyDiv w:val="1"/>
      <w:marLeft w:val="0"/>
      <w:marRight w:val="0"/>
      <w:marTop w:val="0"/>
      <w:marBottom w:val="0"/>
      <w:divBdr>
        <w:top w:val="none" w:sz="0" w:space="0" w:color="auto"/>
        <w:left w:val="none" w:sz="0" w:space="0" w:color="auto"/>
        <w:bottom w:val="none" w:sz="0" w:space="0" w:color="auto"/>
        <w:right w:val="none" w:sz="0" w:space="0" w:color="auto"/>
      </w:divBdr>
    </w:div>
    <w:div w:id="361056551">
      <w:bodyDiv w:val="1"/>
      <w:marLeft w:val="0"/>
      <w:marRight w:val="0"/>
      <w:marTop w:val="0"/>
      <w:marBottom w:val="0"/>
      <w:divBdr>
        <w:top w:val="none" w:sz="0" w:space="0" w:color="auto"/>
        <w:left w:val="none" w:sz="0" w:space="0" w:color="auto"/>
        <w:bottom w:val="none" w:sz="0" w:space="0" w:color="auto"/>
        <w:right w:val="none" w:sz="0" w:space="0" w:color="auto"/>
      </w:divBdr>
    </w:div>
    <w:div w:id="380403205">
      <w:bodyDiv w:val="1"/>
      <w:marLeft w:val="0"/>
      <w:marRight w:val="0"/>
      <w:marTop w:val="0"/>
      <w:marBottom w:val="0"/>
      <w:divBdr>
        <w:top w:val="none" w:sz="0" w:space="0" w:color="auto"/>
        <w:left w:val="none" w:sz="0" w:space="0" w:color="auto"/>
        <w:bottom w:val="none" w:sz="0" w:space="0" w:color="auto"/>
        <w:right w:val="none" w:sz="0" w:space="0" w:color="auto"/>
      </w:divBdr>
    </w:div>
    <w:div w:id="413016836">
      <w:bodyDiv w:val="1"/>
      <w:marLeft w:val="0"/>
      <w:marRight w:val="0"/>
      <w:marTop w:val="0"/>
      <w:marBottom w:val="0"/>
      <w:divBdr>
        <w:top w:val="none" w:sz="0" w:space="0" w:color="auto"/>
        <w:left w:val="none" w:sz="0" w:space="0" w:color="auto"/>
        <w:bottom w:val="none" w:sz="0" w:space="0" w:color="auto"/>
        <w:right w:val="none" w:sz="0" w:space="0" w:color="auto"/>
      </w:divBdr>
    </w:div>
    <w:div w:id="486096145">
      <w:bodyDiv w:val="1"/>
      <w:marLeft w:val="0"/>
      <w:marRight w:val="0"/>
      <w:marTop w:val="0"/>
      <w:marBottom w:val="0"/>
      <w:divBdr>
        <w:top w:val="none" w:sz="0" w:space="0" w:color="auto"/>
        <w:left w:val="none" w:sz="0" w:space="0" w:color="auto"/>
        <w:bottom w:val="none" w:sz="0" w:space="0" w:color="auto"/>
        <w:right w:val="none" w:sz="0" w:space="0" w:color="auto"/>
      </w:divBdr>
    </w:div>
    <w:div w:id="488058631">
      <w:bodyDiv w:val="1"/>
      <w:marLeft w:val="0"/>
      <w:marRight w:val="0"/>
      <w:marTop w:val="0"/>
      <w:marBottom w:val="0"/>
      <w:divBdr>
        <w:top w:val="none" w:sz="0" w:space="0" w:color="auto"/>
        <w:left w:val="none" w:sz="0" w:space="0" w:color="auto"/>
        <w:bottom w:val="none" w:sz="0" w:space="0" w:color="auto"/>
        <w:right w:val="none" w:sz="0" w:space="0" w:color="auto"/>
      </w:divBdr>
    </w:div>
    <w:div w:id="495537190">
      <w:bodyDiv w:val="1"/>
      <w:marLeft w:val="0"/>
      <w:marRight w:val="0"/>
      <w:marTop w:val="0"/>
      <w:marBottom w:val="0"/>
      <w:divBdr>
        <w:top w:val="none" w:sz="0" w:space="0" w:color="auto"/>
        <w:left w:val="none" w:sz="0" w:space="0" w:color="auto"/>
        <w:bottom w:val="none" w:sz="0" w:space="0" w:color="auto"/>
        <w:right w:val="none" w:sz="0" w:space="0" w:color="auto"/>
      </w:divBdr>
    </w:div>
    <w:div w:id="530460440">
      <w:bodyDiv w:val="1"/>
      <w:marLeft w:val="0"/>
      <w:marRight w:val="0"/>
      <w:marTop w:val="0"/>
      <w:marBottom w:val="0"/>
      <w:divBdr>
        <w:top w:val="none" w:sz="0" w:space="0" w:color="auto"/>
        <w:left w:val="none" w:sz="0" w:space="0" w:color="auto"/>
        <w:bottom w:val="none" w:sz="0" w:space="0" w:color="auto"/>
        <w:right w:val="none" w:sz="0" w:space="0" w:color="auto"/>
      </w:divBdr>
    </w:div>
    <w:div w:id="533731508">
      <w:bodyDiv w:val="1"/>
      <w:marLeft w:val="0"/>
      <w:marRight w:val="0"/>
      <w:marTop w:val="0"/>
      <w:marBottom w:val="0"/>
      <w:divBdr>
        <w:top w:val="none" w:sz="0" w:space="0" w:color="auto"/>
        <w:left w:val="none" w:sz="0" w:space="0" w:color="auto"/>
        <w:bottom w:val="none" w:sz="0" w:space="0" w:color="auto"/>
        <w:right w:val="none" w:sz="0" w:space="0" w:color="auto"/>
      </w:divBdr>
    </w:div>
    <w:div w:id="537621759">
      <w:bodyDiv w:val="1"/>
      <w:marLeft w:val="0"/>
      <w:marRight w:val="0"/>
      <w:marTop w:val="0"/>
      <w:marBottom w:val="0"/>
      <w:divBdr>
        <w:top w:val="none" w:sz="0" w:space="0" w:color="auto"/>
        <w:left w:val="none" w:sz="0" w:space="0" w:color="auto"/>
        <w:bottom w:val="none" w:sz="0" w:space="0" w:color="auto"/>
        <w:right w:val="none" w:sz="0" w:space="0" w:color="auto"/>
      </w:divBdr>
    </w:div>
    <w:div w:id="575819830">
      <w:bodyDiv w:val="1"/>
      <w:marLeft w:val="0"/>
      <w:marRight w:val="0"/>
      <w:marTop w:val="0"/>
      <w:marBottom w:val="0"/>
      <w:divBdr>
        <w:top w:val="none" w:sz="0" w:space="0" w:color="auto"/>
        <w:left w:val="none" w:sz="0" w:space="0" w:color="auto"/>
        <w:bottom w:val="none" w:sz="0" w:space="0" w:color="auto"/>
        <w:right w:val="none" w:sz="0" w:space="0" w:color="auto"/>
      </w:divBdr>
    </w:div>
    <w:div w:id="609164217">
      <w:bodyDiv w:val="1"/>
      <w:marLeft w:val="0"/>
      <w:marRight w:val="0"/>
      <w:marTop w:val="0"/>
      <w:marBottom w:val="0"/>
      <w:divBdr>
        <w:top w:val="none" w:sz="0" w:space="0" w:color="auto"/>
        <w:left w:val="none" w:sz="0" w:space="0" w:color="auto"/>
        <w:bottom w:val="none" w:sz="0" w:space="0" w:color="auto"/>
        <w:right w:val="none" w:sz="0" w:space="0" w:color="auto"/>
      </w:divBdr>
    </w:div>
    <w:div w:id="678778401">
      <w:bodyDiv w:val="1"/>
      <w:marLeft w:val="0"/>
      <w:marRight w:val="0"/>
      <w:marTop w:val="0"/>
      <w:marBottom w:val="0"/>
      <w:divBdr>
        <w:top w:val="none" w:sz="0" w:space="0" w:color="auto"/>
        <w:left w:val="none" w:sz="0" w:space="0" w:color="auto"/>
        <w:bottom w:val="none" w:sz="0" w:space="0" w:color="auto"/>
        <w:right w:val="none" w:sz="0" w:space="0" w:color="auto"/>
      </w:divBdr>
    </w:div>
    <w:div w:id="706030642">
      <w:bodyDiv w:val="1"/>
      <w:marLeft w:val="0"/>
      <w:marRight w:val="0"/>
      <w:marTop w:val="0"/>
      <w:marBottom w:val="0"/>
      <w:divBdr>
        <w:top w:val="none" w:sz="0" w:space="0" w:color="auto"/>
        <w:left w:val="none" w:sz="0" w:space="0" w:color="auto"/>
        <w:bottom w:val="none" w:sz="0" w:space="0" w:color="auto"/>
        <w:right w:val="none" w:sz="0" w:space="0" w:color="auto"/>
      </w:divBdr>
    </w:div>
    <w:div w:id="787432849">
      <w:bodyDiv w:val="1"/>
      <w:marLeft w:val="0"/>
      <w:marRight w:val="0"/>
      <w:marTop w:val="0"/>
      <w:marBottom w:val="0"/>
      <w:divBdr>
        <w:top w:val="none" w:sz="0" w:space="0" w:color="auto"/>
        <w:left w:val="none" w:sz="0" w:space="0" w:color="auto"/>
        <w:bottom w:val="none" w:sz="0" w:space="0" w:color="auto"/>
        <w:right w:val="none" w:sz="0" w:space="0" w:color="auto"/>
      </w:divBdr>
    </w:div>
    <w:div w:id="792528057">
      <w:bodyDiv w:val="1"/>
      <w:marLeft w:val="0"/>
      <w:marRight w:val="0"/>
      <w:marTop w:val="0"/>
      <w:marBottom w:val="0"/>
      <w:divBdr>
        <w:top w:val="none" w:sz="0" w:space="0" w:color="auto"/>
        <w:left w:val="none" w:sz="0" w:space="0" w:color="auto"/>
        <w:bottom w:val="none" w:sz="0" w:space="0" w:color="auto"/>
        <w:right w:val="none" w:sz="0" w:space="0" w:color="auto"/>
      </w:divBdr>
      <w:divsChild>
        <w:div w:id="1027023695">
          <w:marLeft w:val="0"/>
          <w:marRight w:val="0"/>
          <w:marTop w:val="0"/>
          <w:marBottom w:val="0"/>
          <w:divBdr>
            <w:top w:val="none" w:sz="0" w:space="0" w:color="auto"/>
            <w:left w:val="none" w:sz="0" w:space="0" w:color="auto"/>
            <w:bottom w:val="none" w:sz="0" w:space="0" w:color="auto"/>
            <w:right w:val="none" w:sz="0" w:space="0" w:color="auto"/>
          </w:divBdr>
          <w:divsChild>
            <w:div w:id="30502828">
              <w:marLeft w:val="0"/>
              <w:marRight w:val="0"/>
              <w:marTop w:val="0"/>
              <w:marBottom w:val="0"/>
              <w:divBdr>
                <w:top w:val="none" w:sz="0" w:space="0" w:color="auto"/>
                <w:left w:val="none" w:sz="0" w:space="0" w:color="auto"/>
                <w:bottom w:val="none" w:sz="0" w:space="0" w:color="auto"/>
                <w:right w:val="none" w:sz="0" w:space="0" w:color="auto"/>
              </w:divBdr>
              <w:divsChild>
                <w:div w:id="471483216">
                  <w:marLeft w:val="0"/>
                  <w:marRight w:val="0"/>
                  <w:marTop w:val="0"/>
                  <w:marBottom w:val="0"/>
                  <w:divBdr>
                    <w:top w:val="none" w:sz="0" w:space="0" w:color="auto"/>
                    <w:left w:val="none" w:sz="0" w:space="0" w:color="auto"/>
                    <w:bottom w:val="none" w:sz="0" w:space="0" w:color="auto"/>
                    <w:right w:val="none" w:sz="0" w:space="0" w:color="auto"/>
                  </w:divBdr>
                  <w:divsChild>
                    <w:div w:id="278293162">
                      <w:marLeft w:val="0"/>
                      <w:marRight w:val="0"/>
                      <w:marTop w:val="0"/>
                      <w:marBottom w:val="0"/>
                      <w:divBdr>
                        <w:top w:val="none" w:sz="0" w:space="0" w:color="auto"/>
                        <w:left w:val="none" w:sz="0" w:space="0" w:color="auto"/>
                        <w:bottom w:val="none" w:sz="0" w:space="0" w:color="auto"/>
                        <w:right w:val="none" w:sz="0" w:space="0" w:color="auto"/>
                      </w:divBdr>
                      <w:divsChild>
                        <w:div w:id="55904704">
                          <w:marLeft w:val="0"/>
                          <w:marRight w:val="0"/>
                          <w:marTop w:val="0"/>
                          <w:marBottom w:val="0"/>
                          <w:divBdr>
                            <w:top w:val="none" w:sz="0" w:space="0" w:color="auto"/>
                            <w:left w:val="none" w:sz="0" w:space="0" w:color="auto"/>
                            <w:bottom w:val="none" w:sz="0" w:space="0" w:color="auto"/>
                            <w:right w:val="none" w:sz="0" w:space="0" w:color="auto"/>
                          </w:divBdr>
                          <w:divsChild>
                            <w:div w:id="2072805318">
                              <w:marLeft w:val="0"/>
                              <w:marRight w:val="0"/>
                              <w:marTop w:val="0"/>
                              <w:marBottom w:val="0"/>
                              <w:divBdr>
                                <w:top w:val="none" w:sz="0" w:space="0" w:color="auto"/>
                                <w:left w:val="none" w:sz="0" w:space="0" w:color="auto"/>
                                <w:bottom w:val="none" w:sz="0" w:space="0" w:color="auto"/>
                                <w:right w:val="none" w:sz="0" w:space="0" w:color="auto"/>
                              </w:divBdr>
                              <w:divsChild>
                                <w:div w:id="13029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053083">
      <w:bodyDiv w:val="1"/>
      <w:marLeft w:val="0"/>
      <w:marRight w:val="0"/>
      <w:marTop w:val="0"/>
      <w:marBottom w:val="0"/>
      <w:divBdr>
        <w:top w:val="none" w:sz="0" w:space="0" w:color="auto"/>
        <w:left w:val="none" w:sz="0" w:space="0" w:color="auto"/>
        <w:bottom w:val="none" w:sz="0" w:space="0" w:color="auto"/>
        <w:right w:val="none" w:sz="0" w:space="0" w:color="auto"/>
      </w:divBdr>
      <w:divsChild>
        <w:div w:id="1817646673">
          <w:marLeft w:val="0"/>
          <w:marRight w:val="0"/>
          <w:marTop w:val="0"/>
          <w:marBottom w:val="0"/>
          <w:divBdr>
            <w:top w:val="none" w:sz="0" w:space="0" w:color="auto"/>
            <w:left w:val="none" w:sz="0" w:space="0" w:color="auto"/>
            <w:bottom w:val="none" w:sz="0" w:space="0" w:color="auto"/>
            <w:right w:val="none" w:sz="0" w:space="0" w:color="auto"/>
          </w:divBdr>
          <w:divsChild>
            <w:div w:id="1074741912">
              <w:marLeft w:val="0"/>
              <w:marRight w:val="0"/>
              <w:marTop w:val="0"/>
              <w:marBottom w:val="0"/>
              <w:divBdr>
                <w:top w:val="none" w:sz="0" w:space="0" w:color="auto"/>
                <w:left w:val="none" w:sz="0" w:space="0" w:color="auto"/>
                <w:bottom w:val="none" w:sz="0" w:space="0" w:color="auto"/>
                <w:right w:val="none" w:sz="0" w:space="0" w:color="auto"/>
              </w:divBdr>
              <w:divsChild>
                <w:div w:id="525755991">
                  <w:marLeft w:val="0"/>
                  <w:marRight w:val="0"/>
                  <w:marTop w:val="0"/>
                  <w:marBottom w:val="0"/>
                  <w:divBdr>
                    <w:top w:val="none" w:sz="0" w:space="0" w:color="auto"/>
                    <w:left w:val="none" w:sz="0" w:space="0" w:color="auto"/>
                    <w:bottom w:val="none" w:sz="0" w:space="0" w:color="auto"/>
                    <w:right w:val="none" w:sz="0" w:space="0" w:color="auto"/>
                  </w:divBdr>
                  <w:divsChild>
                    <w:div w:id="1570264558">
                      <w:marLeft w:val="0"/>
                      <w:marRight w:val="0"/>
                      <w:marTop w:val="0"/>
                      <w:marBottom w:val="0"/>
                      <w:divBdr>
                        <w:top w:val="none" w:sz="0" w:space="0" w:color="auto"/>
                        <w:left w:val="none" w:sz="0" w:space="0" w:color="auto"/>
                        <w:bottom w:val="none" w:sz="0" w:space="0" w:color="auto"/>
                        <w:right w:val="none" w:sz="0" w:space="0" w:color="auto"/>
                      </w:divBdr>
                      <w:divsChild>
                        <w:div w:id="46490353">
                          <w:marLeft w:val="0"/>
                          <w:marRight w:val="0"/>
                          <w:marTop w:val="0"/>
                          <w:marBottom w:val="0"/>
                          <w:divBdr>
                            <w:top w:val="none" w:sz="0" w:space="0" w:color="auto"/>
                            <w:left w:val="none" w:sz="0" w:space="0" w:color="auto"/>
                            <w:bottom w:val="none" w:sz="0" w:space="0" w:color="auto"/>
                            <w:right w:val="none" w:sz="0" w:space="0" w:color="auto"/>
                          </w:divBdr>
                          <w:divsChild>
                            <w:div w:id="5430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486153">
      <w:bodyDiv w:val="1"/>
      <w:marLeft w:val="0"/>
      <w:marRight w:val="0"/>
      <w:marTop w:val="0"/>
      <w:marBottom w:val="0"/>
      <w:divBdr>
        <w:top w:val="none" w:sz="0" w:space="0" w:color="auto"/>
        <w:left w:val="none" w:sz="0" w:space="0" w:color="auto"/>
        <w:bottom w:val="none" w:sz="0" w:space="0" w:color="auto"/>
        <w:right w:val="none" w:sz="0" w:space="0" w:color="auto"/>
      </w:divBdr>
    </w:div>
    <w:div w:id="912930353">
      <w:bodyDiv w:val="1"/>
      <w:marLeft w:val="0"/>
      <w:marRight w:val="0"/>
      <w:marTop w:val="0"/>
      <w:marBottom w:val="0"/>
      <w:divBdr>
        <w:top w:val="none" w:sz="0" w:space="0" w:color="auto"/>
        <w:left w:val="none" w:sz="0" w:space="0" w:color="auto"/>
        <w:bottom w:val="none" w:sz="0" w:space="0" w:color="auto"/>
        <w:right w:val="none" w:sz="0" w:space="0" w:color="auto"/>
      </w:divBdr>
    </w:div>
    <w:div w:id="988821123">
      <w:bodyDiv w:val="1"/>
      <w:marLeft w:val="0"/>
      <w:marRight w:val="0"/>
      <w:marTop w:val="0"/>
      <w:marBottom w:val="0"/>
      <w:divBdr>
        <w:top w:val="none" w:sz="0" w:space="0" w:color="auto"/>
        <w:left w:val="none" w:sz="0" w:space="0" w:color="auto"/>
        <w:bottom w:val="none" w:sz="0" w:space="0" w:color="auto"/>
        <w:right w:val="none" w:sz="0" w:space="0" w:color="auto"/>
      </w:divBdr>
    </w:div>
    <w:div w:id="1044257250">
      <w:bodyDiv w:val="1"/>
      <w:marLeft w:val="0"/>
      <w:marRight w:val="0"/>
      <w:marTop w:val="0"/>
      <w:marBottom w:val="0"/>
      <w:divBdr>
        <w:top w:val="none" w:sz="0" w:space="0" w:color="auto"/>
        <w:left w:val="none" w:sz="0" w:space="0" w:color="auto"/>
        <w:bottom w:val="none" w:sz="0" w:space="0" w:color="auto"/>
        <w:right w:val="none" w:sz="0" w:space="0" w:color="auto"/>
      </w:divBdr>
    </w:div>
    <w:div w:id="1075281794">
      <w:bodyDiv w:val="1"/>
      <w:marLeft w:val="0"/>
      <w:marRight w:val="0"/>
      <w:marTop w:val="0"/>
      <w:marBottom w:val="0"/>
      <w:divBdr>
        <w:top w:val="none" w:sz="0" w:space="0" w:color="auto"/>
        <w:left w:val="none" w:sz="0" w:space="0" w:color="auto"/>
        <w:bottom w:val="none" w:sz="0" w:space="0" w:color="auto"/>
        <w:right w:val="none" w:sz="0" w:space="0" w:color="auto"/>
      </w:divBdr>
    </w:div>
    <w:div w:id="1081485243">
      <w:bodyDiv w:val="1"/>
      <w:marLeft w:val="0"/>
      <w:marRight w:val="0"/>
      <w:marTop w:val="0"/>
      <w:marBottom w:val="0"/>
      <w:divBdr>
        <w:top w:val="none" w:sz="0" w:space="0" w:color="auto"/>
        <w:left w:val="none" w:sz="0" w:space="0" w:color="auto"/>
        <w:bottom w:val="none" w:sz="0" w:space="0" w:color="auto"/>
        <w:right w:val="none" w:sz="0" w:space="0" w:color="auto"/>
      </w:divBdr>
    </w:div>
    <w:div w:id="1089618060">
      <w:bodyDiv w:val="1"/>
      <w:marLeft w:val="0"/>
      <w:marRight w:val="0"/>
      <w:marTop w:val="0"/>
      <w:marBottom w:val="0"/>
      <w:divBdr>
        <w:top w:val="none" w:sz="0" w:space="0" w:color="auto"/>
        <w:left w:val="none" w:sz="0" w:space="0" w:color="auto"/>
        <w:bottom w:val="none" w:sz="0" w:space="0" w:color="auto"/>
        <w:right w:val="none" w:sz="0" w:space="0" w:color="auto"/>
      </w:divBdr>
    </w:div>
    <w:div w:id="1096707685">
      <w:bodyDiv w:val="1"/>
      <w:marLeft w:val="0"/>
      <w:marRight w:val="0"/>
      <w:marTop w:val="0"/>
      <w:marBottom w:val="0"/>
      <w:divBdr>
        <w:top w:val="none" w:sz="0" w:space="0" w:color="auto"/>
        <w:left w:val="none" w:sz="0" w:space="0" w:color="auto"/>
        <w:bottom w:val="none" w:sz="0" w:space="0" w:color="auto"/>
        <w:right w:val="none" w:sz="0" w:space="0" w:color="auto"/>
      </w:divBdr>
    </w:div>
    <w:div w:id="1103843628">
      <w:bodyDiv w:val="1"/>
      <w:marLeft w:val="0"/>
      <w:marRight w:val="0"/>
      <w:marTop w:val="0"/>
      <w:marBottom w:val="0"/>
      <w:divBdr>
        <w:top w:val="none" w:sz="0" w:space="0" w:color="auto"/>
        <w:left w:val="none" w:sz="0" w:space="0" w:color="auto"/>
        <w:bottom w:val="none" w:sz="0" w:space="0" w:color="auto"/>
        <w:right w:val="none" w:sz="0" w:space="0" w:color="auto"/>
      </w:divBdr>
    </w:div>
    <w:div w:id="1168134654">
      <w:bodyDiv w:val="1"/>
      <w:marLeft w:val="0"/>
      <w:marRight w:val="0"/>
      <w:marTop w:val="0"/>
      <w:marBottom w:val="0"/>
      <w:divBdr>
        <w:top w:val="none" w:sz="0" w:space="0" w:color="auto"/>
        <w:left w:val="none" w:sz="0" w:space="0" w:color="auto"/>
        <w:bottom w:val="none" w:sz="0" w:space="0" w:color="auto"/>
        <w:right w:val="none" w:sz="0" w:space="0" w:color="auto"/>
      </w:divBdr>
    </w:div>
    <w:div w:id="1211529254">
      <w:bodyDiv w:val="1"/>
      <w:marLeft w:val="0"/>
      <w:marRight w:val="0"/>
      <w:marTop w:val="0"/>
      <w:marBottom w:val="0"/>
      <w:divBdr>
        <w:top w:val="none" w:sz="0" w:space="0" w:color="auto"/>
        <w:left w:val="none" w:sz="0" w:space="0" w:color="auto"/>
        <w:bottom w:val="none" w:sz="0" w:space="0" w:color="auto"/>
        <w:right w:val="none" w:sz="0" w:space="0" w:color="auto"/>
      </w:divBdr>
    </w:div>
    <w:div w:id="1291977019">
      <w:bodyDiv w:val="1"/>
      <w:marLeft w:val="0"/>
      <w:marRight w:val="0"/>
      <w:marTop w:val="0"/>
      <w:marBottom w:val="0"/>
      <w:divBdr>
        <w:top w:val="none" w:sz="0" w:space="0" w:color="auto"/>
        <w:left w:val="none" w:sz="0" w:space="0" w:color="auto"/>
        <w:bottom w:val="none" w:sz="0" w:space="0" w:color="auto"/>
        <w:right w:val="none" w:sz="0" w:space="0" w:color="auto"/>
      </w:divBdr>
    </w:div>
    <w:div w:id="1323511237">
      <w:bodyDiv w:val="1"/>
      <w:marLeft w:val="0"/>
      <w:marRight w:val="0"/>
      <w:marTop w:val="0"/>
      <w:marBottom w:val="0"/>
      <w:divBdr>
        <w:top w:val="none" w:sz="0" w:space="0" w:color="auto"/>
        <w:left w:val="none" w:sz="0" w:space="0" w:color="auto"/>
        <w:bottom w:val="none" w:sz="0" w:space="0" w:color="auto"/>
        <w:right w:val="none" w:sz="0" w:space="0" w:color="auto"/>
      </w:divBdr>
    </w:div>
    <w:div w:id="1350595239">
      <w:bodyDiv w:val="1"/>
      <w:marLeft w:val="0"/>
      <w:marRight w:val="0"/>
      <w:marTop w:val="0"/>
      <w:marBottom w:val="0"/>
      <w:divBdr>
        <w:top w:val="none" w:sz="0" w:space="0" w:color="auto"/>
        <w:left w:val="none" w:sz="0" w:space="0" w:color="auto"/>
        <w:bottom w:val="none" w:sz="0" w:space="0" w:color="auto"/>
        <w:right w:val="none" w:sz="0" w:space="0" w:color="auto"/>
      </w:divBdr>
    </w:div>
    <w:div w:id="1355039001">
      <w:bodyDiv w:val="1"/>
      <w:marLeft w:val="0"/>
      <w:marRight w:val="0"/>
      <w:marTop w:val="0"/>
      <w:marBottom w:val="0"/>
      <w:divBdr>
        <w:top w:val="none" w:sz="0" w:space="0" w:color="auto"/>
        <w:left w:val="none" w:sz="0" w:space="0" w:color="auto"/>
        <w:bottom w:val="none" w:sz="0" w:space="0" w:color="auto"/>
        <w:right w:val="none" w:sz="0" w:space="0" w:color="auto"/>
      </w:divBdr>
    </w:div>
    <w:div w:id="1364285867">
      <w:bodyDiv w:val="1"/>
      <w:marLeft w:val="0"/>
      <w:marRight w:val="0"/>
      <w:marTop w:val="0"/>
      <w:marBottom w:val="0"/>
      <w:divBdr>
        <w:top w:val="none" w:sz="0" w:space="0" w:color="auto"/>
        <w:left w:val="none" w:sz="0" w:space="0" w:color="auto"/>
        <w:bottom w:val="none" w:sz="0" w:space="0" w:color="auto"/>
        <w:right w:val="none" w:sz="0" w:space="0" w:color="auto"/>
      </w:divBdr>
      <w:divsChild>
        <w:div w:id="220874969">
          <w:marLeft w:val="0"/>
          <w:marRight w:val="0"/>
          <w:marTop w:val="0"/>
          <w:marBottom w:val="0"/>
          <w:divBdr>
            <w:top w:val="none" w:sz="0" w:space="0" w:color="auto"/>
            <w:left w:val="none" w:sz="0" w:space="0" w:color="auto"/>
            <w:bottom w:val="none" w:sz="0" w:space="0" w:color="auto"/>
            <w:right w:val="none" w:sz="0" w:space="0" w:color="auto"/>
          </w:divBdr>
          <w:divsChild>
            <w:div w:id="1130512392">
              <w:marLeft w:val="0"/>
              <w:marRight w:val="0"/>
              <w:marTop w:val="0"/>
              <w:marBottom w:val="0"/>
              <w:divBdr>
                <w:top w:val="none" w:sz="0" w:space="0" w:color="auto"/>
                <w:left w:val="none" w:sz="0" w:space="0" w:color="auto"/>
                <w:bottom w:val="none" w:sz="0" w:space="0" w:color="auto"/>
                <w:right w:val="none" w:sz="0" w:space="0" w:color="auto"/>
              </w:divBdr>
              <w:divsChild>
                <w:div w:id="827747024">
                  <w:marLeft w:val="0"/>
                  <w:marRight w:val="0"/>
                  <w:marTop w:val="120"/>
                  <w:marBottom w:val="0"/>
                  <w:divBdr>
                    <w:top w:val="none" w:sz="0" w:space="0" w:color="auto"/>
                    <w:left w:val="none" w:sz="0" w:space="0" w:color="auto"/>
                    <w:bottom w:val="none" w:sz="0" w:space="0" w:color="auto"/>
                    <w:right w:val="none" w:sz="0" w:space="0" w:color="auto"/>
                  </w:divBdr>
                  <w:divsChild>
                    <w:div w:id="186143244">
                      <w:marLeft w:val="0"/>
                      <w:marRight w:val="0"/>
                      <w:marTop w:val="0"/>
                      <w:marBottom w:val="0"/>
                      <w:divBdr>
                        <w:top w:val="none" w:sz="0" w:space="0" w:color="auto"/>
                        <w:left w:val="none" w:sz="0" w:space="0" w:color="auto"/>
                        <w:bottom w:val="none" w:sz="0" w:space="0" w:color="auto"/>
                        <w:right w:val="none" w:sz="0" w:space="0" w:color="auto"/>
                      </w:divBdr>
                      <w:divsChild>
                        <w:div w:id="1254895466">
                          <w:marLeft w:val="0"/>
                          <w:marRight w:val="0"/>
                          <w:marTop w:val="0"/>
                          <w:marBottom w:val="0"/>
                          <w:divBdr>
                            <w:top w:val="none" w:sz="0" w:space="0" w:color="auto"/>
                            <w:left w:val="none" w:sz="0" w:space="0" w:color="auto"/>
                            <w:bottom w:val="none" w:sz="0" w:space="0" w:color="auto"/>
                            <w:right w:val="none" w:sz="0" w:space="0" w:color="auto"/>
                          </w:divBdr>
                          <w:divsChild>
                            <w:div w:id="3248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610422">
      <w:bodyDiv w:val="1"/>
      <w:marLeft w:val="0"/>
      <w:marRight w:val="0"/>
      <w:marTop w:val="0"/>
      <w:marBottom w:val="0"/>
      <w:divBdr>
        <w:top w:val="none" w:sz="0" w:space="0" w:color="auto"/>
        <w:left w:val="none" w:sz="0" w:space="0" w:color="auto"/>
        <w:bottom w:val="none" w:sz="0" w:space="0" w:color="auto"/>
        <w:right w:val="none" w:sz="0" w:space="0" w:color="auto"/>
      </w:divBdr>
    </w:div>
    <w:div w:id="1506704121">
      <w:bodyDiv w:val="1"/>
      <w:marLeft w:val="0"/>
      <w:marRight w:val="0"/>
      <w:marTop w:val="0"/>
      <w:marBottom w:val="0"/>
      <w:divBdr>
        <w:top w:val="none" w:sz="0" w:space="0" w:color="auto"/>
        <w:left w:val="none" w:sz="0" w:space="0" w:color="auto"/>
        <w:bottom w:val="none" w:sz="0" w:space="0" w:color="auto"/>
        <w:right w:val="none" w:sz="0" w:space="0" w:color="auto"/>
      </w:divBdr>
    </w:div>
    <w:div w:id="1520193563">
      <w:bodyDiv w:val="1"/>
      <w:marLeft w:val="0"/>
      <w:marRight w:val="0"/>
      <w:marTop w:val="0"/>
      <w:marBottom w:val="0"/>
      <w:divBdr>
        <w:top w:val="none" w:sz="0" w:space="0" w:color="auto"/>
        <w:left w:val="none" w:sz="0" w:space="0" w:color="auto"/>
        <w:bottom w:val="none" w:sz="0" w:space="0" w:color="auto"/>
        <w:right w:val="none" w:sz="0" w:space="0" w:color="auto"/>
      </w:divBdr>
    </w:div>
    <w:div w:id="1566717080">
      <w:bodyDiv w:val="1"/>
      <w:marLeft w:val="0"/>
      <w:marRight w:val="0"/>
      <w:marTop w:val="0"/>
      <w:marBottom w:val="0"/>
      <w:divBdr>
        <w:top w:val="none" w:sz="0" w:space="0" w:color="auto"/>
        <w:left w:val="none" w:sz="0" w:space="0" w:color="auto"/>
        <w:bottom w:val="none" w:sz="0" w:space="0" w:color="auto"/>
        <w:right w:val="none" w:sz="0" w:space="0" w:color="auto"/>
      </w:divBdr>
    </w:div>
    <w:div w:id="1574046909">
      <w:bodyDiv w:val="1"/>
      <w:marLeft w:val="0"/>
      <w:marRight w:val="0"/>
      <w:marTop w:val="0"/>
      <w:marBottom w:val="0"/>
      <w:divBdr>
        <w:top w:val="none" w:sz="0" w:space="0" w:color="auto"/>
        <w:left w:val="none" w:sz="0" w:space="0" w:color="auto"/>
        <w:bottom w:val="none" w:sz="0" w:space="0" w:color="auto"/>
        <w:right w:val="none" w:sz="0" w:space="0" w:color="auto"/>
      </w:divBdr>
      <w:divsChild>
        <w:div w:id="949552327">
          <w:marLeft w:val="0"/>
          <w:marRight w:val="0"/>
          <w:marTop w:val="0"/>
          <w:marBottom w:val="0"/>
          <w:divBdr>
            <w:top w:val="none" w:sz="0" w:space="0" w:color="auto"/>
            <w:left w:val="none" w:sz="0" w:space="0" w:color="auto"/>
            <w:bottom w:val="none" w:sz="0" w:space="0" w:color="auto"/>
            <w:right w:val="none" w:sz="0" w:space="0" w:color="auto"/>
          </w:divBdr>
          <w:divsChild>
            <w:div w:id="1420298939">
              <w:marLeft w:val="0"/>
              <w:marRight w:val="0"/>
              <w:marTop w:val="0"/>
              <w:marBottom w:val="0"/>
              <w:divBdr>
                <w:top w:val="none" w:sz="0" w:space="0" w:color="auto"/>
                <w:left w:val="none" w:sz="0" w:space="0" w:color="auto"/>
                <w:bottom w:val="none" w:sz="0" w:space="0" w:color="auto"/>
                <w:right w:val="none" w:sz="0" w:space="0" w:color="auto"/>
              </w:divBdr>
              <w:divsChild>
                <w:div w:id="1756324166">
                  <w:marLeft w:val="0"/>
                  <w:marRight w:val="0"/>
                  <w:marTop w:val="0"/>
                  <w:marBottom w:val="0"/>
                  <w:divBdr>
                    <w:top w:val="none" w:sz="0" w:space="0" w:color="auto"/>
                    <w:left w:val="none" w:sz="0" w:space="0" w:color="auto"/>
                    <w:bottom w:val="none" w:sz="0" w:space="0" w:color="auto"/>
                    <w:right w:val="none" w:sz="0" w:space="0" w:color="auto"/>
                  </w:divBdr>
                  <w:divsChild>
                    <w:div w:id="1135029594">
                      <w:marLeft w:val="0"/>
                      <w:marRight w:val="0"/>
                      <w:marTop w:val="0"/>
                      <w:marBottom w:val="0"/>
                      <w:divBdr>
                        <w:top w:val="none" w:sz="0" w:space="0" w:color="auto"/>
                        <w:left w:val="none" w:sz="0" w:space="0" w:color="auto"/>
                        <w:bottom w:val="none" w:sz="0" w:space="0" w:color="auto"/>
                        <w:right w:val="none" w:sz="0" w:space="0" w:color="auto"/>
                      </w:divBdr>
                      <w:divsChild>
                        <w:div w:id="1061905387">
                          <w:marLeft w:val="0"/>
                          <w:marRight w:val="0"/>
                          <w:marTop w:val="0"/>
                          <w:marBottom w:val="0"/>
                          <w:divBdr>
                            <w:top w:val="none" w:sz="0" w:space="0" w:color="auto"/>
                            <w:left w:val="none" w:sz="0" w:space="0" w:color="auto"/>
                            <w:bottom w:val="none" w:sz="0" w:space="0" w:color="auto"/>
                            <w:right w:val="none" w:sz="0" w:space="0" w:color="auto"/>
                          </w:divBdr>
                          <w:divsChild>
                            <w:div w:id="1148864108">
                              <w:marLeft w:val="0"/>
                              <w:marRight w:val="0"/>
                              <w:marTop w:val="0"/>
                              <w:marBottom w:val="0"/>
                              <w:divBdr>
                                <w:top w:val="none" w:sz="0" w:space="0" w:color="auto"/>
                                <w:left w:val="none" w:sz="0" w:space="0" w:color="auto"/>
                                <w:bottom w:val="none" w:sz="0" w:space="0" w:color="auto"/>
                                <w:right w:val="none" w:sz="0" w:space="0" w:color="auto"/>
                              </w:divBdr>
                              <w:divsChild>
                                <w:div w:id="13550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772509">
      <w:bodyDiv w:val="1"/>
      <w:marLeft w:val="0"/>
      <w:marRight w:val="0"/>
      <w:marTop w:val="0"/>
      <w:marBottom w:val="0"/>
      <w:divBdr>
        <w:top w:val="none" w:sz="0" w:space="0" w:color="auto"/>
        <w:left w:val="none" w:sz="0" w:space="0" w:color="auto"/>
        <w:bottom w:val="none" w:sz="0" w:space="0" w:color="auto"/>
        <w:right w:val="none" w:sz="0" w:space="0" w:color="auto"/>
      </w:divBdr>
    </w:div>
    <w:div w:id="1669333903">
      <w:bodyDiv w:val="1"/>
      <w:marLeft w:val="0"/>
      <w:marRight w:val="0"/>
      <w:marTop w:val="0"/>
      <w:marBottom w:val="0"/>
      <w:divBdr>
        <w:top w:val="none" w:sz="0" w:space="0" w:color="auto"/>
        <w:left w:val="none" w:sz="0" w:space="0" w:color="auto"/>
        <w:bottom w:val="none" w:sz="0" w:space="0" w:color="auto"/>
        <w:right w:val="none" w:sz="0" w:space="0" w:color="auto"/>
      </w:divBdr>
    </w:div>
    <w:div w:id="1693535120">
      <w:bodyDiv w:val="1"/>
      <w:marLeft w:val="0"/>
      <w:marRight w:val="0"/>
      <w:marTop w:val="0"/>
      <w:marBottom w:val="0"/>
      <w:divBdr>
        <w:top w:val="none" w:sz="0" w:space="0" w:color="auto"/>
        <w:left w:val="none" w:sz="0" w:space="0" w:color="auto"/>
        <w:bottom w:val="none" w:sz="0" w:space="0" w:color="auto"/>
        <w:right w:val="none" w:sz="0" w:space="0" w:color="auto"/>
      </w:divBdr>
    </w:div>
    <w:div w:id="1769231357">
      <w:bodyDiv w:val="1"/>
      <w:marLeft w:val="0"/>
      <w:marRight w:val="0"/>
      <w:marTop w:val="0"/>
      <w:marBottom w:val="0"/>
      <w:divBdr>
        <w:top w:val="none" w:sz="0" w:space="0" w:color="auto"/>
        <w:left w:val="none" w:sz="0" w:space="0" w:color="auto"/>
        <w:bottom w:val="none" w:sz="0" w:space="0" w:color="auto"/>
        <w:right w:val="none" w:sz="0" w:space="0" w:color="auto"/>
      </w:divBdr>
    </w:div>
    <w:div w:id="1777358810">
      <w:bodyDiv w:val="1"/>
      <w:marLeft w:val="0"/>
      <w:marRight w:val="0"/>
      <w:marTop w:val="0"/>
      <w:marBottom w:val="0"/>
      <w:divBdr>
        <w:top w:val="none" w:sz="0" w:space="0" w:color="auto"/>
        <w:left w:val="none" w:sz="0" w:space="0" w:color="auto"/>
        <w:bottom w:val="none" w:sz="0" w:space="0" w:color="auto"/>
        <w:right w:val="none" w:sz="0" w:space="0" w:color="auto"/>
      </w:divBdr>
    </w:div>
    <w:div w:id="1810706078">
      <w:bodyDiv w:val="1"/>
      <w:marLeft w:val="0"/>
      <w:marRight w:val="0"/>
      <w:marTop w:val="0"/>
      <w:marBottom w:val="0"/>
      <w:divBdr>
        <w:top w:val="none" w:sz="0" w:space="0" w:color="auto"/>
        <w:left w:val="none" w:sz="0" w:space="0" w:color="auto"/>
        <w:bottom w:val="none" w:sz="0" w:space="0" w:color="auto"/>
        <w:right w:val="none" w:sz="0" w:space="0" w:color="auto"/>
      </w:divBdr>
    </w:div>
    <w:div w:id="1811439073">
      <w:bodyDiv w:val="1"/>
      <w:marLeft w:val="0"/>
      <w:marRight w:val="0"/>
      <w:marTop w:val="0"/>
      <w:marBottom w:val="0"/>
      <w:divBdr>
        <w:top w:val="none" w:sz="0" w:space="0" w:color="auto"/>
        <w:left w:val="none" w:sz="0" w:space="0" w:color="auto"/>
        <w:bottom w:val="none" w:sz="0" w:space="0" w:color="auto"/>
        <w:right w:val="none" w:sz="0" w:space="0" w:color="auto"/>
      </w:divBdr>
    </w:div>
    <w:div w:id="1867674649">
      <w:bodyDiv w:val="1"/>
      <w:marLeft w:val="0"/>
      <w:marRight w:val="0"/>
      <w:marTop w:val="0"/>
      <w:marBottom w:val="0"/>
      <w:divBdr>
        <w:top w:val="none" w:sz="0" w:space="0" w:color="auto"/>
        <w:left w:val="none" w:sz="0" w:space="0" w:color="auto"/>
        <w:bottom w:val="none" w:sz="0" w:space="0" w:color="auto"/>
        <w:right w:val="none" w:sz="0" w:space="0" w:color="auto"/>
      </w:divBdr>
    </w:div>
    <w:div w:id="2072120308">
      <w:bodyDiv w:val="1"/>
      <w:marLeft w:val="0"/>
      <w:marRight w:val="0"/>
      <w:marTop w:val="0"/>
      <w:marBottom w:val="0"/>
      <w:divBdr>
        <w:top w:val="none" w:sz="0" w:space="0" w:color="auto"/>
        <w:left w:val="none" w:sz="0" w:space="0" w:color="auto"/>
        <w:bottom w:val="none" w:sz="0" w:space="0" w:color="auto"/>
        <w:right w:val="none" w:sz="0" w:space="0" w:color="auto"/>
      </w:divBdr>
    </w:div>
    <w:div w:id="2080443320">
      <w:bodyDiv w:val="1"/>
      <w:marLeft w:val="0"/>
      <w:marRight w:val="0"/>
      <w:marTop w:val="0"/>
      <w:marBottom w:val="0"/>
      <w:divBdr>
        <w:top w:val="none" w:sz="0" w:space="0" w:color="auto"/>
        <w:left w:val="none" w:sz="0" w:space="0" w:color="auto"/>
        <w:bottom w:val="none" w:sz="0" w:space="0" w:color="auto"/>
        <w:right w:val="none" w:sz="0" w:space="0" w:color="auto"/>
      </w:divBdr>
    </w:div>
    <w:div w:id="2095274381">
      <w:bodyDiv w:val="1"/>
      <w:marLeft w:val="0"/>
      <w:marRight w:val="0"/>
      <w:marTop w:val="0"/>
      <w:marBottom w:val="0"/>
      <w:divBdr>
        <w:top w:val="none" w:sz="0" w:space="0" w:color="auto"/>
        <w:left w:val="none" w:sz="0" w:space="0" w:color="auto"/>
        <w:bottom w:val="none" w:sz="0" w:space="0" w:color="auto"/>
        <w:right w:val="none" w:sz="0" w:space="0" w:color="auto"/>
      </w:divBdr>
    </w:div>
    <w:div w:id="2122021973">
      <w:bodyDiv w:val="1"/>
      <w:marLeft w:val="0"/>
      <w:marRight w:val="0"/>
      <w:marTop w:val="0"/>
      <w:marBottom w:val="0"/>
      <w:divBdr>
        <w:top w:val="none" w:sz="0" w:space="0" w:color="auto"/>
        <w:left w:val="none" w:sz="0" w:space="0" w:color="auto"/>
        <w:bottom w:val="none" w:sz="0" w:space="0" w:color="auto"/>
        <w:right w:val="none" w:sz="0" w:space="0" w:color="auto"/>
      </w:divBdr>
    </w:div>
    <w:div w:id="213571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hart" Target="charts/chart4.xml"/><Relationship Id="rId26" Type="http://schemas.openxmlformats.org/officeDocument/2006/relationships/chart" Target="charts/chart12.xml"/><Relationship Id="rId39" Type="http://schemas.openxmlformats.org/officeDocument/2006/relationships/image" Target="media/image12.png"/><Relationship Id="rId21" Type="http://schemas.openxmlformats.org/officeDocument/2006/relationships/chart" Target="charts/chart7.xml"/><Relationship Id="rId34" Type="http://schemas.openxmlformats.org/officeDocument/2006/relationships/chart" Target="charts/chart17.xml"/><Relationship Id="rId42" Type="http://schemas.openxmlformats.org/officeDocument/2006/relationships/chart" Target="charts/chart22.xml"/><Relationship Id="rId47" Type="http://schemas.openxmlformats.org/officeDocument/2006/relationships/chart" Target="charts/chart27.xml"/><Relationship Id="rId50" Type="http://schemas.microsoft.com/office/2014/relationships/chartEx" Target="charts/chartEx2.xml"/><Relationship Id="rId55" Type="http://schemas.openxmlformats.org/officeDocument/2006/relationships/image" Target="media/image1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9" Type="http://schemas.openxmlformats.org/officeDocument/2006/relationships/chart" Target="charts/chart13.xml"/><Relationship Id="rId11" Type="http://schemas.openxmlformats.org/officeDocument/2006/relationships/image" Target="media/image4.png"/><Relationship Id="rId24" Type="http://schemas.openxmlformats.org/officeDocument/2006/relationships/chart" Target="charts/chart10.xml"/><Relationship Id="rId32" Type="http://schemas.openxmlformats.org/officeDocument/2006/relationships/image" Target="media/image9.jpeg"/><Relationship Id="rId37" Type="http://schemas.openxmlformats.org/officeDocument/2006/relationships/image" Target="media/image10.png"/><Relationship Id="rId40" Type="http://schemas.openxmlformats.org/officeDocument/2006/relationships/chart" Target="charts/chart20.xml"/><Relationship Id="rId45" Type="http://schemas.openxmlformats.org/officeDocument/2006/relationships/chart" Target="charts/chart25.xml"/><Relationship Id="rId53" Type="http://schemas.openxmlformats.org/officeDocument/2006/relationships/chart" Target="charts/chart30.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chart" Target="charts/chart5.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hart" Target="charts/chart8.xml"/><Relationship Id="rId27" Type="http://schemas.microsoft.com/office/2014/relationships/chartEx" Target="charts/chartEx1.xml"/><Relationship Id="rId30" Type="http://schemas.openxmlformats.org/officeDocument/2006/relationships/chart" Target="charts/chart14.xml"/><Relationship Id="rId35" Type="http://schemas.openxmlformats.org/officeDocument/2006/relationships/chart" Target="charts/chart18.xml"/><Relationship Id="rId43" Type="http://schemas.openxmlformats.org/officeDocument/2006/relationships/chart" Target="charts/chart23.xml"/><Relationship Id="rId48" Type="http://schemas.openxmlformats.org/officeDocument/2006/relationships/chart" Target="charts/chart28.xml"/><Relationship Id="rId56" Type="http://schemas.openxmlformats.org/officeDocument/2006/relationships/image" Target="media/image16.png"/><Relationship Id="rId8" Type="http://schemas.openxmlformats.org/officeDocument/2006/relationships/endnotes" Target="endnotes.xml"/><Relationship Id="rId51" Type="http://schemas.openxmlformats.org/officeDocument/2006/relationships/image" Target="media/image13.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chart" Target="charts/chart3.xml"/><Relationship Id="rId25" Type="http://schemas.openxmlformats.org/officeDocument/2006/relationships/chart" Target="charts/chart11.xml"/><Relationship Id="rId33" Type="http://schemas.openxmlformats.org/officeDocument/2006/relationships/chart" Target="charts/chart16.xml"/><Relationship Id="rId38" Type="http://schemas.openxmlformats.org/officeDocument/2006/relationships/image" Target="media/image11.png"/><Relationship Id="rId46" Type="http://schemas.openxmlformats.org/officeDocument/2006/relationships/chart" Target="charts/chart26.xml"/><Relationship Id="rId59" Type="http://schemas.openxmlformats.org/officeDocument/2006/relationships/theme" Target="theme/theme1.xml"/><Relationship Id="rId20" Type="http://schemas.openxmlformats.org/officeDocument/2006/relationships/chart" Target="charts/chart6.xml"/><Relationship Id="rId41" Type="http://schemas.openxmlformats.org/officeDocument/2006/relationships/chart" Target="charts/chart21.xml"/><Relationship Id="rId54" Type="http://schemas.openxmlformats.org/officeDocument/2006/relationships/chart" Target="charts/chart3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image" Target="media/image8.png"/><Relationship Id="rId36" Type="http://schemas.openxmlformats.org/officeDocument/2006/relationships/chart" Target="charts/chart19.xml"/><Relationship Id="rId49" Type="http://schemas.openxmlformats.org/officeDocument/2006/relationships/chart" Target="charts/chart29.xml"/><Relationship Id="rId57" Type="http://schemas.openxmlformats.org/officeDocument/2006/relationships/image" Target="media/image17.png"/><Relationship Id="rId10" Type="http://schemas.openxmlformats.org/officeDocument/2006/relationships/image" Target="media/image3.png"/><Relationship Id="rId31" Type="http://schemas.openxmlformats.org/officeDocument/2006/relationships/chart" Target="charts/chart15.xml"/><Relationship Id="rId44" Type="http://schemas.openxmlformats.org/officeDocument/2006/relationships/chart" Target="charts/chart24.xml"/><Relationship Id="rId52"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riam.jandieri\Downloads\03_GDP-at-Current-Prices%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ariam.jandieri\Desktop\Tegeta\WB%20GDP.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mariam.jandieri\Downloads\Macro.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mariam.jandieri\Downloads\Macro.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iam.jandieri\Desktop\Tegeta\Trada%20Balanc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iam.jandieri\Desktop\Tegeta\Trada%20Balanc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2.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3.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iam.jandieri\Desktop\Tegeta\&#4315;&#4304;&#4313;&#4320;&#4317;.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chartUserShapes" Target="../drawings/drawing4.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mariam.jandieri\Downloads\Macro%20-%20Nika.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iam.jandieri\Desktop\Tegeta\Macro%20-%20Nik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chartUserShapes" Target="../drawings/drawing5.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chartUserShapes" Target="../drawings/drawing6.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chartUserShapes" Target="../drawings/drawing7.xm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file:///C:\Users\mariam.jandieri\Desktop\Tegeta\Finance%20Part.xlsx" TargetMode="External"/></Relationships>
</file>

<file path=word/charts/_rels/chart22.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chartUserShapes" Target="../drawings/drawing8.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chartUserShapes" Target="../drawings/drawing9.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7.xml"/><Relationship Id="rId1" Type="http://schemas.microsoft.com/office/2011/relationships/chartStyle" Target="style27.xml"/><Relationship Id="rId4" Type="http://schemas.openxmlformats.org/officeDocument/2006/relationships/chartUserShapes" Target="../drawings/drawing10.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8.xml"/><Relationship Id="rId1" Type="http://schemas.microsoft.com/office/2011/relationships/chartStyle" Target="style28.xml"/><Relationship Id="rId4" Type="http://schemas.openxmlformats.org/officeDocument/2006/relationships/chartUserShapes" Target="../drawings/drawing11.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31.xml"/><Relationship Id="rId1" Type="http://schemas.microsoft.com/office/2011/relationships/chartStyle" Target="style31.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32.xml"/><Relationship Id="rId1" Type="http://schemas.microsoft.com/office/2011/relationships/chartStyle" Target="style32.xml"/></Relationships>
</file>

<file path=word/charts/_rels/chartEx1.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mariam.jandieri\Desktop\Tegeta\&#4315;&#4304;&#4313;&#4320;&#4317;.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30.xml"/><Relationship Id="rId2" Type="http://schemas.microsoft.com/office/2011/relationships/chartStyle" Target="style30.xml"/><Relationship Id="rId1" Type="http://schemas.openxmlformats.org/officeDocument/2006/relationships/oleObject" Target="file:///C:\Users\mariam.jandieri\Desktop\Tegeta\Part%203%20-%20Business%20Environment%20(Recover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4.9283154121863799E-2"/>
          <c:w val="1"/>
          <c:h val="0.71877240143369181"/>
        </c:manualLayout>
      </c:layout>
      <c:lineChart>
        <c:grouping val="standard"/>
        <c:varyColors val="0"/>
        <c:ser>
          <c:idx val="1"/>
          <c:order val="0"/>
          <c:tx>
            <c:strRef>
              <c:f>Macro!$A$8</c:f>
              <c:strCache>
                <c:ptCount val="1"/>
                <c:pt idx="0">
                  <c:v>Optimistic</c:v>
                </c:pt>
              </c:strCache>
            </c:strRef>
          </c:tx>
          <c:spPr>
            <a:ln w="12700" cap="rnd" cmpd="sng" algn="ctr">
              <a:solidFill>
                <a:schemeClr val="accent6"/>
              </a:solidFill>
              <a:prstDash val="sysDash"/>
              <a:round/>
            </a:ln>
            <a:effectLst/>
          </c:spPr>
          <c:marker>
            <c:symbol val="square"/>
            <c:size val="4"/>
            <c:spPr>
              <a:solidFill>
                <a:schemeClr val="accent6"/>
              </a:solidFill>
              <a:ln w="12700" cap="flat" cmpd="sng" algn="ctr">
                <a:solidFill>
                  <a:schemeClr val="accent6"/>
                </a:solidFill>
                <a:prstDash val="sysDash"/>
                <a:round/>
              </a:ln>
              <a:effectLst/>
            </c:spPr>
          </c:marker>
          <c:dLbls>
            <c:dLbl>
              <c:idx val="5"/>
              <c:delete val="1"/>
              <c:extLst>
                <c:ext xmlns:c15="http://schemas.microsoft.com/office/drawing/2012/chart" uri="{CE6537A1-D6FC-4f65-9D91-7224C49458BB}"/>
                <c:ext xmlns:c16="http://schemas.microsoft.com/office/drawing/2014/chart" uri="{C3380CC4-5D6E-409C-BE32-E72D297353CC}">
                  <c16:uniqueId val="{00000000-9090-43D8-859D-A92E06FAD084}"/>
                </c:ext>
              </c:extLst>
            </c:dLbl>
            <c:dLbl>
              <c:idx val="6"/>
              <c:delete val="1"/>
              <c:extLst>
                <c:ext xmlns:c15="http://schemas.microsoft.com/office/drawing/2012/chart" uri="{CE6537A1-D6FC-4f65-9D91-7224C49458BB}"/>
                <c:ext xmlns:c16="http://schemas.microsoft.com/office/drawing/2014/chart" uri="{C3380CC4-5D6E-409C-BE32-E72D297353CC}">
                  <c16:uniqueId val="{00000001-9090-43D8-859D-A92E06FAD084}"/>
                </c:ext>
              </c:extLst>
            </c:dLbl>
            <c:dLbl>
              <c:idx val="7"/>
              <c:delete val="1"/>
              <c:extLst>
                <c:ext xmlns:c15="http://schemas.microsoft.com/office/drawing/2012/chart" uri="{CE6537A1-D6FC-4f65-9D91-7224C49458BB}"/>
                <c:ext xmlns:c16="http://schemas.microsoft.com/office/drawing/2014/chart" uri="{C3380CC4-5D6E-409C-BE32-E72D297353CC}">
                  <c16:uniqueId val="{00000002-9090-43D8-859D-A92E06FAD084}"/>
                </c:ext>
              </c:extLst>
            </c:dLbl>
            <c:dLbl>
              <c:idx val="8"/>
              <c:delete val="1"/>
              <c:extLst>
                <c:ext xmlns:c15="http://schemas.microsoft.com/office/drawing/2012/chart" uri="{CE6537A1-D6FC-4f65-9D91-7224C49458BB}"/>
                <c:ext xmlns:c16="http://schemas.microsoft.com/office/drawing/2014/chart" uri="{C3380CC4-5D6E-409C-BE32-E72D297353CC}">
                  <c16:uniqueId val="{00000003-9090-43D8-859D-A92E06FAD084}"/>
                </c:ext>
              </c:extLst>
            </c:dLbl>
            <c:dLbl>
              <c:idx val="9"/>
              <c:delete val="1"/>
              <c:extLst>
                <c:ext xmlns:c15="http://schemas.microsoft.com/office/drawing/2012/chart" uri="{CE6537A1-D6FC-4f65-9D91-7224C49458BB}"/>
                <c:ext xmlns:c16="http://schemas.microsoft.com/office/drawing/2014/chart" uri="{C3380CC4-5D6E-409C-BE32-E72D297353CC}">
                  <c16:uniqueId val="{00000004-9090-43D8-859D-A92E06FAD084}"/>
                </c:ext>
              </c:extLst>
            </c:dLbl>
            <c:dLbl>
              <c:idx val="10"/>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9090-43D8-859D-A92E06FAD084}"/>
                </c:ext>
              </c:extLst>
            </c:dLbl>
            <c:dLbl>
              <c:idx val="11"/>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9090-43D8-859D-A92E06FAD084}"/>
                </c:ext>
              </c:extLst>
            </c:dLbl>
            <c:dLbl>
              <c:idx val="12"/>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7-9090-43D8-859D-A92E06FAD084}"/>
                </c:ext>
              </c:extLst>
            </c:dLbl>
            <c:dLbl>
              <c:idx val="13"/>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8-9090-43D8-859D-A92E06FAD084}"/>
                </c:ext>
              </c:extLst>
            </c:dLbl>
            <c:dLbl>
              <c:idx val="14"/>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9-9090-43D8-859D-A92E06FAD084}"/>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Macro!$B$8:$P$8</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7.8999999999999959E-2</c:v>
                </c:pt>
                <c:pt idx="11">
                  <c:v>6.4000000000000057E-2</c:v>
                </c:pt>
                <c:pt idx="12">
                  <c:v>6.6000000000000059E-2</c:v>
                </c:pt>
                <c:pt idx="13">
                  <c:v>6.6999999999999948E-2</c:v>
                </c:pt>
                <c:pt idx="14">
                  <c:v>6.6999999999999948E-2</c:v>
                </c:pt>
              </c:numCache>
            </c:numRef>
          </c:val>
          <c:smooth val="0"/>
          <c:extLst>
            <c:ext xmlns:c16="http://schemas.microsoft.com/office/drawing/2014/chart" uri="{C3380CC4-5D6E-409C-BE32-E72D297353CC}">
              <c16:uniqueId val="{0000000A-9090-43D8-859D-A92E06FAD084}"/>
            </c:ext>
          </c:extLst>
        </c:ser>
        <c:ser>
          <c:idx val="2"/>
          <c:order val="1"/>
          <c:tx>
            <c:strRef>
              <c:f>Macro!$A$9</c:f>
              <c:strCache>
                <c:ptCount val="1"/>
                <c:pt idx="0">
                  <c:v>Pesimistic</c:v>
                </c:pt>
              </c:strCache>
            </c:strRef>
          </c:tx>
          <c:spPr>
            <a:ln w="12700" cap="rnd" cmpd="sng" algn="ctr">
              <a:solidFill>
                <a:schemeClr val="accent2"/>
              </a:solidFill>
              <a:prstDash val="sysDash"/>
              <a:round/>
            </a:ln>
            <a:effectLst/>
          </c:spPr>
          <c:marker>
            <c:symbol val="square"/>
            <c:size val="3"/>
            <c:spPr>
              <a:solidFill>
                <a:schemeClr val="accent2"/>
              </a:solidFill>
              <a:ln w="12700" cap="flat" cmpd="sng" algn="ctr">
                <a:solidFill>
                  <a:schemeClr val="accent2"/>
                </a:solidFill>
                <a:prstDash val="sysDash"/>
                <a:round/>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B-9090-43D8-859D-A92E06FAD084}"/>
                </c:ext>
              </c:extLst>
            </c:dLbl>
            <c:dLbl>
              <c:idx val="1"/>
              <c:delete val="1"/>
              <c:extLst>
                <c:ext xmlns:c15="http://schemas.microsoft.com/office/drawing/2012/chart" uri="{CE6537A1-D6FC-4f65-9D91-7224C49458BB}"/>
                <c:ext xmlns:c16="http://schemas.microsoft.com/office/drawing/2014/chart" uri="{C3380CC4-5D6E-409C-BE32-E72D297353CC}">
                  <c16:uniqueId val="{0000000C-9090-43D8-859D-A92E06FAD084}"/>
                </c:ext>
              </c:extLst>
            </c:dLbl>
            <c:dLbl>
              <c:idx val="2"/>
              <c:delete val="1"/>
              <c:extLst>
                <c:ext xmlns:c15="http://schemas.microsoft.com/office/drawing/2012/chart" uri="{CE6537A1-D6FC-4f65-9D91-7224C49458BB}"/>
                <c:ext xmlns:c16="http://schemas.microsoft.com/office/drawing/2014/chart" uri="{C3380CC4-5D6E-409C-BE32-E72D297353CC}">
                  <c16:uniqueId val="{0000000D-9090-43D8-859D-A92E06FAD084}"/>
                </c:ext>
              </c:extLst>
            </c:dLbl>
            <c:dLbl>
              <c:idx val="3"/>
              <c:delete val="1"/>
              <c:extLst>
                <c:ext xmlns:c15="http://schemas.microsoft.com/office/drawing/2012/chart" uri="{CE6537A1-D6FC-4f65-9D91-7224C49458BB}"/>
                <c:ext xmlns:c16="http://schemas.microsoft.com/office/drawing/2014/chart" uri="{C3380CC4-5D6E-409C-BE32-E72D297353CC}">
                  <c16:uniqueId val="{0000000E-9090-43D8-859D-A92E06FAD084}"/>
                </c:ext>
              </c:extLst>
            </c:dLbl>
            <c:dLbl>
              <c:idx val="4"/>
              <c:delete val="1"/>
              <c:extLst>
                <c:ext xmlns:c15="http://schemas.microsoft.com/office/drawing/2012/chart" uri="{CE6537A1-D6FC-4f65-9D91-7224C49458BB}"/>
                <c:ext xmlns:c16="http://schemas.microsoft.com/office/drawing/2014/chart" uri="{C3380CC4-5D6E-409C-BE32-E72D297353CC}">
                  <c16:uniqueId val="{0000000F-9090-43D8-859D-A92E06FAD084}"/>
                </c:ext>
              </c:extLst>
            </c:dLbl>
            <c:dLbl>
              <c:idx val="5"/>
              <c:spPr>
                <a:noFill/>
                <a:ln>
                  <a:noFill/>
                </a:ln>
                <a:effectLst/>
              </c:spPr>
              <c:txPr>
                <a:bodyPr rot="0" spcFirstLastPara="1" vertOverflow="ellipsis" vert="horz" wrap="square" anchor="ctr" anchorCtr="1"/>
                <a:lstStyle/>
                <a:p>
                  <a:pPr>
                    <a:defRPr sz="600" b="0" i="0" u="none" strike="noStrike" kern="1200" cap="none" spc="0" baseline="0">
                      <a:ln w="0"/>
                      <a:solidFill>
                        <a:schemeClr val="tx1"/>
                      </a:solidFill>
                      <a:effectLst>
                        <a:outerShdw blurRad="38100" dist="19050" dir="2700000" algn="tl" rotWithShape="0">
                          <a:schemeClr val="dk1">
                            <a:alpha val="40000"/>
                          </a:schemeClr>
                        </a:outerShdw>
                      </a:effectLst>
                      <a:latin typeface="Calibri (Body)"/>
                      <a:ea typeface="+mn-ea"/>
                      <a:cs typeface="+mn-cs"/>
                    </a:defRPr>
                  </a:pPr>
                  <a:endParaRPr lang="en-US"/>
                </a:p>
              </c:txPr>
              <c:dLblPos val="b"/>
              <c:showLegendKey val="0"/>
              <c:showVal val="1"/>
              <c:showCatName val="0"/>
              <c:showSerName val="0"/>
              <c:showPercent val="0"/>
              <c:showBubbleSize val="0"/>
              <c:extLst>
                <c:ext xmlns:c16="http://schemas.microsoft.com/office/drawing/2014/chart" uri="{C3380CC4-5D6E-409C-BE32-E72D297353CC}">
                  <c16:uniqueId val="{00000010-9090-43D8-859D-A92E06FAD084}"/>
                </c:ext>
              </c:extLst>
            </c:dLbl>
            <c:dLbl>
              <c:idx val="6"/>
              <c:delete val="1"/>
              <c:extLst>
                <c:ext xmlns:c15="http://schemas.microsoft.com/office/drawing/2012/chart" uri="{CE6537A1-D6FC-4f65-9D91-7224C49458BB}"/>
                <c:ext xmlns:c16="http://schemas.microsoft.com/office/drawing/2014/chart" uri="{C3380CC4-5D6E-409C-BE32-E72D297353CC}">
                  <c16:uniqueId val="{00000011-9090-43D8-859D-A92E06FAD084}"/>
                </c:ext>
              </c:extLst>
            </c:dLbl>
            <c:dLbl>
              <c:idx val="7"/>
              <c:delete val="1"/>
              <c:extLst>
                <c:ext xmlns:c15="http://schemas.microsoft.com/office/drawing/2012/chart" uri="{CE6537A1-D6FC-4f65-9D91-7224C49458BB}"/>
                <c:ext xmlns:c16="http://schemas.microsoft.com/office/drawing/2014/chart" uri="{C3380CC4-5D6E-409C-BE32-E72D297353CC}">
                  <c16:uniqueId val="{00000012-9090-43D8-859D-A92E06FAD084}"/>
                </c:ext>
              </c:extLst>
            </c:dLbl>
            <c:dLbl>
              <c:idx val="8"/>
              <c:delete val="1"/>
              <c:extLst>
                <c:ext xmlns:c15="http://schemas.microsoft.com/office/drawing/2012/chart" uri="{CE6537A1-D6FC-4f65-9D91-7224C49458BB}"/>
                <c:ext xmlns:c16="http://schemas.microsoft.com/office/drawing/2014/chart" uri="{C3380CC4-5D6E-409C-BE32-E72D297353CC}">
                  <c16:uniqueId val="{00000013-9090-43D8-859D-A92E06FAD084}"/>
                </c:ext>
              </c:extLst>
            </c:dLbl>
            <c:dLbl>
              <c:idx val="9"/>
              <c:delete val="1"/>
              <c:extLst>
                <c:ext xmlns:c15="http://schemas.microsoft.com/office/drawing/2012/chart" uri="{CE6537A1-D6FC-4f65-9D91-7224C49458BB}"/>
                <c:ext xmlns:c16="http://schemas.microsoft.com/office/drawing/2014/chart" uri="{C3380CC4-5D6E-409C-BE32-E72D297353CC}">
                  <c16:uniqueId val="{00000014-9090-43D8-859D-A92E06FAD084}"/>
                </c:ext>
              </c:extLst>
            </c:dLbl>
            <c:dLbl>
              <c:idx val="10"/>
              <c:layout>
                <c:manualLayout>
                  <c:x val="-8.226769618913915E-2"/>
                  <c:y val="2.88946303587051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9090-43D8-859D-A92E06FAD084}"/>
                </c:ext>
              </c:extLst>
            </c:dLbl>
            <c:spPr>
              <a:noFill/>
              <a:ln>
                <a:noFill/>
              </a:ln>
              <a:effectLst/>
            </c:spPr>
            <c:txPr>
              <a:bodyPr rot="0" spcFirstLastPara="1" vertOverflow="ellipsis" vert="horz" wrap="square" anchor="ctr" anchorCtr="1"/>
              <a:lstStyle/>
              <a:p>
                <a:pPr>
                  <a:defRPr sz="600" b="0" i="0" u="none" strike="noStrike" kern="1200" baseline="0">
                    <a:solidFill>
                      <a:schemeClr val="accent2"/>
                    </a:solidFill>
                    <a:latin typeface="Calibri (Body)"/>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Macro!$B$9:$P$9</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5.8000000000000052E-2</c:v>
                </c:pt>
                <c:pt idx="11">
                  <c:v>2.200000000000002E-2</c:v>
                </c:pt>
                <c:pt idx="12">
                  <c:v>2.4000000000000021E-2</c:v>
                </c:pt>
                <c:pt idx="13">
                  <c:v>2.4999999999999911E-2</c:v>
                </c:pt>
                <c:pt idx="14">
                  <c:v>2.4999999999999911E-2</c:v>
                </c:pt>
              </c:numCache>
            </c:numRef>
          </c:val>
          <c:smooth val="0"/>
          <c:extLst>
            <c:ext xmlns:c16="http://schemas.microsoft.com/office/drawing/2014/chart" uri="{C3380CC4-5D6E-409C-BE32-E72D297353CC}">
              <c16:uniqueId val="{00000016-9090-43D8-859D-A92E06FAD084}"/>
            </c:ext>
          </c:extLst>
        </c:ser>
        <c:ser>
          <c:idx val="0"/>
          <c:order val="2"/>
          <c:tx>
            <c:strRef>
              <c:f>Macro!$A$7</c:f>
              <c:strCache>
                <c:ptCount val="1"/>
                <c:pt idx="0">
                  <c:v>Baseline</c:v>
                </c:pt>
              </c:strCache>
            </c:strRef>
          </c:tx>
          <c:spPr>
            <a:ln w="22225" cap="rnd" cmpd="sng" algn="ctr">
              <a:solidFill>
                <a:schemeClr val="accent1"/>
              </a:solidFill>
              <a:round/>
            </a:ln>
            <a:effectLst/>
          </c:spPr>
          <c:marker>
            <c:symbol val="square"/>
            <c:size val="5"/>
            <c:spPr>
              <a:solidFill>
                <a:schemeClr val="accent1"/>
              </a:solidFill>
              <a:ln w="9525" cap="flat" cmpd="sng" algn="ctr">
                <a:solidFill>
                  <a:schemeClr val="accent1"/>
                </a:solidFill>
                <a:round/>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17-9090-43D8-859D-A92E06FAD084}"/>
                </c:ext>
              </c:extLst>
            </c:dLbl>
            <c:dLbl>
              <c:idx val="1"/>
              <c:delete val="1"/>
              <c:extLst>
                <c:ext xmlns:c15="http://schemas.microsoft.com/office/drawing/2012/chart" uri="{CE6537A1-D6FC-4f65-9D91-7224C49458BB}"/>
                <c:ext xmlns:c16="http://schemas.microsoft.com/office/drawing/2014/chart" uri="{C3380CC4-5D6E-409C-BE32-E72D297353CC}">
                  <c16:uniqueId val="{00000018-9090-43D8-859D-A92E06FAD084}"/>
                </c:ext>
              </c:extLst>
            </c:dLbl>
            <c:dLbl>
              <c:idx val="2"/>
              <c:delete val="1"/>
              <c:extLst>
                <c:ext xmlns:c15="http://schemas.microsoft.com/office/drawing/2012/chart" uri="{CE6537A1-D6FC-4f65-9D91-7224C49458BB}"/>
                <c:ext xmlns:c16="http://schemas.microsoft.com/office/drawing/2014/chart" uri="{C3380CC4-5D6E-409C-BE32-E72D297353CC}">
                  <c16:uniqueId val="{00000019-9090-43D8-859D-A92E06FAD084}"/>
                </c:ext>
              </c:extLst>
            </c:dLbl>
            <c:dLbl>
              <c:idx val="3"/>
              <c:delete val="1"/>
              <c:extLst>
                <c:ext xmlns:c15="http://schemas.microsoft.com/office/drawing/2012/chart" uri="{CE6537A1-D6FC-4f65-9D91-7224C49458BB}"/>
                <c:ext xmlns:c16="http://schemas.microsoft.com/office/drawing/2014/chart" uri="{C3380CC4-5D6E-409C-BE32-E72D297353CC}">
                  <c16:uniqueId val="{0000001A-9090-43D8-859D-A92E06FAD084}"/>
                </c:ext>
              </c:extLst>
            </c:dLbl>
            <c:dLbl>
              <c:idx val="4"/>
              <c:delete val="1"/>
              <c:extLst>
                <c:ext xmlns:c15="http://schemas.microsoft.com/office/drawing/2012/chart" uri="{CE6537A1-D6FC-4f65-9D91-7224C49458BB}"/>
                <c:ext xmlns:c16="http://schemas.microsoft.com/office/drawing/2014/chart" uri="{C3380CC4-5D6E-409C-BE32-E72D297353CC}">
                  <c16:uniqueId val="{0000001B-9090-43D8-859D-A92E06FAD084}"/>
                </c:ext>
              </c:extLst>
            </c:dLbl>
            <c:dLbl>
              <c:idx val="5"/>
              <c:delete val="1"/>
              <c:extLst>
                <c:ext xmlns:c15="http://schemas.microsoft.com/office/drawing/2012/chart" uri="{CE6537A1-D6FC-4f65-9D91-7224C49458BB}"/>
                <c:ext xmlns:c16="http://schemas.microsoft.com/office/drawing/2014/chart" uri="{C3380CC4-5D6E-409C-BE32-E72D297353CC}">
                  <c16:uniqueId val="{0000001C-9090-43D8-859D-A92E06FAD084}"/>
                </c:ext>
              </c:extLst>
            </c:dLbl>
            <c:dLbl>
              <c:idx val="10"/>
              <c:layout>
                <c:manualLayout>
                  <c:x val="-5.294279258226206E-2"/>
                  <c:y val="-6.373068825278650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9090-43D8-859D-A92E06FAD084}"/>
                </c:ext>
              </c:extLst>
            </c:dLbl>
            <c:dLbl>
              <c:idx val="11"/>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9090-43D8-859D-A92E06FAD084}"/>
                </c:ext>
              </c:extLst>
            </c:dLbl>
            <c:dLbl>
              <c:idx val="12"/>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9090-43D8-859D-A92E06FAD084}"/>
                </c:ext>
              </c:extLst>
            </c:dLbl>
            <c:dLbl>
              <c:idx val="13"/>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9090-43D8-859D-A92E06FAD084}"/>
                </c:ext>
              </c:extLst>
            </c:dLbl>
            <c:dLbl>
              <c:idx val="14"/>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9090-43D8-859D-A92E06FAD084}"/>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Macro!$B$7:$P$7</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7.2000000000000064E-2</c:v>
                </c:pt>
                <c:pt idx="11">
                  <c:v>5.0000000000000044E-2</c:v>
                </c:pt>
                <c:pt idx="12">
                  <c:v>5.2000000000000046E-2</c:v>
                </c:pt>
                <c:pt idx="13">
                  <c:v>5.2999999999999714E-2</c:v>
                </c:pt>
                <c:pt idx="14">
                  <c:v>5.3000000000000158E-2</c:v>
                </c:pt>
              </c:numCache>
            </c:numRef>
          </c:val>
          <c:smooth val="0"/>
          <c:extLst>
            <c:ext xmlns:c16="http://schemas.microsoft.com/office/drawing/2014/chart" uri="{C3380CC4-5D6E-409C-BE32-E72D297353CC}">
              <c16:uniqueId val="{00000022-9090-43D8-859D-A92E06FAD084}"/>
            </c:ext>
          </c:extLst>
        </c:ser>
        <c:dLbls>
          <c:dLblPos val="t"/>
          <c:showLegendKey val="0"/>
          <c:showVal val="1"/>
          <c:showCatName val="0"/>
          <c:showSerName val="0"/>
          <c:showPercent val="0"/>
          <c:showBubbleSize val="0"/>
        </c:dLbls>
        <c:marker val="1"/>
        <c:smooth val="0"/>
        <c:axId val="2096779951"/>
        <c:axId val="2096785775"/>
      </c:lineChart>
      <c:catAx>
        <c:axId val="2096779951"/>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600" b="0" i="0" u="none" strike="noStrike" kern="1200" spc="20" baseline="0">
                <a:solidFill>
                  <a:sysClr val="windowText" lastClr="000000"/>
                </a:solidFill>
                <a:latin typeface="BPG 2017 DejaVu Sans" panose="020B0603030804020204" pitchFamily="34" charset="0"/>
                <a:ea typeface="+mn-ea"/>
                <a:cs typeface="+mn-cs"/>
              </a:defRPr>
            </a:pPr>
            <a:endParaRPr lang="en-US"/>
          </a:p>
        </c:txPr>
        <c:crossAx val="2096785775"/>
        <c:crosses val="autoZero"/>
        <c:auto val="1"/>
        <c:lblAlgn val="ctr"/>
        <c:lblOffset val="100"/>
        <c:noMultiLvlLbl val="0"/>
      </c:catAx>
      <c:valAx>
        <c:axId val="2096785775"/>
        <c:scaling>
          <c:orientation val="minMax"/>
        </c:scaling>
        <c:delete val="1"/>
        <c:axPos val="l"/>
        <c:numFmt formatCode="0.0%" sourceLinked="1"/>
        <c:majorTickMark val="none"/>
        <c:minorTickMark val="none"/>
        <c:tickLblPos val="nextTo"/>
        <c:crossAx val="2096779951"/>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Calibri (Body)"/>
              <a:ea typeface="+mn-ea"/>
              <a:cs typeface="+mn-cs"/>
            </a:defRPr>
          </a:pPr>
          <a:endParaRPr lang="en-US"/>
        </a:p>
      </c:txPr>
    </c:legend>
    <c:plotVisOnly val="1"/>
    <c:dispBlanksAs val="zero"/>
    <c:showDLblsOverMax val="0"/>
  </c:chart>
  <c:spPr>
    <a:solidFill>
      <a:schemeClr val="lt1"/>
    </a:solidFill>
    <a:ln w="9525" cap="flat" cmpd="sng" algn="ctr">
      <a:noFill/>
      <a:round/>
    </a:ln>
    <a:effectLst/>
  </c:spPr>
  <c:txPr>
    <a:bodyPr/>
    <a:lstStyle/>
    <a:p>
      <a:pPr>
        <a:defRPr sz="600">
          <a:solidFill>
            <a:sysClr val="windowText" lastClr="000000"/>
          </a:solidFill>
          <a:latin typeface="Calibri (Body)"/>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0047281323877064E-3"/>
          <c:y val="4.4086768565693999E-3"/>
          <c:w val="0.99799054373522456"/>
          <c:h val="0.87341790609507142"/>
        </c:manualLayout>
      </c:layout>
      <c:barChart>
        <c:barDir val="col"/>
        <c:grouping val="stacked"/>
        <c:varyColors val="0"/>
        <c:ser>
          <c:idx val="1"/>
          <c:order val="0"/>
          <c:tx>
            <c:strRef>
              <c:f>Macro!$A$32</c:f>
              <c:strCache>
                <c:ptCount val="1"/>
                <c:pt idx="0">
                  <c:v>Consumption</c:v>
                </c:pt>
              </c:strCache>
            </c:strRef>
          </c:tx>
          <c:spPr>
            <a:solidFill>
              <a:schemeClr val="tx2">
                <a:lumMod val="20000"/>
                <a:lumOff val="80000"/>
              </a:schemeClr>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0-7F9C-4F49-8D81-31FF2FC1805F}"/>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Macro!$B$32:$P$32</c:f>
              <c:numCache>
                <c:formatCode>0.0</c:formatCode>
                <c:ptCount val="15"/>
                <c:pt idx="0">
                  <c:v>2.9363125622614916</c:v>
                </c:pt>
                <c:pt idx="1">
                  <c:v>0.78478081846033121</c:v>
                </c:pt>
                <c:pt idx="2">
                  <c:v>6.0700585304903782</c:v>
                </c:pt>
                <c:pt idx="3">
                  <c:v>2.2499867298428513</c:v>
                </c:pt>
                <c:pt idx="4">
                  <c:v>3.9080447129683971</c:v>
                </c:pt>
                <c:pt idx="5">
                  <c:v>7.851329899565517</c:v>
                </c:pt>
                <c:pt idx="6">
                  <c:v>10.832821474927227</c:v>
                </c:pt>
                <c:pt idx="7">
                  <c:v>-2.4148471407099419</c:v>
                </c:pt>
                <c:pt idx="8">
                  <c:v>4.3462646409329748</c:v>
                </c:pt>
                <c:pt idx="9">
                  <c:v>9.5685739764624884</c:v>
                </c:pt>
                <c:pt idx="10">
                  <c:v>6.7271428030373341</c:v>
                </c:pt>
                <c:pt idx="11">
                  <c:v>4.7961939962173163</c:v>
                </c:pt>
                <c:pt idx="12">
                  <c:v>4.4753100979541731</c:v>
                </c:pt>
                <c:pt idx="13">
                  <c:v>4.3256084859879822</c:v>
                </c:pt>
                <c:pt idx="14">
                  <c:v>4.0653511328088081</c:v>
                </c:pt>
              </c:numCache>
            </c:numRef>
          </c:val>
          <c:extLst>
            <c:ext xmlns:c16="http://schemas.microsoft.com/office/drawing/2014/chart" uri="{C3380CC4-5D6E-409C-BE32-E72D297353CC}">
              <c16:uniqueId val="{00000001-7F9C-4F49-8D81-31FF2FC1805F}"/>
            </c:ext>
          </c:extLst>
        </c:ser>
        <c:ser>
          <c:idx val="2"/>
          <c:order val="1"/>
          <c:tx>
            <c:strRef>
              <c:f>Macro!$A$33</c:f>
              <c:strCache>
                <c:ptCount val="1"/>
                <c:pt idx="0">
                  <c:v>Investment</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Macro!$B$33:$P$33</c:f>
              <c:numCache>
                <c:formatCode>0.0</c:formatCode>
                <c:ptCount val="15"/>
                <c:pt idx="0">
                  <c:v>2.1480857692489419</c:v>
                </c:pt>
                <c:pt idx="1">
                  <c:v>1.6457198002488533</c:v>
                </c:pt>
                <c:pt idx="2">
                  <c:v>-2.1499125641993873</c:v>
                </c:pt>
                <c:pt idx="3">
                  <c:v>3.8412881375007242</c:v>
                </c:pt>
                <c:pt idx="4">
                  <c:v>0.13505612286534527</c:v>
                </c:pt>
                <c:pt idx="5">
                  <c:v>-4.320931533179083</c:v>
                </c:pt>
                <c:pt idx="6">
                  <c:v>-3.951381746384973</c:v>
                </c:pt>
                <c:pt idx="7">
                  <c:v>7.3877325785746537</c:v>
                </c:pt>
                <c:pt idx="8">
                  <c:v>4.7049928566220558</c:v>
                </c:pt>
                <c:pt idx="9">
                  <c:v>2.7651538462843388</c:v>
                </c:pt>
                <c:pt idx="10">
                  <c:v>0.94629016920984499</c:v>
                </c:pt>
                <c:pt idx="11">
                  <c:v>1.2859229434291133</c:v>
                </c:pt>
                <c:pt idx="12">
                  <c:v>0.89928129909350329</c:v>
                </c:pt>
                <c:pt idx="13">
                  <c:v>1.1560127243250069</c:v>
                </c:pt>
                <c:pt idx="14">
                  <c:v>1.3625761507233092</c:v>
                </c:pt>
              </c:numCache>
            </c:numRef>
          </c:val>
          <c:extLst>
            <c:ext xmlns:c16="http://schemas.microsoft.com/office/drawing/2014/chart" uri="{C3380CC4-5D6E-409C-BE32-E72D297353CC}">
              <c16:uniqueId val="{00000002-7F9C-4F49-8D81-31FF2FC1805F}"/>
            </c:ext>
          </c:extLst>
        </c:ser>
        <c:ser>
          <c:idx val="3"/>
          <c:order val="2"/>
          <c:tx>
            <c:strRef>
              <c:f>Macro!$A$34</c:f>
              <c:strCache>
                <c:ptCount val="1"/>
                <c:pt idx="0">
                  <c:v>Export</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Macro!$B$34:$P$34</c:f>
              <c:numCache>
                <c:formatCode>0.0</c:formatCode>
                <c:ptCount val="15"/>
                <c:pt idx="0">
                  <c:v>1.2380237537863374</c:v>
                </c:pt>
                <c:pt idx="1">
                  <c:v>1.6388908267931932</c:v>
                </c:pt>
                <c:pt idx="2">
                  <c:v>4.9198672780900123</c:v>
                </c:pt>
                <c:pt idx="3">
                  <c:v>5.2104606816115107</c:v>
                </c:pt>
                <c:pt idx="4">
                  <c:v>5.4336242262461765</c:v>
                </c:pt>
                <c:pt idx="5">
                  <c:v>-20.392342646411681</c:v>
                </c:pt>
                <c:pt idx="6">
                  <c:v>8.6867942016919102</c:v>
                </c:pt>
                <c:pt idx="7">
                  <c:v>15.969025289315836</c:v>
                </c:pt>
                <c:pt idx="8">
                  <c:v>4.9812197878101134</c:v>
                </c:pt>
                <c:pt idx="9">
                  <c:v>2.6985670981276382</c:v>
                </c:pt>
                <c:pt idx="10">
                  <c:v>3.9166558068858066</c:v>
                </c:pt>
                <c:pt idx="11">
                  <c:v>2.4640255464514396</c:v>
                </c:pt>
                <c:pt idx="12">
                  <c:v>2.7133066890960138</c:v>
                </c:pt>
                <c:pt idx="13">
                  <c:v>2.761785165358762</c:v>
                </c:pt>
                <c:pt idx="14">
                  <c:v>2.7647556678911225</c:v>
                </c:pt>
              </c:numCache>
            </c:numRef>
          </c:val>
          <c:extLst>
            <c:ext xmlns:c16="http://schemas.microsoft.com/office/drawing/2014/chart" uri="{C3380CC4-5D6E-409C-BE32-E72D297353CC}">
              <c16:uniqueId val="{00000003-7F9C-4F49-8D81-31FF2FC1805F}"/>
            </c:ext>
          </c:extLst>
        </c:ser>
        <c:ser>
          <c:idx val="4"/>
          <c:order val="3"/>
          <c:tx>
            <c:strRef>
              <c:f>Macro!$A$35</c:f>
              <c:strCache>
                <c:ptCount val="1"/>
                <c:pt idx="0">
                  <c:v>Import</c:v>
                </c:pt>
              </c:strCache>
            </c:strRef>
          </c:tx>
          <c:spPr>
            <a:solidFill>
              <a:schemeClr val="tx2"/>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4-7F9C-4F49-8D81-31FF2FC1805F}"/>
                </c:ext>
              </c:extLst>
            </c:dLbl>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Macro!$B$35:$P$35</c:f>
              <c:numCache>
                <c:formatCode>0.0</c:formatCode>
                <c:ptCount val="15"/>
                <c:pt idx="0">
                  <c:v>-2.9716158886027193</c:v>
                </c:pt>
                <c:pt idx="1">
                  <c:v>-0.61946250572408879</c:v>
                </c:pt>
                <c:pt idx="2">
                  <c:v>-3.6789153166133186</c:v>
                </c:pt>
                <c:pt idx="3">
                  <c:v>-5.2395454425064756</c:v>
                </c:pt>
                <c:pt idx="4">
                  <c:v>-4.0964478764345209</c:v>
                </c:pt>
                <c:pt idx="5">
                  <c:v>10.570690307719381</c:v>
                </c:pt>
                <c:pt idx="6">
                  <c:v>-4.9242210267107467</c:v>
                </c:pt>
                <c:pt idx="7">
                  <c:v>-9.9823724432084973</c:v>
                </c:pt>
                <c:pt idx="8">
                  <c:v>-6.2007546541329059</c:v>
                </c:pt>
                <c:pt idx="9">
                  <c:v>-5.3525009947271531</c:v>
                </c:pt>
                <c:pt idx="10">
                  <c:v>-4.3673188028032426</c:v>
                </c:pt>
                <c:pt idx="11">
                  <c:v>-3.5190135830404969</c:v>
                </c:pt>
                <c:pt idx="12">
                  <c:v>-2.8785917497771836</c:v>
                </c:pt>
                <c:pt idx="13">
                  <c:v>-2.9345453484499506</c:v>
                </c:pt>
                <c:pt idx="14">
                  <c:v>-2.8860886954526421</c:v>
                </c:pt>
              </c:numCache>
            </c:numRef>
          </c:val>
          <c:extLst>
            <c:ext xmlns:c16="http://schemas.microsoft.com/office/drawing/2014/chart" uri="{C3380CC4-5D6E-409C-BE32-E72D297353CC}">
              <c16:uniqueId val="{00000005-7F9C-4F49-8D81-31FF2FC1805F}"/>
            </c:ext>
          </c:extLst>
        </c:ser>
        <c:dLbls>
          <c:showLegendKey val="0"/>
          <c:showVal val="1"/>
          <c:showCatName val="0"/>
          <c:showSerName val="0"/>
          <c:showPercent val="0"/>
          <c:showBubbleSize val="0"/>
        </c:dLbls>
        <c:gapWidth val="69"/>
        <c:overlap val="100"/>
        <c:axId val="51478127"/>
        <c:axId val="51463151"/>
      </c:barChart>
      <c:catAx>
        <c:axId val="51478127"/>
        <c:scaling>
          <c:orientation val="minMax"/>
        </c:scaling>
        <c:delete val="0"/>
        <c:axPos val="b"/>
        <c:title>
          <c:tx>
            <c:rich>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r>
                  <a:rPr lang="en-US" sz="700"/>
                  <a:t>%</a:t>
                </a:r>
              </a:p>
            </c:rich>
          </c:tx>
          <c:layout>
            <c:manualLayout>
              <c:xMode val="edge"/>
              <c:yMode val="edge"/>
              <c:x val="2.5257088765546603E-4"/>
              <c:y val="2.5339825029584151E-3"/>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2">
                <a:lumMod val="40000"/>
                <a:lumOff val="60000"/>
              </a:schemeClr>
            </a:solidFill>
            <a:round/>
          </a:ln>
          <a:effectLst/>
        </c:spPr>
        <c:txPr>
          <a:bodyPr rot="-5400000" spcFirstLastPara="1" vertOverflow="ellipsis"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51463151"/>
        <c:crosses val="autoZero"/>
        <c:auto val="1"/>
        <c:lblAlgn val="ctr"/>
        <c:lblOffset val="100"/>
        <c:noMultiLvlLbl val="0"/>
      </c:catAx>
      <c:valAx>
        <c:axId val="51463151"/>
        <c:scaling>
          <c:orientation val="minMax"/>
          <c:max val="25"/>
        </c:scaling>
        <c:delete val="1"/>
        <c:axPos val="l"/>
        <c:numFmt formatCode="0.0" sourceLinked="1"/>
        <c:majorTickMark val="none"/>
        <c:minorTickMark val="none"/>
        <c:tickLblPos val="nextTo"/>
        <c:crossAx val="51478127"/>
        <c:crosses val="autoZero"/>
        <c:crossBetween val="between"/>
      </c:valAx>
      <c:spPr>
        <a:noFill/>
        <a:ln>
          <a:noFill/>
        </a:ln>
        <a:effectLst/>
      </c:spPr>
    </c:plotArea>
    <c:legend>
      <c:legendPos val="b"/>
      <c:layout>
        <c:manualLayout>
          <c:xMode val="edge"/>
          <c:yMode val="edge"/>
          <c:x val="0.45835122789837707"/>
          <c:y val="0.62373271919500151"/>
          <c:w val="0.53808239155463899"/>
          <c:h val="0.1836450131233595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0" i="0" u="none" strike="noStrike" kern="1200" spc="0" baseline="0">
                <a:solidFill>
                  <a:schemeClr val="accent1"/>
                </a:solidFill>
                <a:latin typeface="+mn-lt"/>
                <a:ea typeface="+mn-ea"/>
                <a:cs typeface="+mn-cs"/>
              </a:defRPr>
            </a:pPr>
            <a:r>
              <a:rPr lang="en-US" sz="1600">
                <a:solidFill>
                  <a:schemeClr val="accent1"/>
                </a:solidFill>
              </a:rPr>
              <a:t>GDP by Sector </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accent1"/>
              </a:solidFill>
              <a:latin typeface="+mn-lt"/>
              <a:ea typeface="+mn-ea"/>
              <a:cs typeface="+mn-cs"/>
            </a:defRPr>
          </a:pPr>
          <a:endParaRPr lang="en-US"/>
        </a:p>
      </c:txPr>
    </c:title>
    <c:autoTitleDeleted val="0"/>
    <c:plotArea>
      <c:layout>
        <c:manualLayout>
          <c:layoutTarget val="inner"/>
          <c:xMode val="edge"/>
          <c:yMode val="edge"/>
          <c:x val="3.6777912950886484E-2"/>
          <c:y val="9.3700891091708691E-2"/>
          <c:w val="0.9372846852251393"/>
          <c:h val="0.83316497887844498"/>
        </c:manualLayout>
      </c:layout>
      <c:areaChart>
        <c:grouping val="stacked"/>
        <c:varyColors val="0"/>
        <c:ser>
          <c:idx val="0"/>
          <c:order val="0"/>
          <c:tx>
            <c:strRef>
              <c:f>'GDP at current prices'!$B$3</c:f>
              <c:strCache>
                <c:ptCount val="1"/>
                <c:pt idx="0">
                  <c:v>Wholesale and retail trade; repair of motor vehicles and motorcycles </c:v>
                </c:pt>
              </c:strCache>
            </c:strRef>
          </c:tx>
          <c:spPr>
            <a:solidFill>
              <a:srgbClr val="FF0000"/>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prices'!$C$3:$L$3</c:f>
              <c:numCache>
                <c:formatCode>_(* #,##0.0_);_(* \(#,##0.0\);_(* "-"??_);_(@_)</c:formatCode>
                <c:ptCount val="10"/>
                <c:pt idx="0">
                  <c:v>4.1498458853517901</c:v>
                </c:pt>
                <c:pt idx="1">
                  <c:v>4.3470361793585894</c:v>
                </c:pt>
                <c:pt idx="2">
                  <c:v>4.8567883898756801</c:v>
                </c:pt>
                <c:pt idx="3">
                  <c:v>5.4141414149392295</c:v>
                </c:pt>
                <c:pt idx="4">
                  <c:v>6.1862983445477768</c:v>
                </c:pt>
                <c:pt idx="5">
                  <c:v>6.3998381490555243</c:v>
                </c:pt>
                <c:pt idx="6">
                  <c:v>8.1161281073505744</c:v>
                </c:pt>
                <c:pt idx="7">
                  <c:v>9.5955248839465916</c:v>
                </c:pt>
                <c:pt idx="8">
                  <c:v>11.243785911166757</c:v>
                </c:pt>
                <c:pt idx="9">
                  <c:v>12.433770463411138</c:v>
                </c:pt>
              </c:numCache>
            </c:numRef>
          </c:val>
          <c:extLst>
            <c:ext xmlns:c16="http://schemas.microsoft.com/office/drawing/2014/chart" uri="{C3380CC4-5D6E-409C-BE32-E72D297353CC}">
              <c16:uniqueId val="{00000000-946B-4AF7-B0D6-3D056761C60F}"/>
            </c:ext>
          </c:extLst>
        </c:ser>
        <c:ser>
          <c:idx val="1"/>
          <c:order val="1"/>
          <c:tx>
            <c:strRef>
              <c:f>'GDP at current prices'!$B$4</c:f>
              <c:strCache>
                <c:ptCount val="1"/>
                <c:pt idx="0">
                  <c:v>Real estate activities</c:v>
                </c:pt>
              </c:strCache>
            </c:strRef>
          </c:tx>
          <c:spPr>
            <a:solidFill>
              <a:schemeClr val="accent1">
                <a:shade val="51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prices'!$C$4:$L$4</c:f>
              <c:numCache>
                <c:formatCode>_(* #,##0.0_);_(* \(#,##0.0\);_(* "-"??_);_(@_)</c:formatCode>
                <c:ptCount val="10"/>
                <c:pt idx="0">
                  <c:v>3.7159640497257849</c:v>
                </c:pt>
                <c:pt idx="1">
                  <c:v>3.9335804707253348</c:v>
                </c:pt>
                <c:pt idx="2">
                  <c:v>4.2168239325895556</c:v>
                </c:pt>
                <c:pt idx="3">
                  <c:v>4.3854312770193937</c:v>
                </c:pt>
                <c:pt idx="4">
                  <c:v>4.8777292364835896</c:v>
                </c:pt>
                <c:pt idx="5">
                  <c:v>4.9430698219871374</c:v>
                </c:pt>
                <c:pt idx="6">
                  <c:v>5.1887210653662095</c:v>
                </c:pt>
                <c:pt idx="7">
                  <c:v>6.1589470157086268</c:v>
                </c:pt>
                <c:pt idx="8">
                  <c:v>7.4365372060975856</c:v>
                </c:pt>
                <c:pt idx="9">
                  <c:v>7.9113682930868707</c:v>
                </c:pt>
              </c:numCache>
            </c:numRef>
          </c:val>
          <c:extLst>
            <c:ext xmlns:c16="http://schemas.microsoft.com/office/drawing/2014/chart" uri="{C3380CC4-5D6E-409C-BE32-E72D297353CC}">
              <c16:uniqueId val="{00000001-946B-4AF7-B0D6-3D056761C60F}"/>
            </c:ext>
          </c:extLst>
        </c:ser>
        <c:ser>
          <c:idx val="2"/>
          <c:order val="2"/>
          <c:tx>
            <c:strRef>
              <c:f>'GDP at current prices'!$B$5</c:f>
              <c:strCache>
                <c:ptCount val="1"/>
                <c:pt idx="0">
                  <c:v>Manufacturing</c:v>
                </c:pt>
              </c:strCache>
            </c:strRef>
          </c:tx>
          <c:spPr>
            <a:solidFill>
              <a:schemeClr val="accent1">
                <a:shade val="62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prices'!$C$5:$L$5</c:f>
              <c:numCache>
                <c:formatCode>_(* #,##0.0_);_(* \(#,##0.0\);_(* "-"??_);_(@_)</c:formatCode>
                <c:ptCount val="10"/>
                <c:pt idx="0">
                  <c:v>3.1917818789212031</c:v>
                </c:pt>
                <c:pt idx="1">
                  <c:v>2.8451703624929121</c:v>
                </c:pt>
                <c:pt idx="2">
                  <c:v>3.6258295358588875</c:v>
                </c:pt>
                <c:pt idx="3">
                  <c:v>4.1095779979069214</c:v>
                </c:pt>
                <c:pt idx="4">
                  <c:v>4.3886352329325415</c:v>
                </c:pt>
                <c:pt idx="5">
                  <c:v>4.6941969733192561</c:v>
                </c:pt>
                <c:pt idx="6">
                  <c:v>6.0214195985870829</c:v>
                </c:pt>
                <c:pt idx="7">
                  <c:v>7.0843641085354898</c:v>
                </c:pt>
                <c:pt idx="8">
                  <c:v>6.7580418354493954</c:v>
                </c:pt>
                <c:pt idx="9">
                  <c:v>7.8480182539015084</c:v>
                </c:pt>
              </c:numCache>
            </c:numRef>
          </c:val>
          <c:extLst>
            <c:ext xmlns:c16="http://schemas.microsoft.com/office/drawing/2014/chart" uri="{C3380CC4-5D6E-409C-BE32-E72D297353CC}">
              <c16:uniqueId val="{00000002-946B-4AF7-B0D6-3D056761C60F}"/>
            </c:ext>
          </c:extLst>
        </c:ser>
        <c:ser>
          <c:idx val="3"/>
          <c:order val="3"/>
          <c:tx>
            <c:strRef>
              <c:f>'GDP at current prices'!$B$6</c:f>
              <c:strCache>
                <c:ptCount val="1"/>
                <c:pt idx="0">
                  <c:v>Construction</c:v>
                </c:pt>
              </c:strCache>
            </c:strRef>
          </c:tx>
          <c:spPr>
            <a:solidFill>
              <a:schemeClr val="accent1">
                <a:shade val="7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prices'!$C$6:$L$6</c:f>
              <c:numCache>
                <c:formatCode>_(* #,##0.0_);_(* \(#,##0.0\);_(* "-"??_);_(@_)</c:formatCode>
                <c:ptCount val="10"/>
                <c:pt idx="0">
                  <c:v>2.4922290210149285</c:v>
                </c:pt>
                <c:pt idx="1">
                  <c:v>2.8320034545225754</c:v>
                </c:pt>
                <c:pt idx="2">
                  <c:v>3.656062442667162</c:v>
                </c:pt>
                <c:pt idx="3">
                  <c:v>3.7049501426324096</c:v>
                </c:pt>
                <c:pt idx="4">
                  <c:v>3.717591699084752</c:v>
                </c:pt>
                <c:pt idx="5">
                  <c:v>3.7804906470315034</c:v>
                </c:pt>
                <c:pt idx="6">
                  <c:v>3.839216033210433</c:v>
                </c:pt>
                <c:pt idx="7">
                  <c:v>5.1005655192504671</c:v>
                </c:pt>
                <c:pt idx="8">
                  <c:v>5.3627787400647398</c:v>
                </c:pt>
                <c:pt idx="9">
                  <c:v>6.8942432794248401</c:v>
                </c:pt>
              </c:numCache>
            </c:numRef>
          </c:val>
          <c:extLst>
            <c:ext xmlns:c16="http://schemas.microsoft.com/office/drawing/2014/chart" uri="{C3380CC4-5D6E-409C-BE32-E72D297353CC}">
              <c16:uniqueId val="{00000003-946B-4AF7-B0D6-3D056761C60F}"/>
            </c:ext>
          </c:extLst>
        </c:ser>
        <c:ser>
          <c:idx val="4"/>
          <c:order val="4"/>
          <c:tx>
            <c:strRef>
              <c:f>'GDP at current prices'!$B$7</c:f>
              <c:strCache>
                <c:ptCount val="1"/>
                <c:pt idx="0">
                  <c:v>Public administration and defence; compulsory social security</c:v>
                </c:pt>
              </c:strCache>
            </c:strRef>
          </c:tx>
          <c:spPr>
            <a:solidFill>
              <a:schemeClr val="accent1">
                <a:shade val="8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prices'!$C$7:$L$7</c:f>
              <c:numCache>
                <c:formatCode>_(* #,##0.0_);_(* \(#,##0.0\);_(* "-"??_);_(@_)</c:formatCode>
                <c:ptCount val="10"/>
                <c:pt idx="0">
                  <c:v>2.5620408534799988</c:v>
                </c:pt>
                <c:pt idx="1">
                  <c:v>2.6978592536699999</c:v>
                </c:pt>
                <c:pt idx="2">
                  <c:v>2.63809964476</c:v>
                </c:pt>
                <c:pt idx="3">
                  <c:v>2.7704273651599993</c:v>
                </c:pt>
                <c:pt idx="4">
                  <c:v>2.9922016553999997</c:v>
                </c:pt>
                <c:pt idx="5">
                  <c:v>3.2243979616393545</c:v>
                </c:pt>
                <c:pt idx="6">
                  <c:v>3.5481365010802755</c:v>
                </c:pt>
                <c:pt idx="7">
                  <c:v>4.0319160734135897</c:v>
                </c:pt>
                <c:pt idx="8">
                  <c:v>4.677136764361749</c:v>
                </c:pt>
                <c:pt idx="9">
                  <c:v>5.5468781653629664</c:v>
                </c:pt>
              </c:numCache>
            </c:numRef>
          </c:val>
          <c:extLst>
            <c:ext xmlns:c16="http://schemas.microsoft.com/office/drawing/2014/chart" uri="{C3380CC4-5D6E-409C-BE32-E72D297353CC}">
              <c16:uniqueId val="{00000004-946B-4AF7-B0D6-3D056761C60F}"/>
            </c:ext>
          </c:extLst>
        </c:ser>
        <c:ser>
          <c:idx val="5"/>
          <c:order val="5"/>
          <c:tx>
            <c:strRef>
              <c:f>'GDP at current prices'!$B$8</c:f>
              <c:strCache>
                <c:ptCount val="1"/>
                <c:pt idx="0">
                  <c:v>Information and communication</c:v>
                </c:pt>
              </c:strCache>
            </c:strRef>
          </c:tx>
          <c:spPr>
            <a:solidFill>
              <a:schemeClr val="accent1">
                <a:shade val="94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prices'!$C$8:$L$8</c:f>
              <c:numCache>
                <c:formatCode>_(* #,##0.0_);_(* \(#,##0.0\);_(* "-"??_);_(@_)</c:formatCode>
                <c:ptCount val="10"/>
                <c:pt idx="0">
                  <c:v>0.93370441153624384</c:v>
                </c:pt>
                <c:pt idx="1">
                  <c:v>0.96390210151113931</c:v>
                </c:pt>
                <c:pt idx="2">
                  <c:v>0.99469481176776242</c:v>
                </c:pt>
                <c:pt idx="3">
                  <c:v>1.1182641178346342</c:v>
                </c:pt>
                <c:pt idx="4">
                  <c:v>1.3247429703589617</c:v>
                </c:pt>
                <c:pt idx="5">
                  <c:v>1.3847871092577264</c:v>
                </c:pt>
                <c:pt idx="6">
                  <c:v>1.8747604125074695</c:v>
                </c:pt>
                <c:pt idx="7">
                  <c:v>3.1832698709280023</c:v>
                </c:pt>
                <c:pt idx="8">
                  <c:v>4.2081348274707082</c:v>
                </c:pt>
                <c:pt idx="9">
                  <c:v>5.1604436733085315</c:v>
                </c:pt>
              </c:numCache>
            </c:numRef>
          </c:val>
          <c:extLst>
            <c:ext xmlns:c16="http://schemas.microsoft.com/office/drawing/2014/chart" uri="{C3380CC4-5D6E-409C-BE32-E72D297353CC}">
              <c16:uniqueId val="{00000005-946B-4AF7-B0D6-3D056761C60F}"/>
            </c:ext>
          </c:extLst>
        </c:ser>
        <c:ser>
          <c:idx val="6"/>
          <c:order val="6"/>
          <c:tx>
            <c:strRef>
              <c:f>'GDP at current prices'!$B$9</c:f>
              <c:strCache>
                <c:ptCount val="1"/>
                <c:pt idx="0">
                  <c:v>Agriculture, forestry and fishing</c:v>
                </c:pt>
              </c:strCache>
            </c:strRef>
          </c:tx>
          <c:spPr>
            <a:solidFill>
              <a:schemeClr val="accent1">
                <a:tint val="95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prices'!$C$9:$L$9</c:f>
              <c:numCache>
                <c:formatCode>_(* #,##0.0_);_(* \(#,##0.0\);_(* "-"??_);_(@_)</c:formatCode>
                <c:ptCount val="10"/>
                <c:pt idx="0">
                  <c:v>2.9511109525634902</c:v>
                </c:pt>
                <c:pt idx="1">
                  <c:v>2.9254364755502542</c:v>
                </c:pt>
                <c:pt idx="2">
                  <c:v>2.8601530816176575</c:v>
                </c:pt>
                <c:pt idx="3">
                  <c:v>3.4309960078028197</c:v>
                </c:pt>
                <c:pt idx="4">
                  <c:v>3.647643919359485</c:v>
                </c:pt>
                <c:pt idx="5">
                  <c:v>4.1407262856413567</c:v>
                </c:pt>
                <c:pt idx="6">
                  <c:v>4.3887161512401835</c:v>
                </c:pt>
                <c:pt idx="7">
                  <c:v>4.8323339776585872</c:v>
                </c:pt>
                <c:pt idx="8">
                  <c:v>4.8657412213467319</c:v>
                </c:pt>
                <c:pt idx="9">
                  <c:v>5.1026836304131189</c:v>
                </c:pt>
              </c:numCache>
            </c:numRef>
          </c:val>
          <c:extLst>
            <c:ext xmlns:c16="http://schemas.microsoft.com/office/drawing/2014/chart" uri="{C3380CC4-5D6E-409C-BE32-E72D297353CC}">
              <c16:uniqueId val="{00000006-946B-4AF7-B0D6-3D056761C60F}"/>
            </c:ext>
          </c:extLst>
        </c:ser>
        <c:ser>
          <c:idx val="7"/>
          <c:order val="7"/>
          <c:tx>
            <c:strRef>
              <c:f>'GDP at current prices'!$B$10</c:f>
              <c:strCache>
                <c:ptCount val="1"/>
                <c:pt idx="0">
                  <c:v>Transportation and storage</c:v>
                </c:pt>
              </c:strCache>
            </c:strRef>
          </c:tx>
          <c:spPr>
            <a:solidFill>
              <a:schemeClr val="accent4">
                <a:lumMod val="60000"/>
                <a:lumOff val="40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prices'!$C$10:$L$10</c:f>
              <c:numCache>
                <c:formatCode>_(* #,##0.0_);_(* \(#,##0.0\);_(* "-"??_);_(@_)</c:formatCode>
                <c:ptCount val="10"/>
                <c:pt idx="0">
                  <c:v>1.8818813641169538</c:v>
                </c:pt>
                <c:pt idx="1">
                  <c:v>1.797191344033783</c:v>
                </c:pt>
                <c:pt idx="2">
                  <c:v>1.9496729177869583</c:v>
                </c:pt>
                <c:pt idx="3">
                  <c:v>2.2400109836733288</c:v>
                </c:pt>
                <c:pt idx="4">
                  <c:v>2.8900455271291445</c:v>
                </c:pt>
                <c:pt idx="5">
                  <c:v>2.6091842019112534</c:v>
                </c:pt>
                <c:pt idx="6">
                  <c:v>3.2060987889865293</c:v>
                </c:pt>
                <c:pt idx="7">
                  <c:v>4.1090305089878996</c:v>
                </c:pt>
                <c:pt idx="8">
                  <c:v>4.30780609931809</c:v>
                </c:pt>
                <c:pt idx="9">
                  <c:v>5.0717118220357591</c:v>
                </c:pt>
              </c:numCache>
            </c:numRef>
          </c:val>
          <c:extLst>
            <c:ext xmlns:c16="http://schemas.microsoft.com/office/drawing/2014/chart" uri="{C3380CC4-5D6E-409C-BE32-E72D297353CC}">
              <c16:uniqueId val="{00000007-946B-4AF7-B0D6-3D056761C60F}"/>
            </c:ext>
          </c:extLst>
        </c:ser>
        <c:ser>
          <c:idx val="8"/>
          <c:order val="8"/>
          <c:tx>
            <c:strRef>
              <c:f>'GDP at current prices'!$B$11</c:f>
              <c:strCache>
                <c:ptCount val="1"/>
                <c:pt idx="0">
                  <c:v>Education</c:v>
                </c:pt>
              </c:strCache>
            </c:strRef>
          </c:tx>
          <c:spPr>
            <a:solidFill>
              <a:schemeClr val="accent1">
                <a:tint val="74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prices'!$C$11:$L$11</c:f>
              <c:numCache>
                <c:formatCode>_(* #,##0.0_);_(* \(#,##0.0\);_(* "-"??_);_(@_)</c:formatCode>
                <c:ptCount val="10"/>
                <c:pt idx="0">
                  <c:v>1.4703481060473733</c:v>
                </c:pt>
                <c:pt idx="1">
                  <c:v>1.6903113758173098</c:v>
                </c:pt>
                <c:pt idx="2">
                  <c:v>1.743605189627379</c:v>
                </c:pt>
                <c:pt idx="3">
                  <c:v>1.8236751147667634</c:v>
                </c:pt>
                <c:pt idx="4">
                  <c:v>1.9513217451503306</c:v>
                </c:pt>
                <c:pt idx="5">
                  <c:v>2.1491718080325062</c:v>
                </c:pt>
                <c:pt idx="6">
                  <c:v>2.4905229538600491</c:v>
                </c:pt>
                <c:pt idx="7">
                  <c:v>2.8345849049006948</c:v>
                </c:pt>
                <c:pt idx="8">
                  <c:v>3.4651383456699891</c:v>
                </c:pt>
                <c:pt idx="9">
                  <c:v>4.5511482618270636</c:v>
                </c:pt>
              </c:numCache>
            </c:numRef>
          </c:val>
          <c:extLst>
            <c:ext xmlns:c16="http://schemas.microsoft.com/office/drawing/2014/chart" uri="{C3380CC4-5D6E-409C-BE32-E72D297353CC}">
              <c16:uniqueId val="{00000008-946B-4AF7-B0D6-3D056761C60F}"/>
            </c:ext>
          </c:extLst>
        </c:ser>
        <c:ser>
          <c:idx val="9"/>
          <c:order val="9"/>
          <c:tx>
            <c:strRef>
              <c:f>'GDP at current prices'!$B$12</c:f>
              <c:strCache>
                <c:ptCount val="1"/>
                <c:pt idx="0">
                  <c:v>Financial and insurance activities</c:v>
                </c:pt>
              </c:strCache>
            </c:strRef>
          </c:tx>
          <c:spPr>
            <a:solidFill>
              <a:schemeClr val="accent1">
                <a:tint val="6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prices'!$C$12:$L$12</c:f>
              <c:numCache>
                <c:formatCode>_(* #,##0.0_);_(* \(#,##0.0\);_(* "-"??_);_(@_)</c:formatCode>
                <c:ptCount val="10"/>
                <c:pt idx="0">
                  <c:v>1.632097860802884</c:v>
                </c:pt>
                <c:pt idx="1">
                  <c:v>1.6217853282651578</c:v>
                </c:pt>
                <c:pt idx="2">
                  <c:v>1.915455828248781</c:v>
                </c:pt>
                <c:pt idx="3">
                  <c:v>2.1603850105293079</c:v>
                </c:pt>
                <c:pt idx="4">
                  <c:v>2.0626152667963287</c:v>
                </c:pt>
                <c:pt idx="5">
                  <c:v>2.0894049065690279</c:v>
                </c:pt>
                <c:pt idx="6">
                  <c:v>2.6192001727005771</c:v>
                </c:pt>
                <c:pt idx="7">
                  <c:v>3.1510076628384573</c:v>
                </c:pt>
                <c:pt idx="8">
                  <c:v>3.5029909172084386</c:v>
                </c:pt>
                <c:pt idx="9">
                  <c:v>3.9590205287136944</c:v>
                </c:pt>
              </c:numCache>
            </c:numRef>
          </c:val>
          <c:extLst>
            <c:ext xmlns:c16="http://schemas.microsoft.com/office/drawing/2014/chart" uri="{C3380CC4-5D6E-409C-BE32-E72D297353CC}">
              <c16:uniqueId val="{00000009-946B-4AF7-B0D6-3D056761C60F}"/>
            </c:ext>
          </c:extLst>
        </c:ser>
        <c:ser>
          <c:idx val="10"/>
          <c:order val="10"/>
          <c:tx>
            <c:strRef>
              <c:f>'GDP at current prices'!$B$13</c:f>
              <c:strCache>
                <c:ptCount val="1"/>
                <c:pt idx="0">
                  <c:v>Accommodation and food service activities</c:v>
                </c:pt>
              </c:strCache>
            </c:strRef>
          </c:tx>
          <c:spPr>
            <a:solidFill>
              <a:schemeClr val="accent1">
                <a:tint val="52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prices'!$C$13:$L$13</c:f>
              <c:numCache>
                <c:formatCode>_(* #,##0.0_);_(* \(#,##0.0\);_(* "-"??_);_(@_)</c:formatCode>
                <c:ptCount val="10"/>
                <c:pt idx="0">
                  <c:v>0.96188395025916662</c:v>
                </c:pt>
                <c:pt idx="1">
                  <c:v>1.1581794753792696</c:v>
                </c:pt>
                <c:pt idx="2">
                  <c:v>1.4641110888215065</c:v>
                </c:pt>
                <c:pt idx="3">
                  <c:v>1.7486262588488344</c:v>
                </c:pt>
                <c:pt idx="4">
                  <c:v>2.3002072523729642</c:v>
                </c:pt>
                <c:pt idx="5">
                  <c:v>1.1681003936672469</c:v>
                </c:pt>
                <c:pt idx="6">
                  <c:v>1.7322448621650082</c:v>
                </c:pt>
                <c:pt idx="7">
                  <c:v>2.3979111031050953</c:v>
                </c:pt>
                <c:pt idx="8">
                  <c:v>2.6911484612994747</c:v>
                </c:pt>
                <c:pt idx="9">
                  <c:v>3.2280756810484399</c:v>
                </c:pt>
              </c:numCache>
            </c:numRef>
          </c:val>
          <c:extLst>
            <c:ext xmlns:c16="http://schemas.microsoft.com/office/drawing/2014/chart" uri="{C3380CC4-5D6E-409C-BE32-E72D297353CC}">
              <c16:uniqueId val="{0000000A-946B-4AF7-B0D6-3D056761C60F}"/>
            </c:ext>
          </c:extLst>
        </c:ser>
        <c:ser>
          <c:idx val="11"/>
          <c:order val="11"/>
          <c:tx>
            <c:strRef>
              <c:f>'GDP at current prices'!$B$14</c:f>
              <c:strCache>
                <c:ptCount val="1"/>
                <c:pt idx="0">
                  <c:v>Other</c:v>
                </c:pt>
              </c:strCache>
            </c:strRef>
          </c:tx>
          <c:spPr>
            <a:solidFill>
              <a:schemeClr val="accent1">
                <a:tint val="41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prices'!$C$14:$L$14</c:f>
              <c:numCache>
                <c:formatCode>_(* #,##0.0_);_(* \(#,##0.0\);_(* "-"??_);_(@_)</c:formatCode>
                <c:ptCount val="10"/>
                <c:pt idx="0">
                  <c:v>8.6052741005275237</c:v>
                </c:pt>
                <c:pt idx="1">
                  <c:v>9.7408409311788091</c:v>
                </c:pt>
                <c:pt idx="2">
                  <c:v>11.418469945905088</c:v>
                </c:pt>
                <c:pt idx="3">
                  <c:v>12.467873080323216</c:v>
                </c:pt>
                <c:pt idx="4">
                  <c:v>13.387251219014573</c:v>
                </c:pt>
                <c:pt idx="5">
                  <c:v>13.205170142452758</c:v>
                </c:pt>
                <c:pt idx="6">
                  <c:v>17.698975461652708</c:v>
                </c:pt>
                <c:pt idx="7">
                  <c:v>20.380603397093282</c:v>
                </c:pt>
                <c:pt idx="8">
                  <c:v>22.363521330581989</c:v>
                </c:pt>
                <c:pt idx="9">
                  <c:v>25.314913263171448</c:v>
                </c:pt>
              </c:numCache>
            </c:numRef>
          </c:val>
          <c:extLst>
            <c:ext xmlns:c16="http://schemas.microsoft.com/office/drawing/2014/chart" uri="{C3380CC4-5D6E-409C-BE32-E72D297353CC}">
              <c16:uniqueId val="{0000000B-946B-4AF7-B0D6-3D056761C60F}"/>
            </c:ext>
          </c:extLst>
        </c:ser>
        <c:dLbls>
          <c:showLegendKey val="0"/>
          <c:showVal val="0"/>
          <c:showCatName val="0"/>
          <c:showSerName val="0"/>
          <c:showPercent val="0"/>
          <c:showBubbleSize val="0"/>
        </c:dLbls>
        <c:axId val="1107817648"/>
        <c:axId val="1107807664"/>
      </c:areaChart>
      <c:catAx>
        <c:axId val="11078176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107807664"/>
        <c:crosses val="autoZero"/>
        <c:auto val="1"/>
        <c:lblAlgn val="ctr"/>
        <c:lblOffset val="100"/>
        <c:noMultiLvlLbl val="0"/>
      </c:catAx>
      <c:valAx>
        <c:axId val="1107807664"/>
        <c:scaling>
          <c:orientation val="minMax"/>
        </c:scaling>
        <c:delete val="0"/>
        <c:axPos val="l"/>
        <c:title>
          <c:tx>
            <c:rich>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b="1"/>
                  <a:t>Bln</a:t>
                </a:r>
                <a:r>
                  <a:rPr lang="en-US" b="1" baseline="0"/>
                  <a:t> </a:t>
                </a:r>
                <a:r>
                  <a:rPr lang="en-US" b="1"/>
                  <a:t>l GEL</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107817648"/>
        <c:crosses val="autoZero"/>
        <c:crossBetween val="midCat"/>
      </c:valAx>
      <c:spPr>
        <a:noFill/>
        <a:ln>
          <a:noFill/>
        </a:ln>
        <a:effectLst/>
      </c:spPr>
    </c:plotArea>
    <c:legend>
      <c:legendPos val="b"/>
      <c:layout>
        <c:manualLayout>
          <c:xMode val="edge"/>
          <c:yMode val="edge"/>
          <c:x val="3.2649084377023962E-2"/>
          <c:y val="4.878930983751798E-3"/>
          <c:w val="0.30814168968283834"/>
          <c:h val="0.62276284716787234"/>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5.8136920384951878E-2"/>
          <c:y val="1.978018372703412E-2"/>
          <c:w val="0.94186307961504812"/>
          <c:h val="0.91314413823272089"/>
        </c:manualLayout>
      </c:layout>
      <c:barChart>
        <c:barDir val="col"/>
        <c:grouping val="clustered"/>
        <c:varyColors val="0"/>
        <c:ser>
          <c:idx val="0"/>
          <c:order val="0"/>
          <c:tx>
            <c:strRef>
              <c:f>Sheet1!$B$2</c:f>
              <c:strCache>
                <c:ptCount val="1"/>
                <c:pt idx="0">
                  <c:v>ARM</c:v>
                </c:pt>
              </c:strCache>
            </c:strRef>
          </c:tx>
          <c:spPr>
            <a:solidFill>
              <a:schemeClr val="accent5">
                <a:shade val="44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Sheet1!$C$2:$L$2</c:f>
              <c:numCache>
                <c:formatCode>_(* #,##0.0_);_(* \(#,##0.0\);_(* "-"??_);_(@_)</c:formatCode>
                <c:ptCount val="10"/>
                <c:pt idx="0">
                  <c:v>3.1999999989662484</c:v>
                </c:pt>
                <c:pt idx="1">
                  <c:v>0.19999999982599093</c:v>
                </c:pt>
                <c:pt idx="2">
                  <c:v>7.500000001641439</c:v>
                </c:pt>
                <c:pt idx="3">
                  <c:v>5.1999999996532438</c:v>
                </c:pt>
                <c:pt idx="4">
                  <c:v>7.5999999985391753</c:v>
                </c:pt>
                <c:pt idx="5">
                  <c:v>-7.1999999992063124</c:v>
                </c:pt>
                <c:pt idx="6">
                  <c:v>5.8000000006564534</c:v>
                </c:pt>
                <c:pt idx="7">
                  <c:v>12.599999999776628</c:v>
                </c:pt>
                <c:pt idx="8">
                  <c:v>8.2999999995953857</c:v>
                </c:pt>
                <c:pt idx="9">
                  <c:v>5.9000000004622848</c:v>
                </c:pt>
              </c:numCache>
            </c:numRef>
          </c:val>
          <c:extLst>
            <c:ext xmlns:c16="http://schemas.microsoft.com/office/drawing/2014/chart" uri="{C3380CC4-5D6E-409C-BE32-E72D297353CC}">
              <c16:uniqueId val="{00000000-A4B5-49C7-BF45-3908DF606BDE}"/>
            </c:ext>
          </c:extLst>
        </c:ser>
        <c:ser>
          <c:idx val="1"/>
          <c:order val="1"/>
          <c:tx>
            <c:strRef>
              <c:f>Sheet1!$B$3</c:f>
              <c:strCache>
                <c:ptCount val="1"/>
                <c:pt idx="0">
                  <c:v>AZE</c:v>
                </c:pt>
              </c:strCache>
            </c:strRef>
          </c:tx>
          <c:spPr>
            <a:solidFill>
              <a:schemeClr val="accent5">
                <a:shade val="58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Sheet1!$C$3:$L$3</c:f>
              <c:numCache>
                <c:formatCode>_(* #,##0.0_);_(* \(#,##0.0\);_(* "-"??_);_(@_)</c:formatCode>
                <c:ptCount val="10"/>
                <c:pt idx="0">
                  <c:v>1.0495464121508462</c:v>
                </c:pt>
                <c:pt idx="1">
                  <c:v>-3.0635984225170603</c:v>
                </c:pt>
                <c:pt idx="2">
                  <c:v>0.15361466174550742</c:v>
                </c:pt>
                <c:pt idx="3">
                  <c:v>1.5004016716731314</c:v>
                </c:pt>
                <c:pt idx="4">
                  <c:v>2.4798087918556462</c:v>
                </c:pt>
                <c:pt idx="5">
                  <c:v>-4.1989606533334296</c:v>
                </c:pt>
                <c:pt idx="6">
                  <c:v>5.6164402715055388</c:v>
                </c:pt>
                <c:pt idx="7">
                  <c:v>4.7146803324764903</c:v>
                </c:pt>
                <c:pt idx="8">
                  <c:v>1.3544774911576667</c:v>
                </c:pt>
                <c:pt idx="9">
                  <c:v>4.07140205008956</c:v>
                </c:pt>
              </c:numCache>
            </c:numRef>
          </c:val>
          <c:extLst>
            <c:ext xmlns:c16="http://schemas.microsoft.com/office/drawing/2014/chart" uri="{C3380CC4-5D6E-409C-BE32-E72D297353CC}">
              <c16:uniqueId val="{00000001-A4B5-49C7-BF45-3908DF606BDE}"/>
            </c:ext>
          </c:extLst>
        </c:ser>
        <c:ser>
          <c:idx val="2"/>
          <c:order val="2"/>
          <c:tx>
            <c:strRef>
              <c:f>Sheet1!$B$4</c:f>
              <c:strCache>
                <c:ptCount val="1"/>
                <c:pt idx="0">
                  <c:v>BGR</c:v>
                </c:pt>
              </c:strCache>
            </c:strRef>
          </c:tx>
          <c:spPr>
            <a:solidFill>
              <a:schemeClr val="accent5">
                <a:shade val="72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Sheet1!$C$4:$L$4</c:f>
              <c:numCache>
                <c:formatCode>_(* #,##0.0_);_(* \(#,##0.0\);_(* "-"??_);_(@_)</c:formatCode>
                <c:ptCount val="10"/>
                <c:pt idx="0">
                  <c:v>3.3975533678041216</c:v>
                </c:pt>
                <c:pt idx="1">
                  <c:v>3.0266284122951674</c:v>
                </c:pt>
                <c:pt idx="2">
                  <c:v>2.7459267605486133</c:v>
                </c:pt>
                <c:pt idx="3">
                  <c:v>2.3301521340704454</c:v>
                </c:pt>
                <c:pt idx="4">
                  <c:v>3.7933176535415214</c:v>
                </c:pt>
                <c:pt idx="5">
                  <c:v>-3.1332330307641882</c:v>
                </c:pt>
                <c:pt idx="6">
                  <c:v>7.8281723282216547</c:v>
                </c:pt>
                <c:pt idx="7">
                  <c:v>4.0838640915122966</c:v>
                </c:pt>
                <c:pt idx="8">
                  <c:v>1.6815107497290427</c:v>
                </c:pt>
                <c:pt idx="9">
                  <c:v>3.3870906384731398</c:v>
                </c:pt>
              </c:numCache>
            </c:numRef>
          </c:val>
          <c:extLst>
            <c:ext xmlns:c16="http://schemas.microsoft.com/office/drawing/2014/chart" uri="{C3380CC4-5D6E-409C-BE32-E72D297353CC}">
              <c16:uniqueId val="{00000002-A4B5-49C7-BF45-3908DF606BDE}"/>
            </c:ext>
          </c:extLst>
        </c:ser>
        <c:ser>
          <c:idx val="3"/>
          <c:order val="3"/>
          <c:tx>
            <c:strRef>
              <c:f>Sheet1!$B$5</c:f>
              <c:strCache>
                <c:ptCount val="1"/>
                <c:pt idx="0">
                  <c:v>GEO</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Sheet1!$C$5:$L$5</c:f>
              <c:numCache>
                <c:formatCode>_(* #,##0.0_);_(* \(#,##0.0\);_(* "-"??_);_(@_)</c:formatCode>
                <c:ptCount val="10"/>
                <c:pt idx="0">
                  <c:v>3.3510235026535327</c:v>
                </c:pt>
                <c:pt idx="1">
                  <c:v>3.4502151799687084</c:v>
                </c:pt>
                <c:pt idx="2">
                  <c:v>5.1599026165882691</c:v>
                </c:pt>
                <c:pt idx="3">
                  <c:v>6.0620364126770028</c:v>
                </c:pt>
                <c:pt idx="4">
                  <c:v>5.3807192658995149</c:v>
                </c:pt>
                <c:pt idx="5">
                  <c:v>-6.2904717853839003</c:v>
                </c:pt>
                <c:pt idx="6">
                  <c:v>10.644233658096923</c:v>
                </c:pt>
                <c:pt idx="7">
                  <c:v>10.95853213856239</c:v>
                </c:pt>
                <c:pt idx="8">
                  <c:v>7.8322012655572593</c:v>
                </c:pt>
                <c:pt idx="9">
                  <c:v>9.6797938750069079</c:v>
                </c:pt>
              </c:numCache>
            </c:numRef>
          </c:val>
          <c:extLst>
            <c:ext xmlns:c16="http://schemas.microsoft.com/office/drawing/2014/chart" uri="{C3380CC4-5D6E-409C-BE32-E72D297353CC}">
              <c16:uniqueId val="{00000003-A4B5-49C7-BF45-3908DF606BDE}"/>
            </c:ext>
          </c:extLst>
        </c:ser>
        <c:ser>
          <c:idx val="4"/>
          <c:order val="4"/>
          <c:tx>
            <c:strRef>
              <c:f>Sheet1!$B$6</c:f>
              <c:strCache>
                <c:ptCount val="1"/>
                <c:pt idx="0">
                  <c:v>KAZ</c:v>
                </c:pt>
              </c:strCache>
            </c:strRef>
          </c:tx>
          <c:spPr>
            <a:solidFill>
              <a:schemeClr val="accent5"/>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Sheet1!$C$6:$L$6</c:f>
              <c:numCache>
                <c:formatCode>_(* #,##0.0_);_(* \(#,##0.0\);_(* "-"??_);_(@_)</c:formatCode>
                <c:ptCount val="10"/>
                <c:pt idx="0">
                  <c:v>1.2000000005328815</c:v>
                </c:pt>
                <c:pt idx="1">
                  <c:v>1.0999999991017262</c:v>
                </c:pt>
                <c:pt idx="2">
                  <c:v>4.1000000025735801</c:v>
                </c:pt>
                <c:pt idx="3">
                  <c:v>4.0999999930984075</c:v>
                </c:pt>
                <c:pt idx="4">
                  <c:v>4.5000000009188312</c:v>
                </c:pt>
                <c:pt idx="5">
                  <c:v>-2.4999999962799961</c:v>
                </c:pt>
                <c:pt idx="6">
                  <c:v>4.2999999972945631</c:v>
                </c:pt>
                <c:pt idx="7">
                  <c:v>3.1999999997073445</c:v>
                </c:pt>
                <c:pt idx="8">
                  <c:v>5.0999999997364114</c:v>
                </c:pt>
                <c:pt idx="9">
                  <c:v>4.9999999999693614</c:v>
                </c:pt>
              </c:numCache>
            </c:numRef>
          </c:val>
          <c:extLst>
            <c:ext xmlns:c16="http://schemas.microsoft.com/office/drawing/2014/chart" uri="{C3380CC4-5D6E-409C-BE32-E72D297353CC}">
              <c16:uniqueId val="{00000004-A4B5-49C7-BF45-3908DF606BDE}"/>
            </c:ext>
          </c:extLst>
        </c:ser>
        <c:ser>
          <c:idx val="5"/>
          <c:order val="5"/>
          <c:tx>
            <c:strRef>
              <c:f>Sheet1!$B$7</c:f>
              <c:strCache>
                <c:ptCount val="1"/>
                <c:pt idx="0">
                  <c:v>POL</c:v>
                </c:pt>
              </c:strCache>
            </c:strRef>
          </c:tx>
          <c:spPr>
            <a:solidFill>
              <a:schemeClr val="accent5">
                <a:tint val="86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Sheet1!$C$7:$L$7</c:f>
              <c:numCache>
                <c:formatCode>_(* #,##0.0_);_(* \(#,##0.0\);_(* "-"??_);_(@_)</c:formatCode>
                <c:ptCount val="10"/>
                <c:pt idx="0">
                  <c:v>4.4317670026447757</c:v>
                </c:pt>
                <c:pt idx="1">
                  <c:v>3.0311776759484701</c:v>
                </c:pt>
                <c:pt idx="2">
                  <c:v>5.1524577332590695</c:v>
                </c:pt>
                <c:pt idx="3">
                  <c:v>6.2458584723942039</c:v>
                </c:pt>
                <c:pt idx="4">
                  <c:v>4.5804581725619897</c:v>
                </c:pt>
                <c:pt idx="5">
                  <c:v>-2.0355688239997676</c:v>
                </c:pt>
                <c:pt idx="6">
                  <c:v>6.9271826605250055</c:v>
                </c:pt>
                <c:pt idx="7">
                  <c:v>5.2554569738603618</c:v>
                </c:pt>
                <c:pt idx="8">
                  <c:v>0.24961083401787221</c:v>
                </c:pt>
                <c:pt idx="9">
                  <c:v>3.028416307002729</c:v>
                </c:pt>
              </c:numCache>
            </c:numRef>
          </c:val>
          <c:extLst>
            <c:ext xmlns:c16="http://schemas.microsoft.com/office/drawing/2014/chart" uri="{C3380CC4-5D6E-409C-BE32-E72D297353CC}">
              <c16:uniqueId val="{00000005-A4B5-49C7-BF45-3908DF606BDE}"/>
            </c:ext>
          </c:extLst>
        </c:ser>
        <c:ser>
          <c:idx val="6"/>
          <c:order val="6"/>
          <c:tx>
            <c:strRef>
              <c:f>Sheet1!$B$8</c:f>
              <c:strCache>
                <c:ptCount val="1"/>
                <c:pt idx="0">
                  <c:v>ROU</c:v>
                </c:pt>
              </c:strCache>
            </c:strRef>
          </c:tx>
          <c:spPr>
            <a:solidFill>
              <a:schemeClr val="accent5">
                <a:tint val="72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Sheet1!$C$8:$L$8</c:f>
              <c:numCache>
                <c:formatCode>_(* #,##0.0_);_(* \(#,##0.0\);_(* "-"??_);_(@_)</c:formatCode>
                <c:ptCount val="10"/>
                <c:pt idx="0">
                  <c:v>3.1570360543854008</c:v>
                </c:pt>
                <c:pt idx="1">
                  <c:v>2.8599325230208876</c:v>
                </c:pt>
                <c:pt idx="2">
                  <c:v>8.1954782664126071</c:v>
                </c:pt>
                <c:pt idx="3">
                  <c:v>5.3945222818567515</c:v>
                </c:pt>
                <c:pt idx="4">
                  <c:v>3.9602895849759818</c:v>
                </c:pt>
                <c:pt idx="5">
                  <c:v>-3.5980254603475714</c:v>
                </c:pt>
                <c:pt idx="6">
                  <c:v>5.5873507253886885</c:v>
                </c:pt>
                <c:pt idx="7">
                  <c:v>4.1877130510410865</c:v>
                </c:pt>
                <c:pt idx="8">
                  <c:v>2.2577341655512129</c:v>
                </c:pt>
                <c:pt idx="9">
                  <c:v>0.91600376438259445</c:v>
                </c:pt>
              </c:numCache>
            </c:numRef>
          </c:val>
          <c:extLst>
            <c:ext xmlns:c16="http://schemas.microsoft.com/office/drawing/2014/chart" uri="{C3380CC4-5D6E-409C-BE32-E72D297353CC}">
              <c16:uniqueId val="{00000006-A4B5-49C7-BF45-3908DF606BDE}"/>
            </c:ext>
          </c:extLst>
        </c:ser>
        <c:ser>
          <c:idx val="7"/>
          <c:order val="7"/>
          <c:tx>
            <c:strRef>
              <c:f>Sheet1!$B$9</c:f>
              <c:strCache>
                <c:ptCount val="1"/>
                <c:pt idx="0">
                  <c:v>TUR</c:v>
                </c:pt>
              </c:strCache>
            </c:strRef>
          </c:tx>
          <c:spPr>
            <a:solidFill>
              <a:schemeClr val="accent5">
                <a:tint val="58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Sheet1!$C$9:$L$9</c:f>
              <c:numCache>
                <c:formatCode>_(* #,##0.0_);_(* \(#,##0.0\);_(* "-"??_);_(@_)</c:formatCode>
                <c:ptCount val="10"/>
                <c:pt idx="0">
                  <c:v>5.805573866286835</c:v>
                </c:pt>
                <c:pt idx="1">
                  <c:v>3.3236650820044531</c:v>
                </c:pt>
                <c:pt idx="2">
                  <c:v>7.8258573000259446</c:v>
                </c:pt>
                <c:pt idx="3">
                  <c:v>3.4681530609221909</c:v>
                </c:pt>
                <c:pt idx="4">
                  <c:v>1.3016236546450273</c:v>
                </c:pt>
                <c:pt idx="5">
                  <c:v>1.8030624708725469</c:v>
                </c:pt>
                <c:pt idx="6">
                  <c:v>11.811094450607001</c:v>
                </c:pt>
                <c:pt idx="7">
                  <c:v>5.4412251132240073</c:v>
                </c:pt>
                <c:pt idx="8">
                  <c:v>5.0451236981228931</c:v>
                </c:pt>
                <c:pt idx="9">
                  <c:v>3.3276230893798981</c:v>
                </c:pt>
              </c:numCache>
            </c:numRef>
          </c:val>
          <c:extLst>
            <c:ext xmlns:c16="http://schemas.microsoft.com/office/drawing/2014/chart" uri="{C3380CC4-5D6E-409C-BE32-E72D297353CC}">
              <c16:uniqueId val="{00000007-A4B5-49C7-BF45-3908DF606BDE}"/>
            </c:ext>
          </c:extLst>
        </c:ser>
        <c:ser>
          <c:idx val="8"/>
          <c:order val="8"/>
          <c:tx>
            <c:strRef>
              <c:f>Sheet1!$B$10</c:f>
              <c:strCache>
                <c:ptCount val="1"/>
                <c:pt idx="0">
                  <c:v>UZB</c:v>
                </c:pt>
              </c:strCache>
            </c:strRef>
          </c:tx>
          <c:spPr>
            <a:solidFill>
              <a:schemeClr val="accent5">
                <a:tint val="44000"/>
              </a:schemeClr>
            </a:solidFill>
            <a:ln>
              <a:noFill/>
            </a:ln>
            <a:effectLst/>
          </c:spPr>
          <c:invertIfNegative val="0"/>
          <c:cat>
            <c:strRef>
              <c:f>Sheet1!$C$1:$L$1</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Sheet1!$C$10:$L$10</c:f>
              <c:numCache>
                <c:formatCode>_(* #,##0.0_);_(* \(#,##0.0\);_(* "-"??_);_(@_)</c:formatCode>
                <c:ptCount val="10"/>
                <c:pt idx="0">
                  <c:v>7.2187735082080309</c:v>
                </c:pt>
                <c:pt idx="1">
                  <c:v>5.932150799932927</c:v>
                </c:pt>
                <c:pt idx="2">
                  <c:v>4.3952746334926331</c:v>
                </c:pt>
                <c:pt idx="3">
                  <c:v>5.5591957291928793</c:v>
                </c:pt>
                <c:pt idx="4">
                  <c:v>6.7799239965523554</c:v>
                </c:pt>
                <c:pt idx="5">
                  <c:v>1.5633427726051536</c:v>
                </c:pt>
                <c:pt idx="6">
                  <c:v>8.0346831264004948</c:v>
                </c:pt>
                <c:pt idx="7">
                  <c:v>6.001342322034418</c:v>
                </c:pt>
                <c:pt idx="8">
                  <c:v>6.2914163508231127</c:v>
                </c:pt>
                <c:pt idx="9">
                  <c:v>6.4999999999767653</c:v>
                </c:pt>
              </c:numCache>
            </c:numRef>
          </c:val>
          <c:extLst>
            <c:ext xmlns:c16="http://schemas.microsoft.com/office/drawing/2014/chart" uri="{C3380CC4-5D6E-409C-BE32-E72D297353CC}">
              <c16:uniqueId val="{00000008-A4B5-49C7-BF45-3908DF606BDE}"/>
            </c:ext>
          </c:extLst>
        </c:ser>
        <c:dLbls>
          <c:showLegendKey val="0"/>
          <c:showVal val="0"/>
          <c:showCatName val="0"/>
          <c:showSerName val="0"/>
          <c:showPercent val="0"/>
          <c:showBubbleSize val="0"/>
        </c:dLbls>
        <c:gapWidth val="219"/>
        <c:overlap val="-27"/>
        <c:axId val="2056001840"/>
        <c:axId val="2055997680"/>
      </c:barChart>
      <c:catAx>
        <c:axId val="2056001840"/>
        <c:scaling>
          <c:orientation val="minMax"/>
        </c:scaling>
        <c:delete val="0"/>
        <c:axPos val="b"/>
        <c:numFmt formatCode="General" sourceLinked="1"/>
        <c:majorTickMark val="out"/>
        <c:minorTickMark val="none"/>
        <c:tickLblPos val="low"/>
        <c:spPr>
          <a:noFill/>
          <a:ln w="9525" cap="flat" cmpd="sng" algn="ctr">
            <a:solidFill>
              <a:schemeClr val="tx1">
                <a:lumMod val="75000"/>
                <a:lumOff val="2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2055997680"/>
        <c:crosses val="autoZero"/>
        <c:auto val="1"/>
        <c:lblAlgn val="ctr"/>
        <c:lblOffset val="100"/>
        <c:noMultiLvlLbl val="0"/>
      </c:catAx>
      <c:valAx>
        <c:axId val="2055997680"/>
        <c:scaling>
          <c:orientation val="minMax"/>
        </c:scaling>
        <c:delete val="0"/>
        <c:axPos val="l"/>
        <c:title>
          <c:tx>
            <c:rich>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a:t>%</a:t>
                </a:r>
              </a:p>
            </c:rich>
          </c:tx>
          <c:overlay val="0"/>
          <c:spPr>
            <a:noFill/>
            <a:ln>
              <a:noFill/>
            </a:ln>
            <a:effectLst/>
          </c:spPr>
          <c:txPr>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2056001840"/>
        <c:crosses val="autoZero"/>
        <c:crossBetween val="between"/>
      </c:valAx>
      <c:spPr>
        <a:noFill/>
        <a:ln>
          <a:noFill/>
        </a:ln>
        <a:effectLst/>
      </c:spPr>
    </c:plotArea>
    <c:legend>
      <c:legendPos val="b"/>
      <c:layout>
        <c:manualLayout>
          <c:xMode val="edge"/>
          <c:yMode val="edge"/>
          <c:x val="5.3860029220381515E-2"/>
          <c:y val="5.6380835081322129E-3"/>
          <c:w val="0.53216292334197468"/>
          <c:h val="0.16562920555425775"/>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solidFill>
            <a:sysClr val="windowText" lastClr="000000"/>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0982100445393227E-2"/>
          <c:y val="2.6709401709401708E-2"/>
          <c:w val="0.93901789955460679"/>
          <c:h val="0.72662191264553466"/>
        </c:manualLayout>
      </c:layout>
      <c:barChart>
        <c:barDir val="col"/>
        <c:grouping val="stacked"/>
        <c:varyColors val="0"/>
        <c:ser>
          <c:idx val="0"/>
          <c:order val="0"/>
          <c:tx>
            <c:strRef>
              <c:f>BOP!$A$35</c:f>
              <c:strCache>
                <c:ptCount val="1"/>
                <c:pt idx="0">
                  <c:v>Portfolio Investment</c:v>
                </c:pt>
              </c:strCache>
            </c:strRef>
          </c:tx>
          <c:spPr>
            <a:solidFill>
              <a:schemeClr val="accent1"/>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BOP!$B$35:$K$35</c:f>
              <c:numCache>
                <c:formatCode>_(* #,##0_);_(* \(#,##0\);_(* "-"??_);_(@_)</c:formatCode>
                <c:ptCount val="10"/>
                <c:pt idx="0">
                  <c:v>-1.0093141142712714</c:v>
                </c:pt>
                <c:pt idx="1">
                  <c:v>0.26870002904003387</c:v>
                </c:pt>
                <c:pt idx="2">
                  <c:v>-0.46058659055927081</c:v>
                </c:pt>
                <c:pt idx="3">
                  <c:v>-0.2658863389730336</c:v>
                </c:pt>
                <c:pt idx="4">
                  <c:v>4.009365347350224</c:v>
                </c:pt>
                <c:pt idx="5">
                  <c:v>0.46593738966282383</c:v>
                </c:pt>
                <c:pt idx="6">
                  <c:v>-1.6501363512500853</c:v>
                </c:pt>
                <c:pt idx="7">
                  <c:v>-6.4343094967350414</c:v>
                </c:pt>
                <c:pt idx="8">
                  <c:v>-2.3759663572911216</c:v>
                </c:pt>
                <c:pt idx="9">
                  <c:v>-3.1928002487845797</c:v>
                </c:pt>
              </c:numCache>
            </c:numRef>
          </c:val>
          <c:extLst>
            <c:ext xmlns:c16="http://schemas.microsoft.com/office/drawing/2014/chart" uri="{C3380CC4-5D6E-409C-BE32-E72D297353CC}">
              <c16:uniqueId val="{00000000-5B93-44F6-8A73-B8233361BDFC}"/>
            </c:ext>
          </c:extLst>
        </c:ser>
        <c:ser>
          <c:idx val="1"/>
          <c:order val="1"/>
          <c:tx>
            <c:strRef>
              <c:f>BOP!$A$36</c:f>
              <c:strCache>
                <c:ptCount val="1"/>
                <c:pt idx="0">
                  <c:v>Other Investment</c:v>
                </c:pt>
              </c:strCache>
            </c:strRef>
          </c:tx>
          <c:spPr>
            <a:solidFill>
              <a:schemeClr val="accent1">
                <a:lumMod val="5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BOP!$B$36:$K$36</c:f>
              <c:numCache>
                <c:formatCode>_(* #,##0_);_(* \(#,##0\);_(* "-"??_);_(@_)</c:formatCode>
                <c:ptCount val="10"/>
                <c:pt idx="0">
                  <c:v>2.7315877428552575</c:v>
                </c:pt>
                <c:pt idx="1">
                  <c:v>5.0483231962051676</c:v>
                </c:pt>
                <c:pt idx="2">
                  <c:v>-0.8410711653691032</c:v>
                </c:pt>
                <c:pt idx="3">
                  <c:v>3.1710856015754443</c:v>
                </c:pt>
                <c:pt idx="4">
                  <c:v>-3.3573899302895964</c:v>
                </c:pt>
                <c:pt idx="5">
                  <c:v>10.602261648158759</c:v>
                </c:pt>
                <c:pt idx="6">
                  <c:v>9.2446886743612122</c:v>
                </c:pt>
                <c:pt idx="7">
                  <c:v>6.1181763726339975</c:v>
                </c:pt>
                <c:pt idx="8">
                  <c:v>2.7197066015156541</c:v>
                </c:pt>
                <c:pt idx="9">
                  <c:v>3.1448321981432583</c:v>
                </c:pt>
              </c:numCache>
            </c:numRef>
          </c:val>
          <c:extLst>
            <c:ext xmlns:c16="http://schemas.microsoft.com/office/drawing/2014/chart" uri="{C3380CC4-5D6E-409C-BE32-E72D297353CC}">
              <c16:uniqueId val="{00000001-5B93-44F6-8A73-B8233361BDFC}"/>
            </c:ext>
          </c:extLst>
        </c:ser>
        <c:ser>
          <c:idx val="2"/>
          <c:order val="2"/>
          <c:tx>
            <c:strRef>
              <c:f>BOP!$A$37</c:f>
              <c:strCache>
                <c:ptCount val="1"/>
                <c:pt idx="0">
                  <c:v>Reserve Assets</c:v>
                </c:pt>
              </c:strCache>
            </c:strRef>
          </c:tx>
          <c:spPr>
            <a:solidFill>
              <a:schemeClr val="bg1">
                <a:lumMod val="75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BOP!$B$37:$K$37</c:f>
              <c:numCache>
                <c:formatCode>_(* #,##0_);_(* \(#,##0\);_(* "-"??_);_(@_)</c:formatCode>
                <c:ptCount val="10"/>
                <c:pt idx="0">
                  <c:v>0.65316290988648695</c:v>
                </c:pt>
                <c:pt idx="1">
                  <c:v>-1.5850064363614531</c:v>
                </c:pt>
                <c:pt idx="2">
                  <c:v>-1.4685369554063707</c:v>
                </c:pt>
                <c:pt idx="3">
                  <c:v>-1.555658516890543</c:v>
                </c:pt>
                <c:pt idx="4">
                  <c:v>-1.1457759285908939</c:v>
                </c:pt>
                <c:pt idx="5">
                  <c:v>-1.9080948061929317</c:v>
                </c:pt>
                <c:pt idx="6">
                  <c:v>-2.4006805290124995</c:v>
                </c:pt>
                <c:pt idx="7">
                  <c:v>-3.0624896186649213</c:v>
                </c:pt>
                <c:pt idx="8">
                  <c:v>-0.15205145018627717</c:v>
                </c:pt>
                <c:pt idx="9">
                  <c:v>1.8107939117099063</c:v>
                </c:pt>
              </c:numCache>
            </c:numRef>
          </c:val>
          <c:extLst>
            <c:ext xmlns:c16="http://schemas.microsoft.com/office/drawing/2014/chart" uri="{C3380CC4-5D6E-409C-BE32-E72D297353CC}">
              <c16:uniqueId val="{00000002-5B93-44F6-8A73-B8233361BDFC}"/>
            </c:ext>
          </c:extLst>
        </c:ser>
        <c:ser>
          <c:idx val="3"/>
          <c:order val="3"/>
          <c:tx>
            <c:strRef>
              <c:f>BOP!$A$38</c:f>
              <c:strCache>
                <c:ptCount val="1"/>
                <c:pt idx="0">
                  <c:v>Direct Investment</c:v>
                </c:pt>
              </c:strCache>
            </c:strRef>
          </c:tx>
          <c:spPr>
            <a:solidFill>
              <a:schemeClr val="accent1">
                <a:lumMod val="60000"/>
                <a:lumOff val="4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BOP!$B$38:$K$38</c:f>
              <c:numCache>
                <c:formatCode>_(* #,##0_);_(* \(#,##0\);_(* "-"??_);_(@_)</c:formatCode>
                <c:ptCount val="10"/>
                <c:pt idx="0">
                  <c:v>9.3282702904915169</c:v>
                </c:pt>
                <c:pt idx="1">
                  <c:v>8.0635907509989924</c:v>
                </c:pt>
                <c:pt idx="2">
                  <c:v>10.370176872289036</c:v>
                </c:pt>
                <c:pt idx="3">
                  <c:v>5.3964872286102468</c:v>
                </c:pt>
                <c:pt idx="4">
                  <c:v>5.834896515119981</c:v>
                </c:pt>
                <c:pt idx="5">
                  <c:v>3.5807225937492881</c:v>
                </c:pt>
                <c:pt idx="6">
                  <c:v>5.0013293654571047</c:v>
                </c:pt>
                <c:pt idx="7">
                  <c:v>7.5735892490333594</c:v>
                </c:pt>
                <c:pt idx="8">
                  <c:v>5.3263493041748458</c:v>
                </c:pt>
                <c:pt idx="9">
                  <c:v>3.3375818650495459</c:v>
                </c:pt>
              </c:numCache>
            </c:numRef>
          </c:val>
          <c:extLst>
            <c:ext xmlns:c16="http://schemas.microsoft.com/office/drawing/2014/chart" uri="{C3380CC4-5D6E-409C-BE32-E72D297353CC}">
              <c16:uniqueId val="{00000003-5B93-44F6-8A73-B8233361BDFC}"/>
            </c:ext>
          </c:extLst>
        </c:ser>
        <c:dLbls>
          <c:showLegendKey val="0"/>
          <c:showVal val="0"/>
          <c:showCatName val="0"/>
          <c:showSerName val="0"/>
          <c:showPercent val="0"/>
          <c:showBubbleSize val="0"/>
        </c:dLbls>
        <c:gapWidth val="96"/>
        <c:overlap val="100"/>
        <c:axId val="614329471"/>
        <c:axId val="614324895"/>
      </c:barChart>
      <c:lineChart>
        <c:grouping val="standard"/>
        <c:varyColors val="0"/>
        <c:ser>
          <c:idx val="4"/>
          <c:order val="4"/>
          <c:tx>
            <c:strRef>
              <c:f>BOP!$A$39</c:f>
              <c:strCache>
                <c:ptCount val="1"/>
                <c:pt idx="0">
                  <c:v>FAB</c:v>
                </c:pt>
              </c:strCache>
            </c:strRef>
          </c:tx>
          <c:spPr>
            <a:ln w="28575" cap="rnd">
              <a:solidFill>
                <a:schemeClr val="accent5"/>
              </a:solidFill>
              <a:round/>
            </a:ln>
            <a:effectLst/>
          </c:spPr>
          <c:marker>
            <c:symbol val="circle"/>
            <c:size val="20"/>
            <c:spPr>
              <a:solidFill>
                <a:schemeClr val="bg1"/>
              </a:solidFill>
              <a:ln w="9525">
                <a:solidFill>
                  <a:schemeClr val="accent5"/>
                </a:solidFill>
              </a:ln>
              <a:effectLst/>
            </c:spPr>
          </c:marker>
          <c:dLbls>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BOP!$B$39:$K$39</c:f>
              <c:numCache>
                <c:formatCode>_(* #,##0_);_(* \(#,##0\);_(* "-"??_);_(@_)</c:formatCode>
                <c:ptCount val="10"/>
                <c:pt idx="0">
                  <c:v>11.704363934505137</c:v>
                </c:pt>
                <c:pt idx="1">
                  <c:v>11.795607539882742</c:v>
                </c:pt>
                <c:pt idx="2">
                  <c:v>7.5993753275016438</c:v>
                </c:pt>
                <c:pt idx="3">
                  <c:v>6.745469389576372</c:v>
                </c:pt>
                <c:pt idx="4">
                  <c:v>5.3410960035897146</c:v>
                </c:pt>
                <c:pt idx="5">
                  <c:v>12.74082682537794</c:v>
                </c:pt>
                <c:pt idx="6">
                  <c:v>10.19467073964212</c:v>
                </c:pt>
                <c:pt idx="7">
                  <c:v>4.1953666747789153</c:v>
                </c:pt>
                <c:pt idx="8">
                  <c:v>5.5180380982131014</c:v>
                </c:pt>
                <c:pt idx="9">
                  <c:v>5.1001152380044639</c:v>
                </c:pt>
              </c:numCache>
            </c:numRef>
          </c:val>
          <c:smooth val="0"/>
          <c:extLst>
            <c:ext xmlns:c16="http://schemas.microsoft.com/office/drawing/2014/chart" uri="{C3380CC4-5D6E-409C-BE32-E72D297353CC}">
              <c16:uniqueId val="{00000004-5B93-44F6-8A73-B8233361BDFC}"/>
            </c:ext>
          </c:extLst>
        </c:ser>
        <c:dLbls>
          <c:showLegendKey val="0"/>
          <c:showVal val="0"/>
          <c:showCatName val="0"/>
          <c:showSerName val="0"/>
          <c:showPercent val="0"/>
          <c:showBubbleSize val="0"/>
        </c:dLbls>
        <c:marker val="1"/>
        <c:smooth val="0"/>
        <c:axId val="614329471"/>
        <c:axId val="614324895"/>
      </c:lineChart>
      <c:catAx>
        <c:axId val="614329471"/>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4895"/>
        <c:crosses val="autoZero"/>
        <c:auto val="1"/>
        <c:lblAlgn val="ctr"/>
        <c:lblOffset val="100"/>
        <c:noMultiLvlLbl val="0"/>
      </c:catAx>
      <c:valAx>
        <c:axId val="614324895"/>
        <c:scaling>
          <c:orientation val="minMax"/>
          <c:max val="20"/>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9471"/>
        <c:crosses val="autoZero"/>
        <c:crossBetween val="between"/>
      </c:valAx>
      <c:spPr>
        <a:noFill/>
        <a:ln>
          <a:noFill/>
        </a:ln>
        <a:effectLst/>
      </c:spPr>
    </c:plotArea>
    <c:legend>
      <c:legendPos val="b"/>
      <c:layout>
        <c:manualLayout>
          <c:xMode val="edge"/>
          <c:yMode val="edge"/>
          <c:x val="4.490323734373515E-2"/>
          <c:y val="0.85337253516387368"/>
          <c:w val="0.93522451283369568"/>
          <c:h val="0.14431404930977587"/>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ysClr val="windowText" lastClr="000000"/>
          </a:solidFill>
          <a:latin typeface="+mn-lt"/>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7209182929004144E-2"/>
          <c:y val="3.1423716266235954E-2"/>
          <c:w val="0.9025917779495134"/>
          <c:h val="0.7916217504061992"/>
        </c:manualLayout>
      </c:layout>
      <c:barChart>
        <c:barDir val="col"/>
        <c:grouping val="stacked"/>
        <c:varyColors val="0"/>
        <c:ser>
          <c:idx val="0"/>
          <c:order val="0"/>
          <c:tx>
            <c:strRef>
              <c:f>BOP!$A$26</c:f>
              <c:strCache>
                <c:ptCount val="1"/>
                <c:pt idx="0">
                  <c:v>Secondary Income</c:v>
                </c:pt>
              </c:strCache>
            </c:strRef>
          </c:tx>
          <c:spPr>
            <a:solidFill>
              <a:schemeClr val="accent1"/>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BOP!$B$26:$K$26</c:f>
              <c:numCache>
                <c:formatCode>_(* #,##0_);_(* \(#,##0\);_(* "-"??_);_(@_)</c:formatCode>
                <c:ptCount val="10"/>
                <c:pt idx="0">
                  <c:v>7.3569536610554405</c:v>
                </c:pt>
                <c:pt idx="1">
                  <c:v>7.2587856037778788</c:v>
                </c:pt>
                <c:pt idx="2">
                  <c:v>7.725596685652274</c:v>
                </c:pt>
                <c:pt idx="3">
                  <c:v>7.6179787624248565</c:v>
                </c:pt>
                <c:pt idx="4">
                  <c:v>7.7953582474640255</c:v>
                </c:pt>
                <c:pt idx="5">
                  <c:v>11.303041475506868</c:v>
                </c:pt>
                <c:pt idx="6">
                  <c:v>12.219283549902993</c:v>
                </c:pt>
                <c:pt idx="7">
                  <c:v>12.21794499373806</c:v>
                </c:pt>
                <c:pt idx="8">
                  <c:v>10.815146738890586</c:v>
                </c:pt>
                <c:pt idx="9">
                  <c:v>9.8644541215196728</c:v>
                </c:pt>
              </c:numCache>
            </c:numRef>
          </c:val>
          <c:extLst>
            <c:ext xmlns:c16="http://schemas.microsoft.com/office/drawing/2014/chart" uri="{C3380CC4-5D6E-409C-BE32-E72D297353CC}">
              <c16:uniqueId val="{00000000-7B73-4D6C-9491-46D1CFC50DD3}"/>
            </c:ext>
          </c:extLst>
        </c:ser>
        <c:ser>
          <c:idx val="1"/>
          <c:order val="1"/>
          <c:tx>
            <c:strRef>
              <c:f>BOP!$A$27</c:f>
              <c:strCache>
                <c:ptCount val="1"/>
                <c:pt idx="0">
                  <c:v>Goods</c:v>
                </c:pt>
              </c:strCache>
            </c:strRef>
          </c:tx>
          <c:spPr>
            <a:solidFill>
              <a:schemeClr val="accent1">
                <a:lumMod val="5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BOP!$B$27:$K$27</c:f>
              <c:numCache>
                <c:formatCode>_(* #,##0_);_(* \(#,##0\);_(* "-"??_);_(@_)</c:formatCode>
                <c:ptCount val="10"/>
                <c:pt idx="0">
                  <c:v>-25.968153959561448</c:v>
                </c:pt>
                <c:pt idx="1">
                  <c:v>-25.138020789106786</c:v>
                </c:pt>
                <c:pt idx="2">
                  <c:v>-23.115499878239447</c:v>
                </c:pt>
                <c:pt idx="3">
                  <c:v>-22.99023096523554</c:v>
                </c:pt>
                <c:pt idx="4">
                  <c:v>-21.182964767872424</c:v>
                </c:pt>
                <c:pt idx="5">
                  <c:v>-19.767987108349029</c:v>
                </c:pt>
                <c:pt idx="6">
                  <c:v>-20.10079304627876</c:v>
                </c:pt>
                <c:pt idx="7">
                  <c:v>-20.408594087535736</c:v>
                </c:pt>
                <c:pt idx="8">
                  <c:v>-19.746544956028959</c:v>
                </c:pt>
                <c:pt idx="9">
                  <c:v>-19.196872364279805</c:v>
                </c:pt>
              </c:numCache>
            </c:numRef>
          </c:val>
          <c:extLst>
            <c:ext xmlns:c16="http://schemas.microsoft.com/office/drawing/2014/chart" uri="{C3380CC4-5D6E-409C-BE32-E72D297353CC}">
              <c16:uniqueId val="{00000001-7B73-4D6C-9491-46D1CFC50DD3}"/>
            </c:ext>
          </c:extLst>
        </c:ser>
        <c:ser>
          <c:idx val="2"/>
          <c:order val="2"/>
          <c:tx>
            <c:strRef>
              <c:f>BOP!$A$28</c:f>
              <c:strCache>
                <c:ptCount val="1"/>
                <c:pt idx="0">
                  <c:v>Services</c:v>
                </c:pt>
              </c:strCache>
            </c:strRef>
          </c:tx>
          <c:spPr>
            <a:solidFill>
              <a:schemeClr val="bg1">
                <a:lumMod val="75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BOP!$B$28:$K$28</c:f>
              <c:numCache>
                <c:formatCode>_(* #,##0_);_(* \(#,##0\);_(* "-"??_);_(@_)</c:formatCode>
                <c:ptCount val="10"/>
                <c:pt idx="0">
                  <c:v>9.2264189313039875</c:v>
                </c:pt>
                <c:pt idx="1">
                  <c:v>10.210601103521288</c:v>
                </c:pt>
                <c:pt idx="2">
                  <c:v>12.284129581938496</c:v>
                </c:pt>
                <c:pt idx="3">
                  <c:v>12.533524524951527</c:v>
                </c:pt>
                <c:pt idx="4">
                  <c:v>12.335374890787074</c:v>
                </c:pt>
                <c:pt idx="5">
                  <c:v>0.78697199862621736</c:v>
                </c:pt>
                <c:pt idx="6">
                  <c:v>3.8619873910163518</c:v>
                </c:pt>
                <c:pt idx="7">
                  <c:v>10.709309705306497</c:v>
                </c:pt>
                <c:pt idx="8">
                  <c:v>11.185853372784909</c:v>
                </c:pt>
                <c:pt idx="9">
                  <c:v>11.382174943335647</c:v>
                </c:pt>
              </c:numCache>
            </c:numRef>
          </c:val>
          <c:extLst>
            <c:ext xmlns:c16="http://schemas.microsoft.com/office/drawing/2014/chart" uri="{C3380CC4-5D6E-409C-BE32-E72D297353CC}">
              <c16:uniqueId val="{00000002-7B73-4D6C-9491-46D1CFC50DD3}"/>
            </c:ext>
          </c:extLst>
        </c:ser>
        <c:ser>
          <c:idx val="3"/>
          <c:order val="3"/>
          <c:tx>
            <c:strRef>
              <c:f>BOP!$A$29</c:f>
              <c:strCache>
                <c:ptCount val="1"/>
                <c:pt idx="0">
                  <c:v>Primary Income</c:v>
                </c:pt>
              </c:strCache>
            </c:strRef>
          </c:tx>
          <c:spPr>
            <a:solidFill>
              <a:schemeClr val="accent1">
                <a:lumMod val="60000"/>
                <a:lumOff val="4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BOP!$B$29:$K$29</c:f>
              <c:numCache>
                <c:formatCode>_(* #,##0_);_(* \(#,##0\);_(* "-"??_);_(@_)</c:formatCode>
                <c:ptCount val="10"/>
                <c:pt idx="0">
                  <c:v>-2.2262735801764766</c:v>
                </c:pt>
                <c:pt idx="1">
                  <c:v>-4.54135422575132</c:v>
                </c:pt>
                <c:pt idx="2">
                  <c:v>-4.8194712809245432</c:v>
                </c:pt>
                <c:pt idx="3">
                  <c:v>-3.8179267371442949</c:v>
                </c:pt>
                <c:pt idx="4">
                  <c:v>-4.392613505552819</c:v>
                </c:pt>
                <c:pt idx="5">
                  <c:v>-4.7443169060037667</c:v>
                </c:pt>
                <c:pt idx="6">
                  <c:v>-6.2674416992513677</c:v>
                </c:pt>
                <c:pt idx="7">
                  <c:v>-6.942123337854313</c:v>
                </c:pt>
                <c:pt idx="8">
                  <c:v>-7.7835397267364144</c:v>
                </c:pt>
                <c:pt idx="9">
                  <c:v>-7.3519812251235983</c:v>
                </c:pt>
              </c:numCache>
            </c:numRef>
          </c:val>
          <c:extLst>
            <c:ext xmlns:c16="http://schemas.microsoft.com/office/drawing/2014/chart" uri="{C3380CC4-5D6E-409C-BE32-E72D297353CC}">
              <c16:uniqueId val="{00000003-7B73-4D6C-9491-46D1CFC50DD3}"/>
            </c:ext>
          </c:extLst>
        </c:ser>
        <c:dLbls>
          <c:showLegendKey val="0"/>
          <c:showVal val="0"/>
          <c:showCatName val="0"/>
          <c:showSerName val="0"/>
          <c:showPercent val="0"/>
          <c:showBubbleSize val="0"/>
        </c:dLbls>
        <c:gapWidth val="96"/>
        <c:overlap val="100"/>
        <c:axId val="614329471"/>
        <c:axId val="614324895"/>
      </c:barChart>
      <c:lineChart>
        <c:grouping val="standard"/>
        <c:varyColors val="0"/>
        <c:ser>
          <c:idx val="4"/>
          <c:order val="4"/>
          <c:tx>
            <c:strRef>
              <c:f>BOP!$A$30</c:f>
              <c:strCache>
                <c:ptCount val="1"/>
                <c:pt idx="0">
                  <c:v>CAB</c:v>
                </c:pt>
              </c:strCache>
            </c:strRef>
          </c:tx>
          <c:spPr>
            <a:ln w="28575" cap="rnd">
              <a:solidFill>
                <a:schemeClr val="accent5"/>
              </a:solidFill>
              <a:round/>
            </a:ln>
            <a:effectLst/>
          </c:spPr>
          <c:marker>
            <c:symbol val="circle"/>
            <c:size val="20"/>
            <c:spPr>
              <a:solidFill>
                <a:schemeClr val="bg1"/>
              </a:solidFill>
              <a:ln w="9525">
                <a:solidFill>
                  <a:schemeClr val="accent5"/>
                </a:solidFill>
              </a:ln>
              <a:effectLst/>
            </c:spPr>
          </c:marker>
          <c:dLbls>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BOP!$B$30:$K$30</c:f>
              <c:numCache>
                <c:formatCode>_(* #,##0_);_(* \(#,##0\);_(* "-"??_);_(@_)</c:formatCode>
                <c:ptCount val="10"/>
                <c:pt idx="0">
                  <c:v>-11.611054947378499</c:v>
                </c:pt>
                <c:pt idx="1">
                  <c:v>-12.209988307558939</c:v>
                </c:pt>
                <c:pt idx="2">
                  <c:v>-7.9252448915732225</c:v>
                </c:pt>
                <c:pt idx="3">
                  <c:v>-6.6566544150034472</c:v>
                </c:pt>
                <c:pt idx="4">
                  <c:v>-5.4448451351741429</c:v>
                </c:pt>
                <c:pt idx="5">
                  <c:v>-12.422290540219709</c:v>
                </c:pt>
                <c:pt idx="6">
                  <c:v>-10.286963804610789</c:v>
                </c:pt>
                <c:pt idx="7">
                  <c:v>-4.4234627263454929</c:v>
                </c:pt>
                <c:pt idx="8">
                  <c:v>-5.529084571089883</c:v>
                </c:pt>
                <c:pt idx="9">
                  <c:v>-5.3022245245480821</c:v>
                </c:pt>
              </c:numCache>
            </c:numRef>
          </c:val>
          <c:smooth val="0"/>
          <c:extLst>
            <c:ext xmlns:c16="http://schemas.microsoft.com/office/drawing/2014/chart" uri="{C3380CC4-5D6E-409C-BE32-E72D297353CC}">
              <c16:uniqueId val="{00000004-7B73-4D6C-9491-46D1CFC50DD3}"/>
            </c:ext>
          </c:extLst>
        </c:ser>
        <c:dLbls>
          <c:showLegendKey val="0"/>
          <c:showVal val="0"/>
          <c:showCatName val="0"/>
          <c:showSerName val="0"/>
          <c:showPercent val="0"/>
          <c:showBubbleSize val="0"/>
        </c:dLbls>
        <c:marker val="1"/>
        <c:smooth val="0"/>
        <c:axId val="614329471"/>
        <c:axId val="614324895"/>
      </c:lineChart>
      <c:catAx>
        <c:axId val="614329471"/>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4895"/>
        <c:crosses val="autoZero"/>
        <c:auto val="1"/>
        <c:lblAlgn val="ctr"/>
        <c:lblOffset val="100"/>
        <c:noMultiLvlLbl val="0"/>
      </c:catAx>
      <c:valAx>
        <c:axId val="614324895"/>
        <c:scaling>
          <c:orientation val="minMax"/>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9471"/>
        <c:crosses val="autoZero"/>
        <c:crossBetween val="between"/>
      </c:valAx>
      <c:spPr>
        <a:noFill/>
        <a:ln>
          <a:noFill/>
        </a:ln>
        <a:effectLst/>
      </c:spPr>
    </c:plotArea>
    <c:legend>
      <c:legendPos val="b"/>
      <c:layout>
        <c:manualLayout>
          <c:xMode val="edge"/>
          <c:yMode val="edge"/>
          <c:x val="5.0000054042661286E-2"/>
          <c:y val="0.92228510498687666"/>
          <c:w val="0.89999989191467744"/>
          <c:h val="7.7714895013123356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ysClr val="windowText" lastClr="000000"/>
          </a:solidFill>
          <a:latin typeface="+mn-lt"/>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Sheet1!$A$6</c:f>
              <c:strCache>
                <c:ptCount val="1"/>
                <c:pt idx="0">
                  <c:v>Import of Transport Equipment and Parts and Accessories</c:v>
                </c:pt>
              </c:strCache>
            </c:strRef>
          </c:tx>
          <c:spPr>
            <a:solidFill>
              <a:schemeClr val="tx2"/>
            </a:solidFill>
            <a:ln>
              <a:noFill/>
            </a:ln>
            <a:effectLst/>
          </c:spPr>
          <c:invertIfNegative val="0"/>
          <c:cat>
            <c:strRef>
              <c:f>Sheet1!$B$5:$L$5</c:f>
              <c:strCache>
                <c:ptCount val="11"/>
                <c:pt idx="0">
                  <c:v>2015</c:v>
                </c:pt>
                <c:pt idx="1">
                  <c:v>2016</c:v>
                </c:pt>
                <c:pt idx="2">
                  <c:v>2017</c:v>
                </c:pt>
                <c:pt idx="3">
                  <c:v>2018</c:v>
                </c:pt>
                <c:pt idx="4">
                  <c:v>2019</c:v>
                </c:pt>
                <c:pt idx="5">
                  <c:v>2020</c:v>
                </c:pt>
                <c:pt idx="6">
                  <c:v>2021</c:v>
                </c:pt>
                <c:pt idx="7">
                  <c:v>2022</c:v>
                </c:pt>
                <c:pt idx="8">
                  <c:v>2023</c:v>
                </c:pt>
                <c:pt idx="9">
                  <c:v>2024</c:v>
                </c:pt>
                <c:pt idx="10">
                  <c:v>2025*</c:v>
                </c:pt>
              </c:strCache>
            </c:strRef>
          </c:cat>
          <c:val>
            <c:numRef>
              <c:f>Sheet1!$B$6:$L$6</c:f>
              <c:numCache>
                <c:formatCode>_(* #,##0_);_(* \(#,##0\);_(* "-"??_);_(@_)</c:formatCode>
                <c:ptCount val="11"/>
                <c:pt idx="0">
                  <c:v>-765.77898223714237</c:v>
                </c:pt>
                <c:pt idx="1">
                  <c:v>-867.08314510725825</c:v>
                </c:pt>
                <c:pt idx="2">
                  <c:v>-1030.617380831924</c:v>
                </c:pt>
                <c:pt idx="3">
                  <c:v>-1320.4467088068088</c:v>
                </c:pt>
                <c:pt idx="4">
                  <c:v>-1554.5886882797226</c:v>
                </c:pt>
                <c:pt idx="5">
                  <c:v>-1184.989046322145</c:v>
                </c:pt>
                <c:pt idx="6">
                  <c:v>-1411.7431090963216</c:v>
                </c:pt>
                <c:pt idx="7">
                  <c:v>-2283.9933313852557</c:v>
                </c:pt>
                <c:pt idx="8">
                  <c:v>-4075.8405352609957</c:v>
                </c:pt>
                <c:pt idx="9">
                  <c:v>-4447.7398582079168</c:v>
                </c:pt>
                <c:pt idx="10">
                  <c:v>-4611.0691155801142</c:v>
                </c:pt>
              </c:numCache>
            </c:numRef>
          </c:val>
          <c:extLst>
            <c:ext xmlns:c16="http://schemas.microsoft.com/office/drawing/2014/chart" uri="{C3380CC4-5D6E-409C-BE32-E72D297353CC}">
              <c16:uniqueId val="{00000000-96C2-4269-A225-BC98B456AC05}"/>
            </c:ext>
          </c:extLst>
        </c:ser>
        <c:ser>
          <c:idx val="1"/>
          <c:order val="1"/>
          <c:tx>
            <c:strRef>
              <c:f>Sheet1!$A$7</c:f>
              <c:strCache>
                <c:ptCount val="1"/>
                <c:pt idx="0">
                  <c:v>Rest of Imported Good and services </c:v>
                </c:pt>
              </c:strCache>
            </c:strRef>
          </c:tx>
          <c:spPr>
            <a:solidFill>
              <a:schemeClr val="accent1">
                <a:lumMod val="60000"/>
                <a:lumOff val="40000"/>
              </a:schemeClr>
            </a:solidFill>
            <a:ln>
              <a:noFill/>
            </a:ln>
            <a:effectLst/>
          </c:spPr>
          <c:invertIfNegative val="0"/>
          <c:cat>
            <c:strRef>
              <c:f>Sheet1!$B$5:$L$5</c:f>
              <c:strCache>
                <c:ptCount val="11"/>
                <c:pt idx="0">
                  <c:v>2015</c:v>
                </c:pt>
                <c:pt idx="1">
                  <c:v>2016</c:v>
                </c:pt>
                <c:pt idx="2">
                  <c:v>2017</c:v>
                </c:pt>
                <c:pt idx="3">
                  <c:v>2018</c:v>
                </c:pt>
                <c:pt idx="4">
                  <c:v>2019</c:v>
                </c:pt>
                <c:pt idx="5">
                  <c:v>2020</c:v>
                </c:pt>
                <c:pt idx="6">
                  <c:v>2021</c:v>
                </c:pt>
                <c:pt idx="7">
                  <c:v>2022</c:v>
                </c:pt>
                <c:pt idx="8">
                  <c:v>2023</c:v>
                </c:pt>
                <c:pt idx="9">
                  <c:v>2024</c:v>
                </c:pt>
                <c:pt idx="10">
                  <c:v>2025*</c:v>
                </c:pt>
              </c:strCache>
            </c:strRef>
          </c:cat>
          <c:val>
            <c:numRef>
              <c:f>Sheet1!$B$7:$L$7</c:f>
              <c:numCache>
                <c:formatCode>_(* #,##0_);_(* \(#,##0\);_(* "-"??_);_(@_)</c:formatCode>
                <c:ptCount val="11"/>
                <c:pt idx="0">
                  <c:v>-6538.3737333775944</c:v>
                </c:pt>
                <c:pt idx="1">
                  <c:v>-6474.6149693821244</c:v>
                </c:pt>
                <c:pt idx="2">
                  <c:v>-7026.4648297417298</c:v>
                </c:pt>
                <c:pt idx="3">
                  <c:v>-8040.8003270794488</c:v>
                </c:pt>
                <c:pt idx="4">
                  <c:v>-7963.3788321029479</c:v>
                </c:pt>
                <c:pt idx="5">
                  <c:v>-6863.769436718002</c:v>
                </c:pt>
                <c:pt idx="6">
                  <c:v>-8686.8562207226678</c:v>
                </c:pt>
                <c:pt idx="7">
                  <c:v>-11255.677643541936</c:v>
                </c:pt>
                <c:pt idx="8">
                  <c:v>-11535.338316294976</c:v>
                </c:pt>
                <c:pt idx="9">
                  <c:v>-12441.051628515424</c:v>
                </c:pt>
                <c:pt idx="10">
                  <c:v>-13918.606576489095</c:v>
                </c:pt>
              </c:numCache>
            </c:numRef>
          </c:val>
          <c:extLst>
            <c:ext xmlns:c16="http://schemas.microsoft.com/office/drawing/2014/chart" uri="{C3380CC4-5D6E-409C-BE32-E72D297353CC}">
              <c16:uniqueId val="{00000001-96C2-4269-A225-BC98B456AC05}"/>
            </c:ext>
          </c:extLst>
        </c:ser>
        <c:dLbls>
          <c:showLegendKey val="0"/>
          <c:showVal val="0"/>
          <c:showCatName val="0"/>
          <c:showSerName val="0"/>
          <c:showPercent val="0"/>
          <c:showBubbleSize val="0"/>
        </c:dLbls>
        <c:gapWidth val="150"/>
        <c:overlap val="100"/>
        <c:axId val="624032912"/>
        <c:axId val="624038320"/>
      </c:barChart>
      <c:catAx>
        <c:axId val="624032912"/>
        <c:scaling>
          <c:orientation val="minMax"/>
        </c:scaling>
        <c:delete val="1"/>
        <c:axPos val="l"/>
        <c:numFmt formatCode="General" sourceLinked="1"/>
        <c:majorTickMark val="none"/>
        <c:minorTickMark val="none"/>
        <c:tickLblPos val="nextTo"/>
        <c:crossAx val="624038320"/>
        <c:crosses val="autoZero"/>
        <c:auto val="1"/>
        <c:lblAlgn val="ctr"/>
        <c:lblOffset val="100"/>
        <c:noMultiLvlLbl val="0"/>
      </c:catAx>
      <c:valAx>
        <c:axId val="624038320"/>
        <c:scaling>
          <c:orientation val="minMax"/>
          <c:max val="0"/>
          <c:min val="-20000"/>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032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1252508115871364E-2"/>
          <c:y val="0.12878472222222223"/>
          <c:w val="0.85114934857929492"/>
          <c:h val="0.65785241688538931"/>
        </c:manualLayout>
      </c:layout>
      <c:barChart>
        <c:barDir val="bar"/>
        <c:grouping val="stacked"/>
        <c:varyColors val="0"/>
        <c:ser>
          <c:idx val="0"/>
          <c:order val="0"/>
          <c:tx>
            <c:strRef>
              <c:f>Sheet1!$A$2</c:f>
              <c:strCache>
                <c:ptCount val="1"/>
                <c:pt idx="0">
                  <c:v>Export of Transport Equipment and Parts and Accessories</c:v>
                </c:pt>
              </c:strCache>
            </c:strRef>
          </c:tx>
          <c:spPr>
            <a:solidFill>
              <a:schemeClr val="tx2"/>
            </a:solidFill>
            <a:ln>
              <a:noFill/>
            </a:ln>
            <a:effectLst/>
          </c:spPr>
          <c:invertIfNegative val="0"/>
          <c:cat>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Sheet1!$B$2:$L$2</c:f>
              <c:numCache>
                <c:formatCode>_(* #,##0_);_(* \(#,##0\);_(* "-"??_);_(@_)</c:formatCode>
                <c:ptCount val="11"/>
                <c:pt idx="0">
                  <c:v>251.31569849397982</c:v>
                </c:pt>
                <c:pt idx="1">
                  <c:v>211.55946475540722</c:v>
                </c:pt>
                <c:pt idx="2">
                  <c:v>307.80989360678234</c:v>
                </c:pt>
                <c:pt idx="3">
                  <c:v>524.47945405144617</c:v>
                </c:pt>
                <c:pt idx="4">
                  <c:v>863.47189277913333</c:v>
                </c:pt>
                <c:pt idx="5">
                  <c:v>486.07706375037719</c:v>
                </c:pt>
                <c:pt idx="6">
                  <c:v>529.46619315123053</c:v>
                </c:pt>
                <c:pt idx="7">
                  <c:v>1029.5203092010449</c:v>
                </c:pt>
                <c:pt idx="8">
                  <c:v>2314.532492790272</c:v>
                </c:pt>
                <c:pt idx="9">
                  <c:v>2590.1925420233274</c:v>
                </c:pt>
                <c:pt idx="10">
                  <c:v>2969.5326050644967</c:v>
                </c:pt>
              </c:numCache>
            </c:numRef>
          </c:val>
          <c:extLst>
            <c:ext xmlns:c16="http://schemas.microsoft.com/office/drawing/2014/chart" uri="{C3380CC4-5D6E-409C-BE32-E72D297353CC}">
              <c16:uniqueId val="{00000000-08AA-4C61-95EE-94C4308FB04C}"/>
            </c:ext>
          </c:extLst>
        </c:ser>
        <c:ser>
          <c:idx val="1"/>
          <c:order val="1"/>
          <c:tx>
            <c:strRef>
              <c:f>Sheet1!$A$3</c:f>
              <c:strCache>
                <c:ptCount val="1"/>
                <c:pt idx="0">
                  <c:v>Rest of Exported Good and services </c:v>
                </c:pt>
              </c:strCache>
            </c:strRef>
          </c:tx>
          <c:spPr>
            <a:solidFill>
              <a:schemeClr val="accent1">
                <a:lumMod val="60000"/>
                <a:lumOff val="40000"/>
              </a:schemeClr>
            </a:solidFill>
            <a:ln>
              <a:noFill/>
            </a:ln>
            <a:effectLst/>
          </c:spPr>
          <c:invertIfNegative val="0"/>
          <c:cat>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Sheet1!$B$3:$L$3</c:f>
              <c:numCache>
                <c:formatCode>_(* #,##0_);_(* \(#,##0\);_(* "-"??_);_(@_)</c:formatCode>
                <c:ptCount val="11"/>
                <c:pt idx="0">
                  <c:v>1952.8669389748695</c:v>
                </c:pt>
                <c:pt idx="1">
                  <c:v>1905.5769752890437</c:v>
                </c:pt>
                <c:pt idx="2">
                  <c:v>2437.857189648882</c:v>
                </c:pt>
                <c:pt idx="3">
                  <c:v>2855.1774635925744</c:v>
                </c:pt>
                <c:pt idx="4">
                  <c:v>2933.5693157243049</c:v>
                </c:pt>
                <c:pt idx="5">
                  <c:v>2854.5586436655963</c:v>
                </c:pt>
                <c:pt idx="6">
                  <c:v>3712.9902238813252</c:v>
                </c:pt>
                <c:pt idx="7">
                  <c:v>4552.9819074959578</c:v>
                </c:pt>
                <c:pt idx="8">
                  <c:v>3771.8247576572462</c:v>
                </c:pt>
                <c:pt idx="9">
                  <c:v>3968.4960275199228</c:v>
                </c:pt>
                <c:pt idx="10">
                  <c:v>4321.649373878211</c:v>
                </c:pt>
              </c:numCache>
            </c:numRef>
          </c:val>
          <c:extLst>
            <c:ext xmlns:c16="http://schemas.microsoft.com/office/drawing/2014/chart" uri="{C3380CC4-5D6E-409C-BE32-E72D297353CC}">
              <c16:uniqueId val="{00000001-08AA-4C61-95EE-94C4308FB04C}"/>
            </c:ext>
          </c:extLst>
        </c:ser>
        <c:dLbls>
          <c:showLegendKey val="0"/>
          <c:showVal val="0"/>
          <c:showCatName val="0"/>
          <c:showSerName val="0"/>
          <c:showPercent val="0"/>
          <c:showBubbleSize val="0"/>
        </c:dLbls>
        <c:gapWidth val="150"/>
        <c:overlap val="100"/>
        <c:axId val="621455920"/>
        <c:axId val="621440944"/>
      </c:barChart>
      <c:catAx>
        <c:axId val="6214559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1440944"/>
        <c:crosses val="autoZero"/>
        <c:auto val="1"/>
        <c:lblAlgn val="ctr"/>
        <c:lblOffset val="100"/>
        <c:noMultiLvlLbl val="0"/>
      </c:catAx>
      <c:valAx>
        <c:axId val="621440944"/>
        <c:scaling>
          <c:orientation val="minMax"/>
          <c:max val="20000"/>
          <c:min val="0"/>
        </c:scaling>
        <c:delete val="0"/>
        <c:axPos val="b"/>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1455920"/>
        <c:crosses val="autoZero"/>
        <c:crossBetween val="between"/>
        <c:majorUnit val="5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7067941819797178E-2"/>
          <c:y val="0"/>
          <c:w val="0.97712283649680554"/>
          <c:h val="0.85132180558569848"/>
        </c:manualLayout>
      </c:layout>
      <c:lineChart>
        <c:grouping val="standard"/>
        <c:varyColors val="0"/>
        <c:ser>
          <c:idx val="0"/>
          <c:order val="0"/>
          <c:tx>
            <c:v>Inflation rate</c:v>
          </c:tx>
          <c:spPr>
            <a:ln w="22225" cap="rnd" cmpd="sng" algn="ctr">
              <a:noFill/>
              <a:round/>
            </a:ln>
            <a:effectLst/>
          </c:spPr>
          <c:marker>
            <c:symbol val="diamond"/>
            <c:size val="6"/>
            <c:spPr>
              <a:solidFill>
                <a:schemeClr val="accent1">
                  <a:lumMod val="40000"/>
                  <a:lumOff val="60000"/>
                </a:schemeClr>
              </a:solidFill>
              <a:ln w="9525" cap="flat" cmpd="sng" algn="ctr">
                <a:noFill/>
                <a:round/>
              </a:ln>
              <a:effectLst/>
            </c:spPr>
          </c:marker>
          <c:dPt>
            <c:idx val="0"/>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0-9186-4511-8941-B6F2223A0C72}"/>
              </c:ext>
            </c:extLst>
          </c:dPt>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c:ext xmlns:c16="http://schemas.microsoft.com/office/drawing/2014/chart" uri="{F5D05F6E-A05E-4728-AFD3-386EB277150F}">
                  <c16:filteredLitCache>
                    <c:strCache>
                      <c:ptCount val="4"/>
                      <c:pt idx="0">
                        <c:v>2021</c:v>
                      </c:pt>
                      <c:pt idx="1">
                        <c:v>2022</c:v>
                      </c:pt>
                      <c:pt idx="2">
                        <c:v>2023</c:v>
                      </c:pt>
                      <c:pt idx="3">
                        <c:v>2024</c:v>
                      </c:pt>
                    </c:strCache>
                  </c16:filteredLitCache>
                </c:ext>
              </c:extLst>
              <c:f/>
              <c:strCache>
                <c:ptCount val="9"/>
                <c:pt idx="0">
                  <c:v>2025</c:v>
                </c:pt>
                <c:pt idx="1">
                  <c:v>Q1 26</c:v>
                </c:pt>
                <c:pt idx="2">
                  <c:v>Q2 26</c:v>
                </c:pt>
                <c:pt idx="3">
                  <c:v>Q3 26</c:v>
                </c:pt>
                <c:pt idx="4">
                  <c:v>Q4 26</c:v>
                </c:pt>
                <c:pt idx="5">
                  <c:v>Q1 27</c:v>
                </c:pt>
                <c:pt idx="6">
                  <c:v>Q2 27</c:v>
                </c:pt>
                <c:pt idx="7">
                  <c:v>Q3 27</c:v>
                </c:pt>
                <c:pt idx="8">
                  <c:v>Q4 27</c:v>
                </c:pt>
              </c:strCache>
            </c:strRef>
          </c:cat>
          <c:val>
            <c:numRef>
              <c:extLst>
                <c:ext xmlns:c16="http://schemas.microsoft.com/office/drawing/2014/chart" uri="{F5D05F6E-A05E-4728-AFD3-386EB277150F}">
                  <c16:filteredLitCache>
                    <c:numCache>
                      <c:formatCode>_(* #,##0.00_);_(* \(#,##0.00\);_(* "-"??_);_(@_)</c:formatCode>
                      <c:ptCount val="4"/>
                      <c:pt idx="0">
                        <c:v>13.9</c:v>
                      </c:pt>
                      <c:pt idx="1">
                        <c:v>10.4</c:v>
                      </c:pt>
                      <c:pt idx="2">
                        <c:v>0.1</c:v>
                      </c:pt>
                      <c:pt idx="3">
                        <c:v>1.9</c:v>
                      </c:pt>
                    </c:numCache>
                  </c16:filteredLitCache>
                </c:ext>
              </c:extLst>
              <c:f/>
              <c:numCache>
                <c:formatCode>_(* #,##0.00_);_(* \(#,##0.00\);_(* "-"??_);_(@_)</c:formatCode>
                <c:ptCount val="9"/>
                <c:pt idx="0">
                  <c:v>4</c:v>
                </c:pt>
                <c:pt idx="1">
                  <c:v>4.34</c:v>
                </c:pt>
                <c:pt idx="2">
                  <c:v>3.62</c:v>
                </c:pt>
                <c:pt idx="3">
                  <c:v>3.3</c:v>
                </c:pt>
                <c:pt idx="4">
                  <c:v>2.67</c:v>
                </c:pt>
                <c:pt idx="5">
                  <c:v>2.63</c:v>
                </c:pt>
                <c:pt idx="6">
                  <c:v>2.71</c:v>
                </c:pt>
                <c:pt idx="7">
                  <c:v>2.82</c:v>
                </c:pt>
                <c:pt idx="8">
                  <c:v>2.91</c:v>
                </c:pt>
              </c:numCache>
            </c:numRef>
          </c:val>
          <c:smooth val="0"/>
          <c:extLst>
            <c:ext xmlns:c16="http://schemas.microsoft.com/office/drawing/2014/chart" uri="{F5D05F6E-A05E-4728-AFD3-386EB277150F}">
              <c16:categoryFilterExceptions>
                <c16:categoryFilterException>
                  <c16:uniqueId val="{00000001-2872-440C-BEFB-E09A134B87C6}"/>
                  <c16:bubble3D val="0"/>
                  <c16:marker>
                    <c:symbol val="diamond"/>
                    <c:size val="6"/>
                    <c:spPr>
                      <a:solidFill>
                        <a:schemeClr val="accent1"/>
                      </a:solidFill>
                      <a:ln w="9525" cap="flat" cmpd="sng" algn="ctr">
                        <a:noFill/>
                        <a:round/>
                      </a:ln>
                      <a:effectLst/>
                    </c:spPr>
                  </c16:marker>
                </c16:categoryFilterException>
                <c16:categoryFilterException>
                  <c16:uniqueId val="{00000002-2872-440C-BEFB-E09A134B87C6}"/>
                  <c16:bubble3D val="0"/>
                  <c16:marker>
                    <c:symbol val="diamond"/>
                    <c:size val="6"/>
                    <c:spPr>
                      <a:solidFill>
                        <a:schemeClr val="accent1"/>
                      </a:solidFill>
                      <a:ln w="9525" cap="flat" cmpd="sng" algn="ctr">
                        <a:noFill/>
                        <a:round/>
                      </a:ln>
                      <a:effectLst/>
                    </c:spPr>
                  </c16:marker>
                </c16:categoryFilterException>
                <c16:categoryFilterException>
                  <c16:uniqueId val="{00000003-2872-440C-BEFB-E09A134B87C6}"/>
                  <c16:bubble3D val="0"/>
                  <c16:marker>
                    <c:symbol val="diamond"/>
                    <c:size val="6"/>
                    <c:spPr>
                      <a:solidFill>
                        <a:schemeClr val="accent1"/>
                      </a:solidFill>
                      <a:ln w="9525" cap="flat" cmpd="sng" algn="ctr">
                        <a:noFill/>
                        <a:round/>
                      </a:ln>
                      <a:effectLst/>
                    </c:spPr>
                  </c16:marker>
                </c16:categoryFilterException>
                <c16:categoryFilterException>
                  <c16:uniqueId val="{00000004-2872-440C-BEFB-E09A134B87C6}"/>
                  <c16:bubble3D val="0"/>
                  <c16:marker>
                    <c:symbol val="diamond"/>
                    <c:size val="6"/>
                    <c:spPr>
                      <a:solidFill>
                        <a:schemeClr val="accent1"/>
                      </a:solidFill>
                      <a:ln w="9525" cap="flat" cmpd="sng" algn="ctr">
                        <a:noFill/>
                        <a:round/>
                      </a:ln>
                      <a:effectLst/>
                    </c:spPr>
                  </c16:marker>
                </c16:categoryFilterException>
              </c16:categoryFilterExceptions>
            </c:ext>
            <c:ext xmlns:c16="http://schemas.microsoft.com/office/drawing/2014/chart" uri="{C5897E43-82E2-4C41-B96C-FBF1F857EA46}">
              <c16:datapointuniqueidmap xmlns:c16="http://schemas.microsoft.com/office/drawing/2014/chart">
                <c16:ptentry>
                  <c16:ptidx>0</c16:ptidx>
                  <c16:uniqueID val="{00000001-2872-440C-BEFB-E09A134B87C6}"/>
                </c16:ptentry>
                <c16:ptentry>
                  <c16:ptidx>1</c16:ptidx>
                  <c16:uniqueID val="{00000002-2872-440C-BEFB-E09A134B87C6}"/>
                </c16:ptentry>
                <c16:ptentry>
                  <c16:ptidx>2</c16:ptidx>
                  <c16:uniqueID val="{00000003-2872-440C-BEFB-E09A134B87C6}"/>
                </c16:ptentry>
                <c16:ptentry>
                  <c16:ptidx>3</c16:ptidx>
                  <c16:uniqueID val="{00000004-2872-440C-BEFB-E09A134B87C6}"/>
                </c16:ptentry>
              </c16:datapointuniqueidmap>
            </c:ext>
            <c:ext xmlns:c16="http://schemas.microsoft.com/office/drawing/2014/chart" uri="{C3380CC4-5D6E-409C-BE32-E72D297353CC}">
              <c16:uniqueId val="{00000001-9186-4511-8941-B6F2223A0C72}"/>
            </c:ext>
          </c:extLst>
        </c:ser>
        <c:ser>
          <c:idx val="1"/>
          <c:order val="1"/>
          <c:tx>
            <c:v>Target 3%</c:v>
          </c:tx>
          <c:spPr>
            <a:ln w="9525" cap="rnd" cmpd="sng" algn="ctr">
              <a:solidFill>
                <a:schemeClr val="accent2"/>
              </a:solidFill>
              <a:prstDash val="sysDash"/>
              <a:round/>
            </a:ln>
            <a:effectLst/>
          </c:spPr>
          <c:marker>
            <c:symbol val="none"/>
          </c:marker>
          <c:cat>
            <c:strRef>
              <c:extLst>
                <c:ext xmlns:c16="http://schemas.microsoft.com/office/drawing/2014/chart" uri="{F5D05F6E-A05E-4728-AFD3-386EB277150F}">
                  <c16:filteredLitCache>
                    <c:strCache>
                      <c:ptCount val="4"/>
                      <c:pt idx="0">
                        <c:v>2021</c:v>
                      </c:pt>
                      <c:pt idx="1">
                        <c:v>2022</c:v>
                      </c:pt>
                      <c:pt idx="2">
                        <c:v>2023</c:v>
                      </c:pt>
                      <c:pt idx="3">
                        <c:v>2024</c:v>
                      </c:pt>
                    </c:strCache>
                  </c16:filteredLitCache>
                </c:ext>
              </c:extLst>
              <c:f/>
              <c:strCache>
                <c:ptCount val="9"/>
                <c:pt idx="0">
                  <c:v>2025</c:v>
                </c:pt>
                <c:pt idx="1">
                  <c:v>Q1 26</c:v>
                </c:pt>
                <c:pt idx="2">
                  <c:v>Q2 26</c:v>
                </c:pt>
                <c:pt idx="3">
                  <c:v>Q3 26</c:v>
                </c:pt>
                <c:pt idx="4">
                  <c:v>Q4 26</c:v>
                </c:pt>
                <c:pt idx="5">
                  <c:v>Q1 27</c:v>
                </c:pt>
                <c:pt idx="6">
                  <c:v>Q2 27</c:v>
                </c:pt>
                <c:pt idx="7">
                  <c:v>Q3 27</c:v>
                </c:pt>
                <c:pt idx="8">
                  <c:v>Q4 27</c:v>
                </c:pt>
              </c:strCache>
            </c:strRef>
          </c:cat>
          <c:val>
            <c:numRef>
              <c:extLst>
                <c:ext xmlns:c16="http://schemas.microsoft.com/office/drawing/2014/chart" uri="{F5D05F6E-A05E-4728-AFD3-386EB277150F}">
                  <c16:filteredLitCache>
                    <c:numCache>
                      <c:formatCode>General</c:formatCode>
                      <c:ptCount val="4"/>
                      <c:pt idx="0">
                        <c:v>3</c:v>
                      </c:pt>
                      <c:pt idx="1">
                        <c:v>3</c:v>
                      </c:pt>
                      <c:pt idx="2">
                        <c:v>3</c:v>
                      </c:pt>
                      <c:pt idx="3">
                        <c:v>3</c:v>
                      </c:pt>
                    </c:numCache>
                  </c16:filteredLitCache>
                </c:ext>
              </c:extLst>
              <c:f/>
              <c:numCache>
                <c:formatCode>General</c:formatCode>
                <c:ptCount val="9"/>
                <c:pt idx="0">
                  <c:v>3</c:v>
                </c:pt>
                <c:pt idx="1">
                  <c:v>3</c:v>
                </c:pt>
                <c:pt idx="2">
                  <c:v>3</c:v>
                </c:pt>
                <c:pt idx="3">
                  <c:v>3</c:v>
                </c:pt>
                <c:pt idx="4">
                  <c:v>3</c:v>
                </c:pt>
                <c:pt idx="5">
                  <c:v>3</c:v>
                </c:pt>
                <c:pt idx="6">
                  <c:v>3</c:v>
                </c:pt>
                <c:pt idx="7">
                  <c:v>3</c:v>
                </c:pt>
                <c:pt idx="8">
                  <c:v>3</c:v>
                </c:pt>
              </c:numCache>
            </c:numRef>
          </c:val>
          <c:smooth val="0"/>
          <c:extLst>
            <c:ext xmlns:c16="http://schemas.microsoft.com/office/drawing/2014/chart" uri="{C3380CC4-5D6E-409C-BE32-E72D297353CC}">
              <c16:uniqueId val="{00000002-9186-4511-8941-B6F2223A0C72}"/>
            </c:ext>
          </c:extLst>
        </c:ser>
        <c:dLbls>
          <c:showLegendKey val="0"/>
          <c:showVal val="0"/>
          <c:showCatName val="0"/>
          <c:showSerName val="0"/>
          <c:showPercent val="0"/>
          <c:showBubbleSize val="0"/>
        </c:dLbls>
        <c:marker val="1"/>
        <c:smooth val="0"/>
        <c:axId val="620815007"/>
        <c:axId val="620824575"/>
      </c:lineChart>
      <c:catAx>
        <c:axId val="62081500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620824575"/>
        <c:crosses val="autoZero"/>
        <c:auto val="1"/>
        <c:lblAlgn val="ctr"/>
        <c:lblOffset val="100"/>
        <c:noMultiLvlLbl val="0"/>
      </c:catAx>
      <c:valAx>
        <c:axId val="620824575"/>
        <c:scaling>
          <c:orientation val="minMax"/>
        </c:scaling>
        <c:delete val="1"/>
        <c:axPos val="l"/>
        <c:numFmt formatCode="_(* #,##0.00_);_(* \(#,##0.00\);_(* &quot;-&quot;??_);_(@_)" sourceLinked="1"/>
        <c:majorTickMark val="none"/>
        <c:minorTickMark val="none"/>
        <c:tickLblPos val="nextTo"/>
        <c:crossAx val="620815007"/>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egendEntry>
        <c:idx val="0"/>
        <c:delete val="1"/>
      </c:legendEntry>
      <c:layout>
        <c:manualLayout>
          <c:xMode val="edge"/>
          <c:yMode val="edge"/>
          <c:x val="0.63166111657446911"/>
          <c:y val="0.54269807672418269"/>
          <c:w val="0.27979981120780956"/>
          <c:h val="0.1019028871391076"/>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639587128747839E-2"/>
          <c:y val="3.7521325649653416E-2"/>
          <c:w val="0.89145422646637251"/>
          <c:h val="0.70882288989566666"/>
        </c:manualLayout>
      </c:layout>
      <c:lineChart>
        <c:grouping val="standard"/>
        <c:varyColors val="0"/>
        <c:ser>
          <c:idx val="0"/>
          <c:order val="0"/>
          <c:tx>
            <c:strRef>
              <c:f>Inflation!$C$2</c:f>
              <c:strCache>
                <c:ptCount val="1"/>
                <c:pt idx="0">
                  <c:v>YoY Headline inflation</c:v>
                </c:pt>
              </c:strCache>
            </c:strRef>
          </c:tx>
          <c:spPr>
            <a:ln w="22225" cap="rnd" cmpd="sng" algn="ctr">
              <a:solidFill>
                <a:schemeClr val="accent1"/>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Inflation!$C$3:$C$134</c:f>
              <c:numCache>
                <c:formatCode>0%</c:formatCode>
                <c:ptCount val="132"/>
                <c:pt idx="0">
                  <c:v>3.9741000000000068E-2</c:v>
                </c:pt>
                <c:pt idx="1">
                  <c:v>4.8452000000000058E-2</c:v>
                </c:pt>
                <c:pt idx="2">
                  <c:v>5.1710999999999958E-2</c:v>
                </c:pt>
                <c:pt idx="3">
                  <c:v>4.8213999999999972E-2</c:v>
                </c:pt>
                <c:pt idx="4">
                  <c:v>4.6496000000000065E-2</c:v>
                </c:pt>
                <c:pt idx="5">
                  <c:v>4.2631999999999975E-2</c:v>
                </c:pt>
                <c:pt idx="6">
                  <c:v>3.9937000000000042E-2</c:v>
                </c:pt>
                <c:pt idx="7">
                  <c:v>3.4517000000000027E-2</c:v>
                </c:pt>
                <c:pt idx="8">
                  <c:v>3.3926000000000019E-2</c:v>
                </c:pt>
                <c:pt idx="9">
                  <c:v>3.4956999999999995E-2</c:v>
                </c:pt>
                <c:pt idx="10">
                  <c:v>2.4100999999999997E-2</c:v>
                </c:pt>
                <c:pt idx="11">
                  <c:v>1.9595000000000057E-2</c:v>
                </c:pt>
                <c:pt idx="12">
                  <c:v>1.8650999999999984E-2</c:v>
                </c:pt>
                <c:pt idx="13">
                  <c:v>1.2647000000000049E-2</c:v>
                </c:pt>
                <c:pt idx="14">
                  <c:v>3.0949999999999988E-3</c:v>
                </c:pt>
                <c:pt idx="15">
                  <c:v>6.3469999999999516E-3</c:v>
                </c:pt>
                <c:pt idx="16">
                  <c:v>9.6399999999999871E-3</c:v>
                </c:pt>
                <c:pt idx="17">
                  <c:v>1.7878000000000043E-2</c:v>
                </c:pt>
                <c:pt idx="18">
                  <c:v>2.1765000000000045E-2</c:v>
                </c:pt>
                <c:pt idx="19">
                  <c:v>2.0335000000000037E-2</c:v>
                </c:pt>
                <c:pt idx="20">
                  <c:v>1.515900000000002E-2</c:v>
                </c:pt>
                <c:pt idx="21">
                  <c:v>5.2020000000000269E-3</c:v>
                </c:pt>
                <c:pt idx="22">
                  <c:v>2.8499999999999658E-3</c:v>
                </c:pt>
                <c:pt idx="23">
                  <c:v>3.6999999999949298E-5</c:v>
                </c:pt>
                <c:pt idx="24">
                  <c:v>4.3720000000000425E-3</c:v>
                </c:pt>
                <c:pt idx="25">
                  <c:v>7.9800000000005865E-4</c:v>
                </c:pt>
                <c:pt idx="26">
                  <c:v>7.8940000000000052E-3</c:v>
                </c:pt>
                <c:pt idx="27">
                  <c:v>6.7539999999999623E-3</c:v>
                </c:pt>
                <c:pt idx="28">
                  <c:v>8.9329999999999635E-3</c:v>
                </c:pt>
                <c:pt idx="29">
                  <c:v>3.032000000000039E-3</c:v>
                </c:pt>
                <c:pt idx="30">
                  <c:v>5.8050000000000072E-3</c:v>
                </c:pt>
                <c:pt idx="31">
                  <c:v>1.4735000000000014E-2</c:v>
                </c:pt>
                <c:pt idx="32">
                  <c:v>2.6794000000000012E-2</c:v>
                </c:pt>
                <c:pt idx="33">
                  <c:v>5.3224000000000021E-2</c:v>
                </c:pt>
                <c:pt idx="34">
                  <c:v>8.1493999999999997E-2</c:v>
                </c:pt>
                <c:pt idx="35">
                  <c:v>9.4428999999999944E-2</c:v>
                </c:pt>
                <c:pt idx="36">
                  <c:v>9.8470999999999975E-2</c:v>
                </c:pt>
                <c:pt idx="37">
                  <c:v>0.10442700000000002</c:v>
                </c:pt>
                <c:pt idx="38">
                  <c:v>0.10605800000000003</c:v>
                </c:pt>
                <c:pt idx="39">
                  <c:v>0.11529700000000005</c:v>
                </c:pt>
                <c:pt idx="40">
                  <c:v>0.10878100000000003</c:v>
                </c:pt>
                <c:pt idx="41">
                  <c:v>0.11548799999999999</c:v>
                </c:pt>
                <c:pt idx="42">
                  <c:v>0.12790300000000002</c:v>
                </c:pt>
                <c:pt idx="43">
                  <c:v>0.13292699999999996</c:v>
                </c:pt>
                <c:pt idx="44">
                  <c:v>0.12844499999999998</c:v>
                </c:pt>
                <c:pt idx="45">
                  <c:v>0.11842500000000002</c:v>
                </c:pt>
                <c:pt idx="46">
                  <c:v>0.13733000000000004</c:v>
                </c:pt>
                <c:pt idx="47">
                  <c:v>0.13942999999999997</c:v>
                </c:pt>
                <c:pt idx="48">
                  <c:v>0.13939599999999999</c:v>
                </c:pt>
                <c:pt idx="49">
                  <c:v>0.12540000000000007</c:v>
                </c:pt>
                <c:pt idx="50">
                  <c:v>0.12844899999999995</c:v>
                </c:pt>
                <c:pt idx="51">
                  <c:v>0.12263000000000006</c:v>
                </c:pt>
                <c:pt idx="52">
                  <c:v>0.127693</c:v>
                </c:pt>
                <c:pt idx="53">
                  <c:v>0.11908299999999997</c:v>
                </c:pt>
                <c:pt idx="54">
                  <c:v>9.8944000000000046E-2</c:v>
                </c:pt>
                <c:pt idx="55">
                  <c:v>7.6880000000000018E-2</c:v>
                </c:pt>
                <c:pt idx="56">
                  <c:v>7.2052999999999937E-2</c:v>
                </c:pt>
                <c:pt idx="57">
                  <c:v>7.2163000000000033E-2</c:v>
                </c:pt>
                <c:pt idx="58">
                  <c:v>3.5780000000000027E-2</c:v>
                </c:pt>
                <c:pt idx="59">
                  <c:v>2.8311999999999955E-2</c:v>
                </c:pt>
                <c:pt idx="60">
                  <c:v>2.4047000000000054E-2</c:v>
                </c:pt>
                <c:pt idx="61">
                  <c:v>3.8273999999999975E-2</c:v>
                </c:pt>
                <c:pt idx="62">
                  <c:v>3.8061000000000005E-2</c:v>
                </c:pt>
                <c:pt idx="63">
                  <c:v>3.7695999999999973E-2</c:v>
                </c:pt>
                <c:pt idx="64">
                  <c:v>4.7990999999999957E-2</c:v>
                </c:pt>
                <c:pt idx="65">
                  <c:v>5.6514999999999989E-2</c:v>
                </c:pt>
                <c:pt idx="66">
                  <c:v>6.1303000000000052E-2</c:v>
                </c:pt>
                <c:pt idx="67">
                  <c:v>6.5366999999999967E-2</c:v>
                </c:pt>
                <c:pt idx="68">
                  <c:v>6.8628999999999968E-2</c:v>
                </c:pt>
                <c:pt idx="69">
                  <c:v>6.080200000000005E-2</c:v>
                </c:pt>
                <c:pt idx="70">
                  <c:v>6.4446999999999977E-2</c:v>
                </c:pt>
                <c:pt idx="71">
                  <c:v>6.3832000000000028E-2</c:v>
                </c:pt>
                <c:pt idx="72">
                  <c:v>6.9967000000000043E-2</c:v>
                </c:pt>
                <c:pt idx="73">
                  <c:v>7.0398000000000002E-2</c:v>
                </c:pt>
                <c:pt idx="74">
                  <c:v>6.8704000000000043E-2</c:v>
                </c:pt>
                <c:pt idx="75">
                  <c:v>6.3939000000000024E-2</c:v>
                </c:pt>
                <c:pt idx="76">
                  <c:v>4.9187000000000008E-2</c:v>
                </c:pt>
                <c:pt idx="77">
                  <c:v>4.6157000000000038E-2</c:v>
                </c:pt>
                <c:pt idx="78">
                  <c:v>4.3468000000000021E-2</c:v>
                </c:pt>
                <c:pt idx="79">
                  <c:v>4.7023999999999976E-2</c:v>
                </c:pt>
                <c:pt idx="80">
                  <c:v>4.1381999999999974E-2</c:v>
                </c:pt>
                <c:pt idx="81">
                  <c:v>3.704400000000007E-2</c:v>
                </c:pt>
                <c:pt idx="82">
                  <c:v>2.2955000000000041E-2</c:v>
                </c:pt>
                <c:pt idx="83">
                  <c:v>2.188599999999994E-2</c:v>
                </c:pt>
                <c:pt idx="84">
                  <c:v>1.5151000000000039E-2</c:v>
                </c:pt>
                <c:pt idx="85">
                  <c:v>1.8867999999999937E-2</c:v>
                </c:pt>
                <c:pt idx="86">
                  <c:v>2.2767999999999945E-2</c:v>
                </c:pt>
                <c:pt idx="87">
                  <c:v>2.7441000000000031E-2</c:v>
                </c:pt>
                <c:pt idx="88">
                  <c:v>3.1444999999999938E-2</c:v>
                </c:pt>
                <c:pt idx="89">
                  <c:v>2.8380999999999972E-2</c:v>
                </c:pt>
                <c:pt idx="90">
                  <c:v>2.1989999999999982E-2</c:v>
                </c:pt>
                <c:pt idx="91">
                  <c:v>2.460099999999997E-2</c:v>
                </c:pt>
                <c:pt idx="92">
                  <c:v>2.4951999999999971E-2</c:v>
                </c:pt>
                <c:pt idx="93">
                  <c:v>2.8268000000000057E-2</c:v>
                </c:pt>
                <c:pt idx="94">
                  <c:v>2.7421999999999967E-2</c:v>
                </c:pt>
                <c:pt idx="95">
                  <c:v>4.3213999999999968E-2</c:v>
                </c:pt>
                <c:pt idx="96">
                  <c:v>6.7163999999999932E-2</c:v>
                </c:pt>
                <c:pt idx="97">
                  <c:v>6.930499999999995E-2</c:v>
                </c:pt>
                <c:pt idx="98">
                  <c:v>6.4129999999999965E-2</c:v>
                </c:pt>
                <c:pt idx="99">
                  <c:v>6.1675999999999932E-2</c:v>
                </c:pt>
                <c:pt idx="100">
                  <c:v>5.7339999999999947E-2</c:v>
                </c:pt>
                <c:pt idx="101">
                  <c:v>5.9536999999999979E-2</c:v>
                </c:pt>
                <c:pt idx="102">
                  <c:v>7.0942000000000005E-2</c:v>
                </c:pt>
                <c:pt idx="103">
                  <c:v>6.5558000000000047E-2</c:v>
                </c:pt>
                <c:pt idx="104">
                  <c:v>6.1146999999999993E-2</c:v>
                </c:pt>
                <c:pt idx="105">
                  <c:v>5.3521999999999965E-2</c:v>
                </c:pt>
                <c:pt idx="106">
                  <c:v>5.5369000000000029E-2</c:v>
                </c:pt>
                <c:pt idx="107">
                  <c:v>3.875799999999998E-2</c:v>
                </c:pt>
                <c:pt idx="108">
                  <c:v>1.8319999999999937E-2</c:v>
                </c:pt>
                <c:pt idx="109">
                  <c:v>1.5389999999999304E-3</c:v>
                </c:pt>
                <c:pt idx="110">
                  <c:v>-1.5170000000000528E-3</c:v>
                </c:pt>
                <c:pt idx="111">
                  <c:v>1.1579999999999301E-3</c:v>
                </c:pt>
                <c:pt idx="112">
                  <c:v>9.2170000000000134E-3</c:v>
                </c:pt>
                <c:pt idx="113">
                  <c:v>1.5126000000000061E-2</c:v>
                </c:pt>
                <c:pt idx="114">
                  <c:v>1.1417000000000002E-2</c:v>
                </c:pt>
                <c:pt idx="115">
                  <c:v>2.072800000000001E-2</c:v>
                </c:pt>
                <c:pt idx="116">
                  <c:v>3.1586999999999962E-2</c:v>
                </c:pt>
                <c:pt idx="117">
                  <c:v>4.061499999999995E-2</c:v>
                </c:pt>
                <c:pt idx="118">
                  <c:v>5.5745000000000003E-2</c:v>
                </c:pt>
                <c:pt idx="119">
                  <c:v>5.570700000000002E-2</c:v>
                </c:pt>
                <c:pt idx="120">
                  <c:v>4.8794999999999929E-2</c:v>
                </c:pt>
                <c:pt idx="121">
                  <c:v>6.2537999999999982E-2</c:v>
                </c:pt>
                <c:pt idx="122">
                  <c:v>5.7948999999999987E-2</c:v>
                </c:pt>
                <c:pt idx="123">
                  <c:v>5.2168000000000062E-2</c:v>
                </c:pt>
                <c:pt idx="124">
                  <c:v>5.3719999999999997E-2</c:v>
                </c:pt>
                <c:pt idx="125">
                  <c:v>4.8545000000000019E-2</c:v>
                </c:pt>
                <c:pt idx="126">
                  <c:v>4.4740000000000037E-2</c:v>
                </c:pt>
                <c:pt idx="127">
                  <c:v>3.4594000000000021E-2</c:v>
                </c:pt>
                <c:pt idx="128">
                  <c:v>2.5164999999999934E-2</c:v>
                </c:pt>
                <c:pt idx="129">
                  <c:v>2.561099999999996E-2</c:v>
                </c:pt>
                <c:pt idx="130">
                  <c:v>1.272599999999997E-2</c:v>
                </c:pt>
                <c:pt idx="131">
                  <c:v>1.3937999999999989E-2</c:v>
                </c:pt>
              </c:numCache>
            </c:numRef>
          </c:val>
          <c:smooth val="0"/>
          <c:extLst>
            <c:ext xmlns:c16="http://schemas.microsoft.com/office/drawing/2014/chart" uri="{C3380CC4-5D6E-409C-BE32-E72D297353CC}">
              <c16:uniqueId val="{00000000-E156-4542-B0F5-44806F5F936E}"/>
            </c:ext>
          </c:extLst>
        </c:ser>
        <c:ser>
          <c:idx val="2"/>
          <c:order val="1"/>
          <c:tx>
            <c:strRef>
              <c:f>Inflation!$F$2</c:f>
              <c:strCache>
                <c:ptCount val="1"/>
                <c:pt idx="0">
                  <c:v>YoY inflation - Transport</c:v>
                </c:pt>
              </c:strCache>
            </c:strRef>
          </c:tx>
          <c:spPr>
            <a:ln w="22225" cap="rnd" cmpd="sng" algn="ctr">
              <a:solidFill>
                <a:schemeClr val="accent3"/>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Inflation!$F$3:$F$134</c:f>
              <c:numCache>
                <c:formatCode>0%</c:formatCode>
                <c:ptCount val="132"/>
                <c:pt idx="0">
                  <c:v>-5.8230000000000356E-3</c:v>
                </c:pt>
                <c:pt idx="1">
                  <c:v>2.6220000000000709E-3</c:v>
                </c:pt>
                <c:pt idx="2">
                  <c:v>-7.6130000000000564E-3</c:v>
                </c:pt>
                <c:pt idx="3">
                  <c:v>-2.1183000000000049E-2</c:v>
                </c:pt>
                <c:pt idx="4">
                  <c:v>-2.3592000000000012E-2</c:v>
                </c:pt>
                <c:pt idx="5">
                  <c:v>-3.8211000000000016E-2</c:v>
                </c:pt>
                <c:pt idx="6">
                  <c:v>-5.2851000000000002E-2</c:v>
                </c:pt>
                <c:pt idx="7">
                  <c:v>-4.4616999999999934E-2</c:v>
                </c:pt>
                <c:pt idx="8">
                  <c:v>-2.2304000000000032E-2</c:v>
                </c:pt>
                <c:pt idx="9">
                  <c:v>-5.4749999999999946E-3</c:v>
                </c:pt>
                <c:pt idx="10">
                  <c:v>4.0439999999999539E-3</c:v>
                </c:pt>
                <c:pt idx="11">
                  <c:v>-9.6370000000000292E-3</c:v>
                </c:pt>
                <c:pt idx="12">
                  <c:v>-1.4360999999999962E-2</c:v>
                </c:pt>
                <c:pt idx="13">
                  <c:v>-2.1303999999999945E-2</c:v>
                </c:pt>
                <c:pt idx="14">
                  <c:v>-7.7939999999999546E-3</c:v>
                </c:pt>
                <c:pt idx="15">
                  <c:v>4.2728000000000037E-2</c:v>
                </c:pt>
                <c:pt idx="16">
                  <c:v>7.4206999999999967E-2</c:v>
                </c:pt>
                <c:pt idx="17">
                  <c:v>9.3559999999999949E-2</c:v>
                </c:pt>
                <c:pt idx="18">
                  <c:v>0.11034099999999995</c:v>
                </c:pt>
                <c:pt idx="19">
                  <c:v>0.12349100000000007</c:v>
                </c:pt>
                <c:pt idx="20">
                  <c:v>0.11015600000000006</c:v>
                </c:pt>
                <c:pt idx="21">
                  <c:v>8.1172999999999995E-2</c:v>
                </c:pt>
                <c:pt idx="22">
                  <c:v>4.8402999999999995E-2</c:v>
                </c:pt>
                <c:pt idx="23">
                  <c:v>4.3152000000000044E-2</c:v>
                </c:pt>
                <c:pt idx="24">
                  <c:v>5.1461000000000041E-2</c:v>
                </c:pt>
                <c:pt idx="25">
                  <c:v>2.5100000000000053E-2</c:v>
                </c:pt>
                <c:pt idx="26">
                  <c:v>1.1751000000000004E-2</c:v>
                </c:pt>
                <c:pt idx="27">
                  <c:v>-4.293700000000001E-2</c:v>
                </c:pt>
                <c:pt idx="28">
                  <c:v>-7.8602000000000061E-2</c:v>
                </c:pt>
                <c:pt idx="29">
                  <c:v>-0.12106099999999997</c:v>
                </c:pt>
                <c:pt idx="30">
                  <c:v>-0.11585899999999995</c:v>
                </c:pt>
                <c:pt idx="31">
                  <c:v>-0.12906999999999996</c:v>
                </c:pt>
                <c:pt idx="32">
                  <c:v>-0.12945499999999996</c:v>
                </c:pt>
                <c:pt idx="33">
                  <c:v>-7.9724999999999963E-2</c:v>
                </c:pt>
                <c:pt idx="34">
                  <c:v>2.5704000000000064E-2</c:v>
                </c:pt>
                <c:pt idx="35">
                  <c:v>5.2432000000000013E-2</c:v>
                </c:pt>
                <c:pt idx="36">
                  <c:v>5.4540999999999971E-2</c:v>
                </c:pt>
                <c:pt idx="37">
                  <c:v>8.2236999999999935E-2</c:v>
                </c:pt>
                <c:pt idx="38">
                  <c:v>0.11614500000000007</c:v>
                </c:pt>
                <c:pt idx="39">
                  <c:v>0.14136799999999994</c:v>
                </c:pt>
                <c:pt idx="40">
                  <c:v>0.15637699999999996</c:v>
                </c:pt>
                <c:pt idx="41">
                  <c:v>0.20615899999999995</c:v>
                </c:pt>
                <c:pt idx="42">
                  <c:v>0.19431200000000004</c:v>
                </c:pt>
                <c:pt idx="43">
                  <c:v>0.20004400000000003</c:v>
                </c:pt>
                <c:pt idx="44">
                  <c:v>0.22400499999999993</c:v>
                </c:pt>
                <c:pt idx="45">
                  <c:v>0.216173</c:v>
                </c:pt>
                <c:pt idx="46">
                  <c:v>0.14542100000000005</c:v>
                </c:pt>
                <c:pt idx="47">
                  <c:v>0.16184799999999996</c:v>
                </c:pt>
                <c:pt idx="48">
                  <c:v>0.17333299999999993</c:v>
                </c:pt>
                <c:pt idx="49">
                  <c:v>0.20240499999999997</c:v>
                </c:pt>
                <c:pt idx="50">
                  <c:v>0.19592100000000001</c:v>
                </c:pt>
                <c:pt idx="51">
                  <c:v>0.20293499999999995</c:v>
                </c:pt>
                <c:pt idx="52">
                  <c:v>0.22487499999999996</c:v>
                </c:pt>
                <c:pt idx="53">
                  <c:v>0.22546499999999994</c:v>
                </c:pt>
                <c:pt idx="54">
                  <c:v>0.22043000000000007</c:v>
                </c:pt>
                <c:pt idx="55">
                  <c:v>0.17406800000000003</c:v>
                </c:pt>
                <c:pt idx="56">
                  <c:v>0.12359700000000004</c:v>
                </c:pt>
                <c:pt idx="57">
                  <c:v>5.7824999999999988E-2</c:v>
                </c:pt>
                <c:pt idx="58">
                  <c:v>2.2972000000000038E-2</c:v>
                </c:pt>
                <c:pt idx="59">
                  <c:v>-8.6249999999999712E-3</c:v>
                </c:pt>
                <c:pt idx="60">
                  <c:v>-2.2971000000000005E-2</c:v>
                </c:pt>
                <c:pt idx="61">
                  <c:v>-5.2441000000000029E-2</c:v>
                </c:pt>
                <c:pt idx="62">
                  <c:v>-6.0341999999999986E-2</c:v>
                </c:pt>
                <c:pt idx="63">
                  <c:v>-7.0287000000000002E-2</c:v>
                </c:pt>
                <c:pt idx="64">
                  <c:v>-8.8833000000000051E-2</c:v>
                </c:pt>
                <c:pt idx="65">
                  <c:v>-9.3315000000000051E-2</c:v>
                </c:pt>
                <c:pt idx="66">
                  <c:v>-8.5925000000000015E-2</c:v>
                </c:pt>
                <c:pt idx="67">
                  <c:v>-4.5765999999999994E-2</c:v>
                </c:pt>
                <c:pt idx="68">
                  <c:v>-3.679000000000059E-3</c:v>
                </c:pt>
                <c:pt idx="69">
                  <c:v>2.9656999999999982E-2</c:v>
                </c:pt>
                <c:pt idx="70">
                  <c:v>2.4299000000000036E-2</c:v>
                </c:pt>
                <c:pt idx="71">
                  <c:v>3.3307999999999963E-2</c:v>
                </c:pt>
                <c:pt idx="72">
                  <c:v>2.8958999999999974E-2</c:v>
                </c:pt>
                <c:pt idx="73">
                  <c:v>3.066599999999994E-2</c:v>
                </c:pt>
                <c:pt idx="74">
                  <c:v>2.9746999999999985E-2</c:v>
                </c:pt>
                <c:pt idx="75">
                  <c:v>3.8563999999999939E-2</c:v>
                </c:pt>
                <c:pt idx="76">
                  <c:v>4.3589999999999948E-2</c:v>
                </c:pt>
                <c:pt idx="77">
                  <c:v>3.8689999999999995E-2</c:v>
                </c:pt>
                <c:pt idx="78">
                  <c:v>3.2044999999999962E-2</c:v>
                </c:pt>
                <c:pt idx="79">
                  <c:v>3.1504999999999936E-2</c:v>
                </c:pt>
                <c:pt idx="80">
                  <c:v>2.3079000000000037E-2</c:v>
                </c:pt>
                <c:pt idx="81">
                  <c:v>1.7249999999999942E-2</c:v>
                </c:pt>
                <c:pt idx="82">
                  <c:v>2.0104999999999932E-2</c:v>
                </c:pt>
                <c:pt idx="83">
                  <c:v>1.7130999999999973E-2</c:v>
                </c:pt>
                <c:pt idx="84">
                  <c:v>1.7339000000000056E-2</c:v>
                </c:pt>
                <c:pt idx="85">
                  <c:v>3.7920000000000016E-2</c:v>
                </c:pt>
                <c:pt idx="86">
                  <c:v>6.5057000000000045E-2</c:v>
                </c:pt>
                <c:pt idx="87">
                  <c:v>6.1995000000000001E-2</c:v>
                </c:pt>
                <c:pt idx="88">
                  <c:v>7.7862999999999974E-2</c:v>
                </c:pt>
                <c:pt idx="89">
                  <c:v>6.8898999999999974E-2</c:v>
                </c:pt>
                <c:pt idx="90">
                  <c:v>4.5675999999999987E-2</c:v>
                </c:pt>
                <c:pt idx="91">
                  <c:v>3.4632000000000003E-2</c:v>
                </c:pt>
                <c:pt idx="92">
                  <c:v>2.9322999999999978E-2</c:v>
                </c:pt>
                <c:pt idx="93">
                  <c:v>1.5819000000000045E-2</c:v>
                </c:pt>
                <c:pt idx="94">
                  <c:v>2.9292999999999979E-2</c:v>
                </c:pt>
                <c:pt idx="95">
                  <c:v>6.636899999999997E-2</c:v>
                </c:pt>
                <c:pt idx="96">
                  <c:v>0.14864000000000005</c:v>
                </c:pt>
                <c:pt idx="97">
                  <c:v>0.15799300000000002</c:v>
                </c:pt>
                <c:pt idx="98">
                  <c:v>0.14665400000000006</c:v>
                </c:pt>
                <c:pt idx="99">
                  <c:v>0.14716700000000002</c:v>
                </c:pt>
                <c:pt idx="100">
                  <c:v>0.11555400000000006</c:v>
                </c:pt>
                <c:pt idx="101">
                  <c:v>0.12628299999999995</c:v>
                </c:pt>
                <c:pt idx="102">
                  <c:v>0.15316000000000002</c:v>
                </c:pt>
                <c:pt idx="103">
                  <c:v>0.17514300000000005</c:v>
                </c:pt>
                <c:pt idx="104">
                  <c:v>0.17613299999999996</c:v>
                </c:pt>
                <c:pt idx="105">
                  <c:v>0.18748900000000007</c:v>
                </c:pt>
                <c:pt idx="106">
                  <c:v>0.17412000000000005</c:v>
                </c:pt>
                <c:pt idx="107">
                  <c:v>0.10841899999999996</c:v>
                </c:pt>
                <c:pt idx="108">
                  <c:v>2.1897000000000021E-2</c:v>
                </c:pt>
                <c:pt idx="109">
                  <c:v>-3.6817999999999955E-2</c:v>
                </c:pt>
                <c:pt idx="110">
                  <c:v>-6.7398000000000027E-2</c:v>
                </c:pt>
                <c:pt idx="111">
                  <c:v>-7.7763000000000068E-2</c:v>
                </c:pt>
                <c:pt idx="112">
                  <c:v>-7.7329000000000009E-2</c:v>
                </c:pt>
                <c:pt idx="113">
                  <c:v>-8.5623999999999964E-2</c:v>
                </c:pt>
                <c:pt idx="114">
                  <c:v>-9.5083000000000056E-2</c:v>
                </c:pt>
                <c:pt idx="115">
                  <c:v>-8.2563999999999999E-2</c:v>
                </c:pt>
                <c:pt idx="116">
                  <c:v>-6.0548000000000005E-2</c:v>
                </c:pt>
                <c:pt idx="117">
                  <c:v>-3.6316999999999953E-2</c:v>
                </c:pt>
                <c:pt idx="118">
                  <c:v>-1.517399999999995E-2</c:v>
                </c:pt>
                <c:pt idx="119">
                  <c:v>-1.6298000000000031E-2</c:v>
                </c:pt>
                <c:pt idx="120">
                  <c:v>-4.1508999999999928E-2</c:v>
                </c:pt>
                <c:pt idx="121">
                  <c:v>-1.6247999999999933E-2</c:v>
                </c:pt>
                <c:pt idx="122">
                  <c:v>-1.1063999999999937E-2</c:v>
                </c:pt>
                <c:pt idx="123">
                  <c:v>-1.7567999999999983E-2</c:v>
                </c:pt>
                <c:pt idx="124">
                  <c:v>-1.6026999999999986E-2</c:v>
                </c:pt>
                <c:pt idx="125">
                  <c:v>-9.3049999999999505E-3</c:v>
                </c:pt>
                <c:pt idx="126">
                  <c:v>-6.4849999999999856E-3</c:v>
                </c:pt>
                <c:pt idx="127">
                  <c:v>-3.2189999999999941E-2</c:v>
                </c:pt>
                <c:pt idx="128">
                  <c:v>-5.0692999999999981E-2</c:v>
                </c:pt>
                <c:pt idx="129">
                  <c:v>-6.619699999999995E-2</c:v>
                </c:pt>
                <c:pt idx="130">
                  <c:v>-7.7887999999999943E-2</c:v>
                </c:pt>
                <c:pt idx="131">
                  <c:v>-5.8906000000000062E-2</c:v>
                </c:pt>
              </c:numCache>
            </c:numRef>
          </c:val>
          <c:smooth val="0"/>
          <c:extLst>
            <c:ext xmlns:c16="http://schemas.microsoft.com/office/drawing/2014/chart" uri="{C3380CC4-5D6E-409C-BE32-E72D297353CC}">
              <c16:uniqueId val="{00000001-E156-4542-B0F5-44806F5F936E}"/>
            </c:ext>
          </c:extLst>
        </c:ser>
        <c:dLbls>
          <c:showLegendKey val="0"/>
          <c:showVal val="0"/>
          <c:showCatName val="0"/>
          <c:showSerName val="0"/>
          <c:showPercent val="0"/>
          <c:showBubbleSize val="0"/>
        </c:dLbls>
        <c:smooth val="0"/>
        <c:axId val="708835071"/>
        <c:axId val="708825503"/>
      </c:lineChart>
      <c:dateAx>
        <c:axId val="708835071"/>
        <c:scaling>
          <c:orientation val="minMax"/>
          <c:min val="42369"/>
        </c:scaling>
        <c:delete val="0"/>
        <c:axPos val="b"/>
        <c:numFmt formatCode="mmm\-yy" sourceLinked="0"/>
        <c:majorTickMark val="out"/>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708825503"/>
        <c:crosses val="autoZero"/>
        <c:auto val="1"/>
        <c:lblOffset val="100"/>
        <c:baseTimeUnit val="months"/>
        <c:majorUnit val="12"/>
        <c:majorTimeUnit val="months"/>
      </c:dateAx>
      <c:valAx>
        <c:axId val="708825503"/>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708835071"/>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13315391976509905"/>
          <c:y val="0.92360743272867263"/>
          <c:w val="0.7336921604698019"/>
          <c:h val="7.6392567271327386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sz="700">
          <a:solidFill>
            <a:sysClr val="windowText" lastClr="000000"/>
          </a:solidFill>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405810069195891E-2"/>
          <c:y val="2.5981627296587928E-2"/>
          <c:w val="0.84846904080171792"/>
          <c:h val="0.70447241546950068"/>
        </c:manualLayout>
      </c:layout>
      <c:lineChart>
        <c:grouping val="standard"/>
        <c:varyColors val="0"/>
        <c:ser>
          <c:idx val="0"/>
          <c:order val="0"/>
          <c:tx>
            <c:strRef>
              <c:f>Inflation!$C$2</c:f>
              <c:strCache>
                <c:ptCount val="1"/>
                <c:pt idx="0">
                  <c:v>YoY Headline inflation</c:v>
                </c:pt>
              </c:strCache>
            </c:strRef>
          </c:tx>
          <c:spPr>
            <a:ln w="22225" cap="rnd" cmpd="sng" algn="ctr">
              <a:solidFill>
                <a:schemeClr val="accent1"/>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Inflation!$C$3:$C$134</c:f>
              <c:numCache>
                <c:formatCode>0%</c:formatCode>
                <c:ptCount val="132"/>
                <c:pt idx="0">
                  <c:v>3.9741000000000068E-2</c:v>
                </c:pt>
                <c:pt idx="1">
                  <c:v>4.8452000000000058E-2</c:v>
                </c:pt>
                <c:pt idx="2">
                  <c:v>5.1710999999999958E-2</c:v>
                </c:pt>
                <c:pt idx="3">
                  <c:v>4.8213999999999972E-2</c:v>
                </c:pt>
                <c:pt idx="4">
                  <c:v>4.6496000000000065E-2</c:v>
                </c:pt>
                <c:pt idx="5">
                  <c:v>4.2631999999999975E-2</c:v>
                </c:pt>
                <c:pt idx="6">
                  <c:v>3.9937000000000042E-2</c:v>
                </c:pt>
                <c:pt idx="7">
                  <c:v>3.4517000000000027E-2</c:v>
                </c:pt>
                <c:pt idx="8">
                  <c:v>3.3926000000000019E-2</c:v>
                </c:pt>
                <c:pt idx="9">
                  <c:v>3.4956999999999995E-2</c:v>
                </c:pt>
                <c:pt idx="10">
                  <c:v>2.4100999999999997E-2</c:v>
                </c:pt>
                <c:pt idx="11">
                  <c:v>1.9595000000000057E-2</c:v>
                </c:pt>
                <c:pt idx="12">
                  <c:v>1.8650999999999984E-2</c:v>
                </c:pt>
                <c:pt idx="13">
                  <c:v>1.2647000000000049E-2</c:v>
                </c:pt>
                <c:pt idx="14">
                  <c:v>3.0949999999999988E-3</c:v>
                </c:pt>
                <c:pt idx="15">
                  <c:v>6.3469999999999516E-3</c:v>
                </c:pt>
                <c:pt idx="16">
                  <c:v>9.6399999999999871E-3</c:v>
                </c:pt>
                <c:pt idx="17">
                  <c:v>1.7878000000000043E-2</c:v>
                </c:pt>
                <c:pt idx="18">
                  <c:v>2.1765000000000045E-2</c:v>
                </c:pt>
                <c:pt idx="19">
                  <c:v>2.0335000000000037E-2</c:v>
                </c:pt>
                <c:pt idx="20">
                  <c:v>1.515900000000002E-2</c:v>
                </c:pt>
                <c:pt idx="21">
                  <c:v>5.2020000000000269E-3</c:v>
                </c:pt>
                <c:pt idx="22">
                  <c:v>2.8499999999999658E-3</c:v>
                </c:pt>
                <c:pt idx="23">
                  <c:v>3.6999999999949298E-5</c:v>
                </c:pt>
                <c:pt idx="24">
                  <c:v>4.3720000000000425E-3</c:v>
                </c:pt>
                <c:pt idx="25">
                  <c:v>7.9800000000005865E-4</c:v>
                </c:pt>
                <c:pt idx="26">
                  <c:v>7.8940000000000052E-3</c:v>
                </c:pt>
                <c:pt idx="27">
                  <c:v>6.7539999999999623E-3</c:v>
                </c:pt>
                <c:pt idx="28">
                  <c:v>8.9329999999999635E-3</c:v>
                </c:pt>
                <c:pt idx="29">
                  <c:v>3.032000000000039E-3</c:v>
                </c:pt>
                <c:pt idx="30">
                  <c:v>5.8050000000000072E-3</c:v>
                </c:pt>
                <c:pt idx="31">
                  <c:v>1.4735000000000014E-2</c:v>
                </c:pt>
                <c:pt idx="32">
                  <c:v>2.6794000000000012E-2</c:v>
                </c:pt>
                <c:pt idx="33">
                  <c:v>5.3224000000000021E-2</c:v>
                </c:pt>
                <c:pt idx="34">
                  <c:v>8.1493999999999997E-2</c:v>
                </c:pt>
                <c:pt idx="35">
                  <c:v>9.4428999999999944E-2</c:v>
                </c:pt>
                <c:pt idx="36">
                  <c:v>9.8470999999999975E-2</c:v>
                </c:pt>
                <c:pt idx="37">
                  <c:v>0.10442700000000002</c:v>
                </c:pt>
                <c:pt idx="38">
                  <c:v>0.10605800000000003</c:v>
                </c:pt>
                <c:pt idx="39">
                  <c:v>0.11529700000000005</c:v>
                </c:pt>
                <c:pt idx="40">
                  <c:v>0.10878100000000003</c:v>
                </c:pt>
                <c:pt idx="41">
                  <c:v>0.11548799999999999</c:v>
                </c:pt>
                <c:pt idx="42">
                  <c:v>0.12790300000000002</c:v>
                </c:pt>
                <c:pt idx="43">
                  <c:v>0.13292699999999996</c:v>
                </c:pt>
                <c:pt idx="44">
                  <c:v>0.12844499999999998</c:v>
                </c:pt>
                <c:pt idx="45">
                  <c:v>0.11842500000000002</c:v>
                </c:pt>
                <c:pt idx="46">
                  <c:v>0.13733000000000004</c:v>
                </c:pt>
                <c:pt idx="47">
                  <c:v>0.13942999999999997</c:v>
                </c:pt>
                <c:pt idx="48">
                  <c:v>0.13939599999999999</c:v>
                </c:pt>
                <c:pt idx="49">
                  <c:v>0.12540000000000007</c:v>
                </c:pt>
                <c:pt idx="50">
                  <c:v>0.12844899999999995</c:v>
                </c:pt>
                <c:pt idx="51">
                  <c:v>0.12263000000000006</c:v>
                </c:pt>
                <c:pt idx="52">
                  <c:v>0.127693</c:v>
                </c:pt>
                <c:pt idx="53">
                  <c:v>0.11908299999999997</c:v>
                </c:pt>
                <c:pt idx="54">
                  <c:v>9.8944000000000046E-2</c:v>
                </c:pt>
                <c:pt idx="55">
                  <c:v>7.6880000000000018E-2</c:v>
                </c:pt>
                <c:pt idx="56">
                  <c:v>7.2052999999999937E-2</c:v>
                </c:pt>
                <c:pt idx="57">
                  <c:v>7.2163000000000033E-2</c:v>
                </c:pt>
                <c:pt idx="58">
                  <c:v>3.5780000000000027E-2</c:v>
                </c:pt>
                <c:pt idx="59">
                  <c:v>2.8311999999999955E-2</c:v>
                </c:pt>
                <c:pt idx="60">
                  <c:v>2.4047000000000054E-2</c:v>
                </c:pt>
                <c:pt idx="61">
                  <c:v>3.8273999999999975E-2</c:v>
                </c:pt>
                <c:pt idx="62">
                  <c:v>3.8061000000000005E-2</c:v>
                </c:pt>
                <c:pt idx="63">
                  <c:v>3.7695999999999973E-2</c:v>
                </c:pt>
                <c:pt idx="64">
                  <c:v>4.7990999999999957E-2</c:v>
                </c:pt>
                <c:pt idx="65">
                  <c:v>5.6514999999999989E-2</c:v>
                </c:pt>
                <c:pt idx="66">
                  <c:v>6.1303000000000052E-2</c:v>
                </c:pt>
                <c:pt idx="67">
                  <c:v>6.5366999999999967E-2</c:v>
                </c:pt>
                <c:pt idx="68">
                  <c:v>6.8628999999999968E-2</c:v>
                </c:pt>
                <c:pt idx="69">
                  <c:v>6.080200000000005E-2</c:v>
                </c:pt>
                <c:pt idx="70">
                  <c:v>6.4446999999999977E-2</c:v>
                </c:pt>
                <c:pt idx="71">
                  <c:v>6.3832000000000028E-2</c:v>
                </c:pt>
                <c:pt idx="72">
                  <c:v>6.9967000000000043E-2</c:v>
                </c:pt>
                <c:pt idx="73">
                  <c:v>7.0398000000000002E-2</c:v>
                </c:pt>
                <c:pt idx="74">
                  <c:v>6.8704000000000043E-2</c:v>
                </c:pt>
                <c:pt idx="75">
                  <c:v>6.3939000000000024E-2</c:v>
                </c:pt>
                <c:pt idx="76">
                  <c:v>4.9187000000000008E-2</c:v>
                </c:pt>
                <c:pt idx="77">
                  <c:v>4.6157000000000038E-2</c:v>
                </c:pt>
                <c:pt idx="78">
                  <c:v>4.3468000000000021E-2</c:v>
                </c:pt>
                <c:pt idx="79">
                  <c:v>4.7023999999999976E-2</c:v>
                </c:pt>
                <c:pt idx="80">
                  <c:v>4.1381999999999974E-2</c:v>
                </c:pt>
                <c:pt idx="81">
                  <c:v>3.704400000000007E-2</c:v>
                </c:pt>
                <c:pt idx="82">
                  <c:v>2.2955000000000041E-2</c:v>
                </c:pt>
                <c:pt idx="83">
                  <c:v>2.188599999999994E-2</c:v>
                </c:pt>
                <c:pt idx="84">
                  <c:v>1.5151000000000039E-2</c:v>
                </c:pt>
                <c:pt idx="85">
                  <c:v>1.8867999999999937E-2</c:v>
                </c:pt>
                <c:pt idx="86">
                  <c:v>2.2767999999999945E-2</c:v>
                </c:pt>
                <c:pt idx="87">
                  <c:v>2.7441000000000031E-2</c:v>
                </c:pt>
                <c:pt idx="88">
                  <c:v>3.1444999999999938E-2</c:v>
                </c:pt>
                <c:pt idx="89">
                  <c:v>2.8380999999999972E-2</c:v>
                </c:pt>
                <c:pt idx="90">
                  <c:v>2.1989999999999982E-2</c:v>
                </c:pt>
                <c:pt idx="91">
                  <c:v>2.460099999999997E-2</c:v>
                </c:pt>
                <c:pt idx="92">
                  <c:v>2.4951999999999971E-2</c:v>
                </c:pt>
                <c:pt idx="93">
                  <c:v>2.8268000000000057E-2</c:v>
                </c:pt>
                <c:pt idx="94">
                  <c:v>2.7421999999999967E-2</c:v>
                </c:pt>
                <c:pt idx="95">
                  <c:v>4.3213999999999968E-2</c:v>
                </c:pt>
                <c:pt idx="96">
                  <c:v>6.7163999999999932E-2</c:v>
                </c:pt>
                <c:pt idx="97">
                  <c:v>6.930499999999995E-2</c:v>
                </c:pt>
                <c:pt idx="98">
                  <c:v>6.4129999999999965E-2</c:v>
                </c:pt>
                <c:pt idx="99">
                  <c:v>6.1675999999999932E-2</c:v>
                </c:pt>
                <c:pt idx="100">
                  <c:v>5.7339999999999947E-2</c:v>
                </c:pt>
                <c:pt idx="101">
                  <c:v>5.9536999999999979E-2</c:v>
                </c:pt>
                <c:pt idx="102">
                  <c:v>7.0942000000000005E-2</c:v>
                </c:pt>
                <c:pt idx="103">
                  <c:v>6.5558000000000047E-2</c:v>
                </c:pt>
                <c:pt idx="104">
                  <c:v>6.1146999999999993E-2</c:v>
                </c:pt>
                <c:pt idx="105">
                  <c:v>5.3521999999999965E-2</c:v>
                </c:pt>
                <c:pt idx="106">
                  <c:v>5.5369000000000029E-2</c:v>
                </c:pt>
                <c:pt idx="107">
                  <c:v>3.875799999999998E-2</c:v>
                </c:pt>
                <c:pt idx="108">
                  <c:v>1.8319999999999937E-2</c:v>
                </c:pt>
                <c:pt idx="109">
                  <c:v>1.5389999999999304E-3</c:v>
                </c:pt>
                <c:pt idx="110">
                  <c:v>-1.5170000000000528E-3</c:v>
                </c:pt>
                <c:pt idx="111">
                  <c:v>1.1579999999999301E-3</c:v>
                </c:pt>
                <c:pt idx="112">
                  <c:v>9.2170000000000134E-3</c:v>
                </c:pt>
                <c:pt idx="113">
                  <c:v>1.5126000000000061E-2</c:v>
                </c:pt>
                <c:pt idx="114">
                  <c:v>1.1417000000000002E-2</c:v>
                </c:pt>
                <c:pt idx="115">
                  <c:v>2.072800000000001E-2</c:v>
                </c:pt>
                <c:pt idx="116">
                  <c:v>3.1586999999999962E-2</c:v>
                </c:pt>
                <c:pt idx="117">
                  <c:v>4.061499999999995E-2</c:v>
                </c:pt>
                <c:pt idx="118">
                  <c:v>5.5745000000000003E-2</c:v>
                </c:pt>
                <c:pt idx="119">
                  <c:v>5.570700000000002E-2</c:v>
                </c:pt>
                <c:pt idx="120">
                  <c:v>4.8794999999999929E-2</c:v>
                </c:pt>
                <c:pt idx="121">
                  <c:v>6.2537999999999982E-2</c:v>
                </c:pt>
                <c:pt idx="122">
                  <c:v>5.7948999999999987E-2</c:v>
                </c:pt>
                <c:pt idx="123">
                  <c:v>5.2168000000000062E-2</c:v>
                </c:pt>
                <c:pt idx="124">
                  <c:v>5.3719999999999997E-2</c:v>
                </c:pt>
                <c:pt idx="125">
                  <c:v>4.8545000000000019E-2</c:v>
                </c:pt>
                <c:pt idx="126">
                  <c:v>4.4740000000000037E-2</c:v>
                </c:pt>
                <c:pt idx="127">
                  <c:v>3.4594000000000021E-2</c:v>
                </c:pt>
                <c:pt idx="128">
                  <c:v>2.5164999999999934E-2</c:v>
                </c:pt>
                <c:pt idx="129">
                  <c:v>2.561099999999996E-2</c:v>
                </c:pt>
                <c:pt idx="130">
                  <c:v>1.272599999999997E-2</c:v>
                </c:pt>
                <c:pt idx="131">
                  <c:v>1.3937999999999989E-2</c:v>
                </c:pt>
              </c:numCache>
            </c:numRef>
          </c:val>
          <c:smooth val="0"/>
          <c:extLst>
            <c:ext xmlns:c16="http://schemas.microsoft.com/office/drawing/2014/chart" uri="{C3380CC4-5D6E-409C-BE32-E72D297353CC}">
              <c16:uniqueId val="{00000000-0954-4B01-96AD-7E48182F2CF1}"/>
            </c:ext>
          </c:extLst>
        </c:ser>
        <c:ser>
          <c:idx val="1"/>
          <c:order val="1"/>
          <c:tx>
            <c:strRef>
              <c:f>Inflation!$D$2</c:f>
              <c:strCache>
                <c:ptCount val="1"/>
                <c:pt idx="0">
                  <c:v>YoY Core inflation</c:v>
                </c:pt>
              </c:strCache>
            </c:strRef>
          </c:tx>
          <c:spPr>
            <a:ln w="22225" cap="rnd" cmpd="sng" algn="ctr">
              <a:solidFill>
                <a:schemeClr val="tx2"/>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Inflation!$D$3:$D$134</c:f>
              <c:numCache>
                <c:formatCode>0.0%</c:formatCode>
                <c:ptCount val="132"/>
                <c:pt idx="0">
                  <c:v>1.9545188581459313E-2</c:v>
                </c:pt>
                <c:pt idx="1">
                  <c:v>2.5627E-2</c:v>
                </c:pt>
                <c:pt idx="2">
                  <c:v>2.6530000000000001E-2</c:v>
                </c:pt>
                <c:pt idx="3">
                  <c:v>2.3622000000000001E-2</c:v>
                </c:pt>
                <c:pt idx="4">
                  <c:v>2.9885999999999999E-2</c:v>
                </c:pt>
                <c:pt idx="5">
                  <c:v>2.3601E-2</c:v>
                </c:pt>
                <c:pt idx="6">
                  <c:v>2.3574999999999999E-2</c:v>
                </c:pt>
                <c:pt idx="7">
                  <c:v>2.1145999999999998E-2</c:v>
                </c:pt>
                <c:pt idx="8">
                  <c:v>2.3275999999999998E-2</c:v>
                </c:pt>
                <c:pt idx="9">
                  <c:v>2.436E-2</c:v>
                </c:pt>
                <c:pt idx="10">
                  <c:v>2.0705000000000001E-2</c:v>
                </c:pt>
                <c:pt idx="11">
                  <c:v>2.1408E-2</c:v>
                </c:pt>
                <c:pt idx="12">
                  <c:v>2.2741999999999998E-2</c:v>
                </c:pt>
                <c:pt idx="13">
                  <c:v>1.6233000000000001E-2</c:v>
                </c:pt>
                <c:pt idx="14">
                  <c:v>1.1852E-2</c:v>
                </c:pt>
                <c:pt idx="15">
                  <c:v>9.1920000000000005E-3</c:v>
                </c:pt>
                <c:pt idx="16">
                  <c:v>9.4850000000000004E-3</c:v>
                </c:pt>
                <c:pt idx="17">
                  <c:v>1.1722E-2</c:v>
                </c:pt>
                <c:pt idx="18">
                  <c:v>1.4452E-2</c:v>
                </c:pt>
                <c:pt idx="19">
                  <c:v>1.7153999999999999E-2</c:v>
                </c:pt>
                <c:pt idx="20">
                  <c:v>2.3358E-2</c:v>
                </c:pt>
                <c:pt idx="21">
                  <c:v>2.3797000000000002E-2</c:v>
                </c:pt>
                <c:pt idx="22">
                  <c:v>2.5985000000000001E-2</c:v>
                </c:pt>
                <c:pt idx="23">
                  <c:v>1.4366E-2</c:v>
                </c:pt>
                <c:pt idx="24">
                  <c:v>2.0018999999999999E-2</c:v>
                </c:pt>
                <c:pt idx="25">
                  <c:v>2.1332E-2</c:v>
                </c:pt>
                <c:pt idx="26">
                  <c:v>2.4419E-2</c:v>
                </c:pt>
                <c:pt idx="27">
                  <c:v>2.6434000000000003E-2</c:v>
                </c:pt>
                <c:pt idx="28">
                  <c:v>2.6832999999999999E-2</c:v>
                </c:pt>
                <c:pt idx="29">
                  <c:v>3.2288000000000004E-2</c:v>
                </c:pt>
                <c:pt idx="30">
                  <c:v>4.1193E-2</c:v>
                </c:pt>
                <c:pt idx="31">
                  <c:v>4.0395E-2</c:v>
                </c:pt>
                <c:pt idx="32">
                  <c:v>4.7417999999999995E-2</c:v>
                </c:pt>
                <c:pt idx="33">
                  <c:v>5.0423999999999997E-2</c:v>
                </c:pt>
                <c:pt idx="34">
                  <c:v>6.5141000000000004E-2</c:v>
                </c:pt>
                <c:pt idx="35">
                  <c:v>7.6517000000000002E-2</c:v>
                </c:pt>
                <c:pt idx="36">
                  <c:v>6.8640999999999994E-2</c:v>
                </c:pt>
                <c:pt idx="37">
                  <c:v>7.0948999999999998E-2</c:v>
                </c:pt>
                <c:pt idx="38">
                  <c:v>7.2868000000000002E-2</c:v>
                </c:pt>
                <c:pt idx="39">
                  <c:v>7.4977000000000002E-2</c:v>
                </c:pt>
                <c:pt idx="40">
                  <c:v>7.0243E-2</c:v>
                </c:pt>
                <c:pt idx="41">
                  <c:v>7.0796999999999999E-2</c:v>
                </c:pt>
                <c:pt idx="42">
                  <c:v>5.8216999999999998E-2</c:v>
                </c:pt>
                <c:pt idx="43">
                  <c:v>5.9362999999999999E-2</c:v>
                </c:pt>
                <c:pt idx="44">
                  <c:v>4.9631000000000002E-2</c:v>
                </c:pt>
                <c:pt idx="45">
                  <c:v>5.2618999999999999E-2</c:v>
                </c:pt>
                <c:pt idx="46">
                  <c:v>5.1384999999999993E-2</c:v>
                </c:pt>
                <c:pt idx="47">
                  <c:v>5.6165E-2</c:v>
                </c:pt>
                <c:pt idx="48">
                  <c:v>5.9402999999999997E-2</c:v>
                </c:pt>
                <c:pt idx="49">
                  <c:v>6.1413999999999996E-2</c:v>
                </c:pt>
                <c:pt idx="50">
                  <c:v>6.2590000000000007E-2</c:v>
                </c:pt>
                <c:pt idx="51">
                  <c:v>6.3102999999999992E-2</c:v>
                </c:pt>
                <c:pt idx="52">
                  <c:v>6.7298999999999998E-2</c:v>
                </c:pt>
                <c:pt idx="53">
                  <c:v>6.3663999999999998E-2</c:v>
                </c:pt>
                <c:pt idx="54">
                  <c:v>5.9047999999999996E-2</c:v>
                </c:pt>
                <c:pt idx="55">
                  <c:v>6.4504000000000006E-2</c:v>
                </c:pt>
                <c:pt idx="56">
                  <c:v>6.9336999999999996E-2</c:v>
                </c:pt>
                <c:pt idx="57">
                  <c:v>6.9081000000000004E-2</c:v>
                </c:pt>
                <c:pt idx="58">
                  <c:v>6.5852999999999995E-2</c:v>
                </c:pt>
                <c:pt idx="59">
                  <c:v>5.8459000000000004E-2</c:v>
                </c:pt>
                <c:pt idx="60">
                  <c:v>5.3099999999999994E-2</c:v>
                </c:pt>
                <c:pt idx="61">
                  <c:v>5.0805999999999997E-2</c:v>
                </c:pt>
                <c:pt idx="62">
                  <c:v>5.4339999999999999E-2</c:v>
                </c:pt>
                <c:pt idx="63">
                  <c:v>5.1963999999999996E-2</c:v>
                </c:pt>
                <c:pt idx="64">
                  <c:v>5.6510999999999999E-2</c:v>
                </c:pt>
                <c:pt idx="65">
                  <c:v>6.1334E-2</c:v>
                </c:pt>
                <c:pt idx="66">
                  <c:v>6.6146999999999997E-2</c:v>
                </c:pt>
                <c:pt idx="67">
                  <c:v>5.8745000000000006E-2</c:v>
                </c:pt>
                <c:pt idx="68">
                  <c:v>4.5647E-2</c:v>
                </c:pt>
                <c:pt idx="69">
                  <c:v>3.6617000000000004E-2</c:v>
                </c:pt>
                <c:pt idx="70">
                  <c:v>4.6482999999999997E-2</c:v>
                </c:pt>
                <c:pt idx="71">
                  <c:v>4.3902999999999998E-2</c:v>
                </c:pt>
                <c:pt idx="72">
                  <c:v>5.1803999999999996E-2</c:v>
                </c:pt>
                <c:pt idx="73">
                  <c:v>4.938E-2</c:v>
                </c:pt>
                <c:pt idx="74">
                  <c:v>4.6894999999999999E-2</c:v>
                </c:pt>
                <c:pt idx="75">
                  <c:v>4.6085000000000001E-2</c:v>
                </c:pt>
                <c:pt idx="76">
                  <c:v>3.8477999999999998E-2</c:v>
                </c:pt>
                <c:pt idx="77">
                  <c:v>3.4153999999999997E-2</c:v>
                </c:pt>
                <c:pt idx="78">
                  <c:v>3.6188999999999999E-2</c:v>
                </c:pt>
                <c:pt idx="79">
                  <c:v>3.3805999999999996E-2</c:v>
                </c:pt>
                <c:pt idx="80">
                  <c:v>3.628E-2</c:v>
                </c:pt>
                <c:pt idx="81">
                  <c:v>3.4706000000000001E-2</c:v>
                </c:pt>
                <c:pt idx="82">
                  <c:v>1.3089E-2</c:v>
                </c:pt>
                <c:pt idx="83">
                  <c:v>1.6868000000000001E-2</c:v>
                </c:pt>
                <c:pt idx="84">
                  <c:v>8.7339999999999987E-3</c:v>
                </c:pt>
                <c:pt idx="85">
                  <c:v>1.2797000000000001E-2</c:v>
                </c:pt>
                <c:pt idx="86">
                  <c:v>1.7191000000000001E-2</c:v>
                </c:pt>
                <c:pt idx="87">
                  <c:v>1.7384E-2</c:v>
                </c:pt>
                <c:pt idx="88">
                  <c:v>1.5220000000000001E-2</c:v>
                </c:pt>
                <c:pt idx="89">
                  <c:v>1.3637999999999999E-2</c:v>
                </c:pt>
                <c:pt idx="90">
                  <c:v>1.6230999999999999E-2</c:v>
                </c:pt>
                <c:pt idx="91">
                  <c:v>1.7979999999999999E-2</c:v>
                </c:pt>
                <c:pt idx="92">
                  <c:v>1.8222000000000002E-2</c:v>
                </c:pt>
                <c:pt idx="93">
                  <c:v>1.8103999999999999E-2</c:v>
                </c:pt>
                <c:pt idx="94">
                  <c:v>1.7444000000000001E-2</c:v>
                </c:pt>
                <c:pt idx="95">
                  <c:v>3.0390999999999998E-2</c:v>
                </c:pt>
                <c:pt idx="96">
                  <c:v>4.6547999999999999E-2</c:v>
                </c:pt>
                <c:pt idx="97">
                  <c:v>5.1094000000000001E-2</c:v>
                </c:pt>
                <c:pt idx="98">
                  <c:v>4.4266E-2</c:v>
                </c:pt>
                <c:pt idx="99">
                  <c:v>4.4595000000000003E-2</c:v>
                </c:pt>
                <c:pt idx="100">
                  <c:v>4.3112999999999999E-2</c:v>
                </c:pt>
                <c:pt idx="101">
                  <c:v>4.2821999999999999E-2</c:v>
                </c:pt>
                <c:pt idx="102">
                  <c:v>4.5330000000000002E-2</c:v>
                </c:pt>
                <c:pt idx="103">
                  <c:v>3.7451999999999999E-2</c:v>
                </c:pt>
                <c:pt idx="104">
                  <c:v>3.3210999999999997E-2</c:v>
                </c:pt>
                <c:pt idx="105">
                  <c:v>2.8881999999999998E-2</c:v>
                </c:pt>
                <c:pt idx="106">
                  <c:v>3.1285E-2</c:v>
                </c:pt>
                <c:pt idx="107">
                  <c:v>2.8391000000000003E-2</c:v>
                </c:pt>
                <c:pt idx="108">
                  <c:v>1.8485999999999999E-2</c:v>
                </c:pt>
                <c:pt idx="109">
                  <c:v>9.2969999999999997E-3</c:v>
                </c:pt>
                <c:pt idx="110">
                  <c:v>9.0359999999999989E-3</c:v>
                </c:pt>
                <c:pt idx="111">
                  <c:v>1.4844E-2</c:v>
                </c:pt>
                <c:pt idx="112">
                  <c:v>2.649E-2</c:v>
                </c:pt>
                <c:pt idx="113">
                  <c:v>3.0952999999999998E-2</c:v>
                </c:pt>
                <c:pt idx="114">
                  <c:v>2.8559999999999999E-2</c:v>
                </c:pt>
                <c:pt idx="115">
                  <c:v>3.8314000000000001E-2</c:v>
                </c:pt>
                <c:pt idx="116">
                  <c:v>5.1288E-2</c:v>
                </c:pt>
                <c:pt idx="117">
                  <c:v>5.9782000000000002E-2</c:v>
                </c:pt>
                <c:pt idx="118">
                  <c:v>7.2550000000000003E-2</c:v>
                </c:pt>
                <c:pt idx="119">
                  <c:v>6.8600000000000008E-2</c:v>
                </c:pt>
                <c:pt idx="120">
                  <c:v>6.9345000000000004E-2</c:v>
                </c:pt>
                <c:pt idx="121">
                  <c:v>8.2143999999999995E-2</c:v>
                </c:pt>
                <c:pt idx="122">
                  <c:v>7.9000000000000001E-2</c:v>
                </c:pt>
                <c:pt idx="123">
                  <c:v>7.0858999999999991E-2</c:v>
                </c:pt>
                <c:pt idx="124">
                  <c:v>6.5016999999999991E-2</c:v>
                </c:pt>
                <c:pt idx="125">
                  <c:v>5.6128999999999998E-2</c:v>
                </c:pt>
                <c:pt idx="126">
                  <c:v>5.4816999999999998E-2</c:v>
                </c:pt>
                <c:pt idx="127">
                  <c:v>5.1316000000000001E-2</c:v>
                </c:pt>
                <c:pt idx="128">
                  <c:v>4.5788000000000002E-2</c:v>
                </c:pt>
                <c:pt idx="129">
                  <c:v>4.4278999999999999E-2</c:v>
                </c:pt>
                <c:pt idx="130">
                  <c:v>3.2667000000000002E-2</c:v>
                </c:pt>
                <c:pt idx="131">
                  <c:v>3.0627000000000001E-2</c:v>
                </c:pt>
              </c:numCache>
            </c:numRef>
          </c:val>
          <c:smooth val="0"/>
          <c:extLst>
            <c:ext xmlns:c16="http://schemas.microsoft.com/office/drawing/2014/chart" uri="{C3380CC4-5D6E-409C-BE32-E72D297353CC}">
              <c16:uniqueId val="{00000001-0954-4B01-96AD-7E48182F2CF1}"/>
            </c:ext>
          </c:extLst>
        </c:ser>
        <c:ser>
          <c:idx val="2"/>
          <c:order val="2"/>
          <c:tx>
            <c:strRef>
              <c:f>Inflation!$E$2</c:f>
              <c:strCache>
                <c:ptCount val="1"/>
                <c:pt idx="0">
                  <c:v>Target</c:v>
                </c:pt>
              </c:strCache>
            </c:strRef>
          </c:tx>
          <c:spPr>
            <a:ln w="22225" cap="rnd" cmpd="sng" algn="ctr">
              <a:solidFill>
                <a:schemeClr val="accent2"/>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Inflation!$E$3:$E$134</c:f>
              <c:numCache>
                <c:formatCode>0%</c:formatCode>
                <c:ptCount val="132"/>
                <c:pt idx="0">
                  <c:v>0.03</c:v>
                </c:pt>
                <c:pt idx="1">
                  <c:v>0.03</c:v>
                </c:pt>
                <c:pt idx="2">
                  <c:v>0.03</c:v>
                </c:pt>
                <c:pt idx="3">
                  <c:v>0.03</c:v>
                </c:pt>
                <c:pt idx="4">
                  <c:v>0.03</c:v>
                </c:pt>
                <c:pt idx="5">
                  <c:v>0.03</c:v>
                </c:pt>
                <c:pt idx="6">
                  <c:v>0.03</c:v>
                </c:pt>
                <c:pt idx="7">
                  <c:v>0.03</c:v>
                </c:pt>
                <c:pt idx="8">
                  <c:v>0.03</c:v>
                </c:pt>
                <c:pt idx="9">
                  <c:v>0.03</c:v>
                </c:pt>
                <c:pt idx="10">
                  <c:v>0.03</c:v>
                </c:pt>
                <c:pt idx="11">
                  <c:v>0.03</c:v>
                </c:pt>
                <c:pt idx="12">
                  <c:v>0.03</c:v>
                </c:pt>
                <c:pt idx="13">
                  <c:v>0.03</c:v>
                </c:pt>
                <c:pt idx="14">
                  <c:v>0.03</c:v>
                </c:pt>
                <c:pt idx="15">
                  <c:v>0.03</c:v>
                </c:pt>
                <c:pt idx="16">
                  <c:v>0.03</c:v>
                </c:pt>
                <c:pt idx="17">
                  <c:v>0.03</c:v>
                </c:pt>
                <c:pt idx="18">
                  <c:v>0.03</c:v>
                </c:pt>
                <c:pt idx="19">
                  <c:v>0.03</c:v>
                </c:pt>
                <c:pt idx="20">
                  <c:v>0.03</c:v>
                </c:pt>
                <c:pt idx="21">
                  <c:v>0.03</c:v>
                </c:pt>
                <c:pt idx="22">
                  <c:v>0.03</c:v>
                </c:pt>
                <c:pt idx="23">
                  <c:v>0.03</c:v>
                </c:pt>
                <c:pt idx="24">
                  <c:v>0.03</c:v>
                </c:pt>
                <c:pt idx="25">
                  <c:v>0.03</c:v>
                </c:pt>
                <c:pt idx="26">
                  <c:v>0.03</c:v>
                </c:pt>
                <c:pt idx="27">
                  <c:v>0.03</c:v>
                </c:pt>
                <c:pt idx="28">
                  <c:v>0.03</c:v>
                </c:pt>
                <c:pt idx="29">
                  <c:v>0.03</c:v>
                </c:pt>
                <c:pt idx="30">
                  <c:v>0.03</c:v>
                </c:pt>
                <c:pt idx="31">
                  <c:v>0.03</c:v>
                </c:pt>
                <c:pt idx="32">
                  <c:v>0.03</c:v>
                </c:pt>
                <c:pt idx="33">
                  <c:v>0.03</c:v>
                </c:pt>
                <c:pt idx="34">
                  <c:v>0.03</c:v>
                </c:pt>
                <c:pt idx="35">
                  <c:v>0.03</c:v>
                </c:pt>
                <c:pt idx="36">
                  <c:v>0.03</c:v>
                </c:pt>
                <c:pt idx="37">
                  <c:v>0.03</c:v>
                </c:pt>
                <c:pt idx="38">
                  <c:v>0.03</c:v>
                </c:pt>
                <c:pt idx="39">
                  <c:v>0.03</c:v>
                </c:pt>
                <c:pt idx="40">
                  <c:v>0.03</c:v>
                </c:pt>
                <c:pt idx="41">
                  <c:v>0.03</c:v>
                </c:pt>
                <c:pt idx="42">
                  <c:v>0.03</c:v>
                </c:pt>
                <c:pt idx="43">
                  <c:v>0.03</c:v>
                </c:pt>
                <c:pt idx="44">
                  <c:v>0.03</c:v>
                </c:pt>
                <c:pt idx="45">
                  <c:v>0.03</c:v>
                </c:pt>
                <c:pt idx="46">
                  <c:v>0.03</c:v>
                </c:pt>
                <c:pt idx="47">
                  <c:v>0.03</c:v>
                </c:pt>
                <c:pt idx="48">
                  <c:v>0.03</c:v>
                </c:pt>
                <c:pt idx="49">
                  <c:v>0.03</c:v>
                </c:pt>
                <c:pt idx="50">
                  <c:v>0.03</c:v>
                </c:pt>
                <c:pt idx="51">
                  <c:v>0.03</c:v>
                </c:pt>
                <c:pt idx="52">
                  <c:v>0.03</c:v>
                </c:pt>
                <c:pt idx="53">
                  <c:v>0.03</c:v>
                </c:pt>
                <c:pt idx="54">
                  <c:v>0.03</c:v>
                </c:pt>
                <c:pt idx="55">
                  <c:v>0.03</c:v>
                </c:pt>
                <c:pt idx="56">
                  <c:v>0.03</c:v>
                </c:pt>
                <c:pt idx="57">
                  <c:v>0.03</c:v>
                </c:pt>
                <c:pt idx="58">
                  <c:v>0.03</c:v>
                </c:pt>
                <c:pt idx="59">
                  <c:v>0.03</c:v>
                </c:pt>
                <c:pt idx="60">
                  <c:v>0.03</c:v>
                </c:pt>
                <c:pt idx="61">
                  <c:v>0.03</c:v>
                </c:pt>
                <c:pt idx="62">
                  <c:v>0.03</c:v>
                </c:pt>
                <c:pt idx="63">
                  <c:v>0.03</c:v>
                </c:pt>
                <c:pt idx="64">
                  <c:v>0.03</c:v>
                </c:pt>
                <c:pt idx="65">
                  <c:v>0.03</c:v>
                </c:pt>
                <c:pt idx="66">
                  <c:v>0.03</c:v>
                </c:pt>
                <c:pt idx="67">
                  <c:v>0.03</c:v>
                </c:pt>
                <c:pt idx="68">
                  <c:v>0.03</c:v>
                </c:pt>
                <c:pt idx="69">
                  <c:v>0.03</c:v>
                </c:pt>
                <c:pt idx="70">
                  <c:v>0.03</c:v>
                </c:pt>
                <c:pt idx="71">
                  <c:v>0.03</c:v>
                </c:pt>
                <c:pt idx="72">
                  <c:v>0.03</c:v>
                </c:pt>
                <c:pt idx="73">
                  <c:v>0.03</c:v>
                </c:pt>
                <c:pt idx="74">
                  <c:v>0.03</c:v>
                </c:pt>
                <c:pt idx="75">
                  <c:v>0.03</c:v>
                </c:pt>
                <c:pt idx="76">
                  <c:v>0.03</c:v>
                </c:pt>
                <c:pt idx="77">
                  <c:v>0.03</c:v>
                </c:pt>
                <c:pt idx="78">
                  <c:v>0.03</c:v>
                </c:pt>
                <c:pt idx="79">
                  <c:v>0.03</c:v>
                </c:pt>
                <c:pt idx="80">
                  <c:v>0.03</c:v>
                </c:pt>
                <c:pt idx="81">
                  <c:v>0.03</c:v>
                </c:pt>
                <c:pt idx="82">
                  <c:v>0.03</c:v>
                </c:pt>
                <c:pt idx="83">
                  <c:v>0.03</c:v>
                </c:pt>
                <c:pt idx="84">
                  <c:v>0.03</c:v>
                </c:pt>
                <c:pt idx="85">
                  <c:v>0.03</c:v>
                </c:pt>
                <c:pt idx="86">
                  <c:v>0.03</c:v>
                </c:pt>
                <c:pt idx="87">
                  <c:v>0.03</c:v>
                </c:pt>
                <c:pt idx="88">
                  <c:v>0.03</c:v>
                </c:pt>
                <c:pt idx="89">
                  <c:v>0.03</c:v>
                </c:pt>
                <c:pt idx="90">
                  <c:v>0.03</c:v>
                </c:pt>
                <c:pt idx="91">
                  <c:v>0.03</c:v>
                </c:pt>
                <c:pt idx="92">
                  <c:v>0.03</c:v>
                </c:pt>
                <c:pt idx="93">
                  <c:v>0.03</c:v>
                </c:pt>
                <c:pt idx="94">
                  <c:v>0.03</c:v>
                </c:pt>
                <c:pt idx="95">
                  <c:v>0.03</c:v>
                </c:pt>
                <c:pt idx="96">
                  <c:v>0.03</c:v>
                </c:pt>
                <c:pt idx="97">
                  <c:v>0.03</c:v>
                </c:pt>
                <c:pt idx="98">
                  <c:v>0.03</c:v>
                </c:pt>
                <c:pt idx="99">
                  <c:v>0.03</c:v>
                </c:pt>
                <c:pt idx="100">
                  <c:v>0.03</c:v>
                </c:pt>
                <c:pt idx="101">
                  <c:v>0.03</c:v>
                </c:pt>
                <c:pt idx="102">
                  <c:v>0.03</c:v>
                </c:pt>
                <c:pt idx="103">
                  <c:v>0.03</c:v>
                </c:pt>
                <c:pt idx="104">
                  <c:v>0.03</c:v>
                </c:pt>
                <c:pt idx="105">
                  <c:v>0.03</c:v>
                </c:pt>
                <c:pt idx="106">
                  <c:v>0.03</c:v>
                </c:pt>
                <c:pt idx="107">
                  <c:v>0.03</c:v>
                </c:pt>
                <c:pt idx="108">
                  <c:v>0.03</c:v>
                </c:pt>
                <c:pt idx="109">
                  <c:v>0.03</c:v>
                </c:pt>
                <c:pt idx="110">
                  <c:v>0.03</c:v>
                </c:pt>
                <c:pt idx="111">
                  <c:v>0.03</c:v>
                </c:pt>
                <c:pt idx="112">
                  <c:v>0.03</c:v>
                </c:pt>
                <c:pt idx="113">
                  <c:v>0.03</c:v>
                </c:pt>
                <c:pt idx="114">
                  <c:v>0.03</c:v>
                </c:pt>
                <c:pt idx="115">
                  <c:v>0.03</c:v>
                </c:pt>
                <c:pt idx="116">
                  <c:v>0.03</c:v>
                </c:pt>
                <c:pt idx="117">
                  <c:v>0.03</c:v>
                </c:pt>
                <c:pt idx="118">
                  <c:v>0.03</c:v>
                </c:pt>
                <c:pt idx="119">
                  <c:v>0.03</c:v>
                </c:pt>
                <c:pt idx="120">
                  <c:v>0.03</c:v>
                </c:pt>
                <c:pt idx="121">
                  <c:v>0.03</c:v>
                </c:pt>
                <c:pt idx="122">
                  <c:v>0.03</c:v>
                </c:pt>
                <c:pt idx="123">
                  <c:v>0.03</c:v>
                </c:pt>
                <c:pt idx="124">
                  <c:v>0.03</c:v>
                </c:pt>
                <c:pt idx="125">
                  <c:v>0.03</c:v>
                </c:pt>
                <c:pt idx="126">
                  <c:v>0.03</c:v>
                </c:pt>
                <c:pt idx="127">
                  <c:v>0.03</c:v>
                </c:pt>
                <c:pt idx="128">
                  <c:v>0.03</c:v>
                </c:pt>
                <c:pt idx="129">
                  <c:v>0.03</c:v>
                </c:pt>
                <c:pt idx="130">
                  <c:v>0.03</c:v>
                </c:pt>
                <c:pt idx="131">
                  <c:v>0.03</c:v>
                </c:pt>
              </c:numCache>
            </c:numRef>
          </c:val>
          <c:smooth val="0"/>
          <c:extLst>
            <c:ext xmlns:c16="http://schemas.microsoft.com/office/drawing/2014/chart" uri="{C3380CC4-5D6E-409C-BE32-E72D297353CC}">
              <c16:uniqueId val="{00000002-0954-4B01-96AD-7E48182F2CF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011547775"/>
        <c:axId val="1011547359"/>
      </c:lineChart>
      <c:dateAx>
        <c:axId val="1011547775"/>
        <c:scaling>
          <c:orientation val="minMax"/>
          <c:min val="42339"/>
        </c:scaling>
        <c:delete val="0"/>
        <c:axPos val="b"/>
        <c:numFmt formatCode="mmm\-yy" sourceLinked="0"/>
        <c:majorTickMark val="out"/>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011547359"/>
        <c:crosses val="autoZero"/>
        <c:auto val="1"/>
        <c:lblOffset val="100"/>
        <c:baseTimeUnit val="months"/>
        <c:majorUnit val="12"/>
        <c:majorTimeUnit val="months"/>
      </c:dateAx>
      <c:valAx>
        <c:axId val="1011547359"/>
        <c:scaling>
          <c:orientation val="minMax"/>
          <c:min val="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011547775"/>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4.6212121212121204E-2"/>
          <c:y val="0.91551726700110181"/>
          <c:w val="0.9"/>
          <c:h val="8.4482732998898191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solidFill>
            <a:sysClr val="windowText" lastClr="000000"/>
          </a:solidFill>
        </a:defRPr>
      </a:pPr>
      <a:endParaRPr lang="en-US"/>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r>
              <a:rPr lang="en-US"/>
              <a:t>Population</a:t>
            </a:r>
          </a:p>
        </c:rich>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7722223167028537E-2"/>
          <c:y val="0.17230925561388161"/>
          <c:w val="0.92227777683297152"/>
          <c:h val="0.60169737897346165"/>
        </c:manualLayout>
      </c:layout>
      <c:bar3DChart>
        <c:barDir val="col"/>
        <c:grouping val="clustered"/>
        <c:varyColors val="0"/>
        <c:ser>
          <c:idx val="0"/>
          <c:order val="0"/>
          <c:tx>
            <c:strRef>
              <c:f>Pop!$C$121</c:f>
              <c:strCache>
                <c:ptCount val="1"/>
                <c:pt idx="0">
                  <c:v>2015</c:v>
                </c:pt>
              </c:strCache>
            </c:strRef>
          </c:tx>
          <c:spPr>
            <a:solidFill>
              <a:schemeClr val="accent5">
                <a:tint val="43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Pop!$C$122:$C$126</c:f>
              <c:numCache>
                <c:formatCode>_(* #,##0_);_(* \(#,##0\);_(* "-"??_);_(@_)</c:formatCode>
                <c:ptCount val="5"/>
                <c:pt idx="0">
                  <c:v>745.07799999999997</c:v>
                </c:pt>
                <c:pt idx="1">
                  <c:v>779.26</c:v>
                </c:pt>
                <c:pt idx="2">
                  <c:v>989.73099999999999</c:v>
                </c:pt>
                <c:pt idx="3">
                  <c:v>853.476</c:v>
                </c:pt>
                <c:pt idx="4">
                  <c:v>354.37099999999998</c:v>
                </c:pt>
              </c:numCache>
            </c:numRef>
          </c:val>
          <c:extLst>
            <c:ext xmlns:c16="http://schemas.microsoft.com/office/drawing/2014/chart" uri="{C3380CC4-5D6E-409C-BE32-E72D297353CC}">
              <c16:uniqueId val="{00000000-4A0A-4370-9958-6BBE1A08D800}"/>
            </c:ext>
          </c:extLst>
        </c:ser>
        <c:ser>
          <c:idx val="1"/>
          <c:order val="1"/>
          <c:tx>
            <c:strRef>
              <c:f>Pop!$D$121</c:f>
              <c:strCache>
                <c:ptCount val="1"/>
                <c:pt idx="0">
                  <c:v>2016</c:v>
                </c:pt>
              </c:strCache>
            </c:strRef>
          </c:tx>
          <c:spPr>
            <a:solidFill>
              <a:schemeClr val="accent5">
                <a:tint val="56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Pop!$D$122:$D$126</c:f>
              <c:numCache>
                <c:formatCode>_(* #,##0_);_(* \(#,##0\);_(* "-"??_);_(@_)</c:formatCode>
                <c:ptCount val="5"/>
                <c:pt idx="0">
                  <c:v>761.10500000000002</c:v>
                </c:pt>
                <c:pt idx="1">
                  <c:v>760.22400000000005</c:v>
                </c:pt>
                <c:pt idx="2">
                  <c:v>989.10699999999997</c:v>
                </c:pt>
                <c:pt idx="3">
                  <c:v>877.22799999999995</c:v>
                </c:pt>
                <c:pt idx="4">
                  <c:v>340.97199999999998</c:v>
                </c:pt>
              </c:numCache>
            </c:numRef>
          </c:val>
          <c:extLst>
            <c:ext xmlns:c16="http://schemas.microsoft.com/office/drawing/2014/chart" uri="{C3380CC4-5D6E-409C-BE32-E72D297353CC}">
              <c16:uniqueId val="{00000001-4A0A-4370-9958-6BBE1A08D800}"/>
            </c:ext>
          </c:extLst>
        </c:ser>
        <c:ser>
          <c:idx val="2"/>
          <c:order val="2"/>
          <c:tx>
            <c:strRef>
              <c:f>Pop!$E$121</c:f>
              <c:strCache>
                <c:ptCount val="1"/>
                <c:pt idx="0">
                  <c:v>2017</c:v>
                </c:pt>
              </c:strCache>
            </c:strRef>
          </c:tx>
          <c:spPr>
            <a:solidFill>
              <a:schemeClr val="accent5">
                <a:tint val="69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Pop!$E$122:$E$126</c:f>
              <c:numCache>
                <c:formatCode>_(* #,##0_);_(* \(#,##0\);_(* "-"??_);_(@_)</c:formatCode>
                <c:ptCount val="5"/>
                <c:pt idx="0">
                  <c:v>774.24699999999996</c:v>
                </c:pt>
                <c:pt idx="1">
                  <c:v>738.89099999999996</c:v>
                </c:pt>
                <c:pt idx="2">
                  <c:v>990.33299999999997</c:v>
                </c:pt>
                <c:pt idx="3">
                  <c:v>892.30200000000002</c:v>
                </c:pt>
                <c:pt idx="4">
                  <c:v>330.601</c:v>
                </c:pt>
              </c:numCache>
            </c:numRef>
          </c:val>
          <c:extLst>
            <c:ext xmlns:c16="http://schemas.microsoft.com/office/drawing/2014/chart" uri="{C3380CC4-5D6E-409C-BE32-E72D297353CC}">
              <c16:uniqueId val="{00000002-4A0A-4370-9958-6BBE1A08D800}"/>
            </c:ext>
          </c:extLst>
        </c:ser>
        <c:ser>
          <c:idx val="3"/>
          <c:order val="3"/>
          <c:tx>
            <c:strRef>
              <c:f>Pop!$F$121</c:f>
              <c:strCache>
                <c:ptCount val="1"/>
                <c:pt idx="0">
                  <c:v>2018</c:v>
                </c:pt>
              </c:strCache>
            </c:strRef>
          </c:tx>
          <c:spPr>
            <a:solidFill>
              <a:schemeClr val="accent5">
                <a:tint val="81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Pop!$F$122:$F$126</c:f>
              <c:numCache>
                <c:formatCode>_(* #,##0_);_(* \(#,##0\);_(* "-"??_);_(@_)</c:formatCode>
                <c:ptCount val="5"/>
                <c:pt idx="0">
                  <c:v>785.78800000000001</c:v>
                </c:pt>
                <c:pt idx="1">
                  <c:v>720.00599999999997</c:v>
                </c:pt>
                <c:pt idx="2">
                  <c:v>994.32</c:v>
                </c:pt>
                <c:pt idx="3">
                  <c:v>902.45500000000004</c:v>
                </c:pt>
                <c:pt idx="4">
                  <c:v>327.06400000000002</c:v>
                </c:pt>
              </c:numCache>
            </c:numRef>
          </c:val>
          <c:extLst>
            <c:ext xmlns:c16="http://schemas.microsoft.com/office/drawing/2014/chart" uri="{C3380CC4-5D6E-409C-BE32-E72D297353CC}">
              <c16:uniqueId val="{00000003-4A0A-4370-9958-6BBE1A08D800}"/>
            </c:ext>
          </c:extLst>
        </c:ser>
        <c:ser>
          <c:idx val="4"/>
          <c:order val="4"/>
          <c:tx>
            <c:strRef>
              <c:f>Pop!$G$121</c:f>
              <c:strCache>
                <c:ptCount val="1"/>
                <c:pt idx="0">
                  <c:v>2019</c:v>
                </c:pt>
              </c:strCache>
            </c:strRef>
          </c:tx>
          <c:spPr>
            <a:solidFill>
              <a:schemeClr val="accent5">
                <a:tint val="94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Pop!$G$122:$G$126</c:f>
              <c:numCache>
                <c:formatCode>_(* #,##0_);_(* \(#,##0\);_(* "-"??_);_(@_)</c:formatCode>
                <c:ptCount val="5"/>
                <c:pt idx="0">
                  <c:v>794.85</c:v>
                </c:pt>
                <c:pt idx="1">
                  <c:v>701.18299999999999</c:v>
                </c:pt>
                <c:pt idx="2">
                  <c:v>992.94500000000005</c:v>
                </c:pt>
                <c:pt idx="3">
                  <c:v>905.14800000000002</c:v>
                </c:pt>
                <c:pt idx="4">
                  <c:v>329.33800000000002</c:v>
                </c:pt>
              </c:numCache>
            </c:numRef>
          </c:val>
          <c:extLst>
            <c:ext xmlns:c16="http://schemas.microsoft.com/office/drawing/2014/chart" uri="{C3380CC4-5D6E-409C-BE32-E72D297353CC}">
              <c16:uniqueId val="{00000004-4A0A-4370-9958-6BBE1A08D800}"/>
            </c:ext>
          </c:extLst>
        </c:ser>
        <c:ser>
          <c:idx val="5"/>
          <c:order val="5"/>
          <c:tx>
            <c:strRef>
              <c:f>Pop!$H$121</c:f>
              <c:strCache>
                <c:ptCount val="1"/>
                <c:pt idx="0">
                  <c:v>2020</c:v>
                </c:pt>
              </c:strCache>
            </c:strRef>
          </c:tx>
          <c:spPr>
            <a:solidFill>
              <a:schemeClr val="accent5">
                <a:shade val="93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Pop!$H$122:$H$126</c:f>
              <c:numCache>
                <c:formatCode>_(* #,##0_);_(* \(#,##0\);_(* "-"??_);_(@_)</c:formatCode>
                <c:ptCount val="5"/>
                <c:pt idx="0">
                  <c:v>799.71100000000001</c:v>
                </c:pt>
                <c:pt idx="1">
                  <c:v>685.59</c:v>
                </c:pt>
                <c:pt idx="2">
                  <c:v>992.08799999999997</c:v>
                </c:pt>
                <c:pt idx="3">
                  <c:v>908.13699999999994</c:v>
                </c:pt>
                <c:pt idx="4">
                  <c:v>331.33199999999999</c:v>
                </c:pt>
              </c:numCache>
            </c:numRef>
          </c:val>
          <c:extLst>
            <c:ext xmlns:c16="http://schemas.microsoft.com/office/drawing/2014/chart" uri="{C3380CC4-5D6E-409C-BE32-E72D297353CC}">
              <c16:uniqueId val="{00000005-4A0A-4370-9958-6BBE1A08D800}"/>
            </c:ext>
          </c:extLst>
        </c:ser>
        <c:ser>
          <c:idx val="6"/>
          <c:order val="6"/>
          <c:tx>
            <c:strRef>
              <c:f>Pop!$I$121</c:f>
              <c:strCache>
                <c:ptCount val="1"/>
                <c:pt idx="0">
                  <c:v>2021</c:v>
                </c:pt>
              </c:strCache>
            </c:strRef>
          </c:tx>
          <c:spPr>
            <a:solidFill>
              <a:schemeClr val="accent5">
                <a:shade val="80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Pop!$I$122:$I$126</c:f>
              <c:numCache>
                <c:formatCode>_(* #,##0_);_(* \(#,##0\);_(* "-"??_);_(@_)</c:formatCode>
                <c:ptCount val="5"/>
                <c:pt idx="0">
                  <c:v>806.34900000000005</c:v>
                </c:pt>
                <c:pt idx="1">
                  <c:v>673.94399999999996</c:v>
                </c:pt>
                <c:pt idx="2">
                  <c:v>1004.206</c:v>
                </c:pt>
                <c:pt idx="3">
                  <c:v>909.87800000000004</c:v>
                </c:pt>
                <c:pt idx="4">
                  <c:v>334.19600000000003</c:v>
                </c:pt>
              </c:numCache>
            </c:numRef>
          </c:val>
          <c:extLst>
            <c:ext xmlns:c16="http://schemas.microsoft.com/office/drawing/2014/chart" uri="{C3380CC4-5D6E-409C-BE32-E72D297353CC}">
              <c16:uniqueId val="{00000006-4A0A-4370-9958-6BBE1A08D800}"/>
            </c:ext>
          </c:extLst>
        </c:ser>
        <c:ser>
          <c:idx val="7"/>
          <c:order val="7"/>
          <c:tx>
            <c:strRef>
              <c:f>Pop!$J$121</c:f>
              <c:strCache>
                <c:ptCount val="1"/>
                <c:pt idx="0">
                  <c:v>2022</c:v>
                </c:pt>
              </c:strCache>
            </c:strRef>
          </c:tx>
          <c:spPr>
            <a:solidFill>
              <a:schemeClr val="accent5">
                <a:shade val="68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Pop!$J$122:$J$126</c:f>
              <c:numCache>
                <c:formatCode>_(* #,##0_);_(* \(#,##0\);_(* "-"??_);_(@_)</c:formatCode>
                <c:ptCount val="5"/>
                <c:pt idx="0">
                  <c:v>809.44899999999996</c:v>
                </c:pt>
                <c:pt idx="1">
                  <c:v>647.10199999999998</c:v>
                </c:pt>
                <c:pt idx="2">
                  <c:v>994.97799999999995</c:v>
                </c:pt>
                <c:pt idx="3">
                  <c:v>904.04300000000001</c:v>
                </c:pt>
                <c:pt idx="4">
                  <c:v>333.07499999999999</c:v>
                </c:pt>
              </c:numCache>
            </c:numRef>
          </c:val>
          <c:extLst>
            <c:ext xmlns:c16="http://schemas.microsoft.com/office/drawing/2014/chart" uri="{C3380CC4-5D6E-409C-BE32-E72D297353CC}">
              <c16:uniqueId val="{00000007-4A0A-4370-9958-6BBE1A08D800}"/>
            </c:ext>
          </c:extLst>
        </c:ser>
        <c:ser>
          <c:idx val="8"/>
          <c:order val="8"/>
          <c:tx>
            <c:strRef>
              <c:f>Pop!$K$121</c:f>
              <c:strCache>
                <c:ptCount val="1"/>
                <c:pt idx="0">
                  <c:v>2023</c:v>
                </c:pt>
              </c:strCache>
            </c:strRef>
          </c:tx>
          <c:spPr>
            <a:solidFill>
              <a:schemeClr val="accent5">
                <a:shade val="55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Pop!$K$122:$K$126</c:f>
              <c:numCache>
                <c:formatCode>_(* #,##0_);_(* \(#,##0\);_(* "-"??_);_(@_)</c:formatCode>
                <c:ptCount val="5"/>
                <c:pt idx="0">
                  <c:v>816.82</c:v>
                </c:pt>
                <c:pt idx="1">
                  <c:v>658.04200000000003</c:v>
                </c:pt>
                <c:pt idx="2">
                  <c:v>1015.2329999999999</c:v>
                </c:pt>
                <c:pt idx="3">
                  <c:v>908.18100000000004</c:v>
                </c:pt>
                <c:pt idx="4">
                  <c:v>338.08100000000002</c:v>
                </c:pt>
              </c:numCache>
            </c:numRef>
          </c:val>
          <c:extLst>
            <c:ext xmlns:c16="http://schemas.microsoft.com/office/drawing/2014/chart" uri="{C3380CC4-5D6E-409C-BE32-E72D297353CC}">
              <c16:uniqueId val="{00000008-4A0A-4370-9958-6BBE1A08D800}"/>
            </c:ext>
          </c:extLst>
        </c:ser>
        <c:ser>
          <c:idx val="9"/>
          <c:order val="9"/>
          <c:tx>
            <c:strRef>
              <c:f>Pop!$L$121</c:f>
              <c:strCache>
                <c:ptCount val="1"/>
                <c:pt idx="0">
                  <c:v>2024</c:v>
                </c:pt>
              </c:strCache>
            </c:strRef>
          </c:tx>
          <c:spPr>
            <a:solidFill>
              <a:schemeClr val="accent5">
                <a:shade val="42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Pop!$L$122:$L$126</c:f>
              <c:numCache>
                <c:formatCode>_(* #,##0_);_(* \(#,##0\);_(* "-"??_);_(@_)</c:formatCode>
                <c:ptCount val="5"/>
                <c:pt idx="0">
                  <c:v>764.75900000000001</c:v>
                </c:pt>
                <c:pt idx="1">
                  <c:v>647.101</c:v>
                </c:pt>
                <c:pt idx="2">
                  <c:v>1025.1659999999999</c:v>
                </c:pt>
                <c:pt idx="3">
                  <c:v>908.96600000000001</c:v>
                </c:pt>
                <c:pt idx="4">
                  <c:v>348.61599999999999</c:v>
                </c:pt>
              </c:numCache>
            </c:numRef>
          </c:val>
          <c:extLst>
            <c:ext xmlns:c16="http://schemas.microsoft.com/office/drawing/2014/chart" uri="{C3380CC4-5D6E-409C-BE32-E72D297353CC}">
              <c16:uniqueId val="{00000009-4A0A-4370-9958-6BBE1A08D800}"/>
            </c:ext>
          </c:extLst>
        </c:ser>
        <c:dLbls>
          <c:showLegendKey val="0"/>
          <c:showVal val="0"/>
          <c:showCatName val="0"/>
          <c:showSerName val="0"/>
          <c:showPercent val="0"/>
          <c:showBubbleSize val="0"/>
        </c:dLbls>
        <c:gapWidth val="150"/>
        <c:shape val="box"/>
        <c:axId val="287681535"/>
        <c:axId val="287682367"/>
        <c:axId val="0"/>
      </c:bar3DChart>
      <c:catAx>
        <c:axId val="28768153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87682367"/>
        <c:crosses val="autoZero"/>
        <c:auto val="1"/>
        <c:lblAlgn val="ctr"/>
        <c:lblOffset val="100"/>
        <c:noMultiLvlLbl val="0"/>
      </c:catAx>
      <c:valAx>
        <c:axId val="2876823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r>
                  <a:rPr lang="en-US"/>
                  <a:t>Thousand People</a:t>
                </a:r>
              </a:p>
            </c:rich>
          </c:tx>
          <c:layout>
            <c:manualLayout>
              <c:xMode val="edge"/>
              <c:yMode val="edge"/>
              <c:x val="0"/>
              <c:y val="0.3600252442403033"/>
            </c:manualLayout>
          </c:layout>
          <c:overlay val="0"/>
          <c:spPr>
            <a:noFill/>
            <a:ln>
              <a:noFill/>
            </a:ln>
            <a:effectLst/>
          </c:spPr>
          <c:txPr>
            <a:bodyPr rot="-54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87681535"/>
        <c:crosses val="autoZero"/>
        <c:crossBetween val="between"/>
        <c:majorUnit val="300"/>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ysClr val="windowText" lastClr="000000"/>
          </a:solidFill>
          <a:latin typeface="BPG 2017 DejaVu Sans" panose="020B0603030804020204" pitchFamily="34"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7567292724773041"/>
          <c:y val="4.7078412073490811E-2"/>
          <c:w val="0.52300309052277549"/>
          <c:h val="0.88273006889763783"/>
        </c:manualLayout>
      </c:layout>
      <c:barChart>
        <c:barDir val="bar"/>
        <c:grouping val="clustered"/>
        <c:varyColors val="0"/>
        <c:ser>
          <c:idx val="0"/>
          <c:order val="0"/>
          <c:tx>
            <c:v>2017</c:v>
          </c:tx>
          <c:spPr>
            <a:solidFill>
              <a:schemeClr val="accent3">
                <a:lumMod val="40000"/>
                <a:lumOff val="60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Lit>
          </c:cat>
          <c:val>
            <c:numLit>
              <c:formatCode>#,##0.0</c:formatCode>
              <c:ptCount val="9"/>
              <c:pt idx="0">
                <c:v>174.63300693687998</c:v>
              </c:pt>
              <c:pt idx="1">
                <c:v>289.47849590812768</c:v>
              </c:pt>
              <c:pt idx="2">
                <c:v>153.80122264874913</c:v>
              </c:pt>
              <c:pt idx="3">
                <c:v>159.17454146964428</c:v>
              </c:pt>
              <c:pt idx="4">
                <c:v>84.251116603446135</c:v>
              </c:pt>
              <c:pt idx="5">
                <c:v>89.847578296302686</c:v>
              </c:pt>
              <c:pt idx="6">
                <c:v>70.076294671071693</c:v>
              </c:pt>
              <c:pt idx="7">
                <c:v>37.917954475810191</c:v>
              </c:pt>
              <c:pt idx="8">
                <c:v>227.69390611471363</c:v>
              </c:pt>
            </c:numLit>
          </c:val>
          <c:extLst>
            <c:ext xmlns:c16="http://schemas.microsoft.com/office/drawing/2014/chart" uri="{C3380CC4-5D6E-409C-BE32-E72D297353CC}">
              <c16:uniqueId val="{00000000-66DC-43C3-9AF5-AEFDFEEB021B}"/>
            </c:ext>
          </c:extLst>
        </c:ser>
        <c:ser>
          <c:idx val="1"/>
          <c:order val="1"/>
          <c:tx>
            <c:v>2024</c:v>
          </c:tx>
          <c:spPr>
            <a:solidFill>
              <a:schemeClr val="tx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Lit>
          </c:cat>
          <c:val>
            <c:numLit>
              <c:formatCode>_(* #,##0_);_(* \(#,##0\);_(* "-"??_);_(@_)</c:formatCode>
              <c:ptCount val="9"/>
              <c:pt idx="0">
                <c:v>225.57140061156795</c:v>
              </c:pt>
              <c:pt idx="1">
                <c:v>225.03138204513755</c:v>
              </c:pt>
              <c:pt idx="2">
                <c:v>180.33308848989594</c:v>
              </c:pt>
              <c:pt idx="3">
                <c:v>164.76650923301725</c:v>
              </c:pt>
              <c:pt idx="4">
                <c:v>124.30246117477324</c:v>
              </c:pt>
              <c:pt idx="5">
                <c:v>87.384956424295012</c:v>
              </c:pt>
              <c:pt idx="6">
                <c:v>85.408290943338457</c:v>
              </c:pt>
              <c:pt idx="7">
                <c:v>61.503040103322903</c:v>
              </c:pt>
              <c:pt idx="8">
                <c:v>248.15819553581349</c:v>
              </c:pt>
            </c:numLit>
          </c:val>
          <c:extLst>
            <c:ext xmlns:c16="http://schemas.microsoft.com/office/drawing/2014/chart" uri="{C3380CC4-5D6E-409C-BE32-E72D297353CC}">
              <c16:uniqueId val="{00000001-66DC-43C3-9AF5-AEFDFEEB021B}"/>
            </c:ext>
          </c:extLst>
        </c:ser>
        <c:dLbls>
          <c:showLegendKey val="0"/>
          <c:showVal val="0"/>
          <c:showCatName val="0"/>
          <c:showSerName val="0"/>
          <c:showPercent val="0"/>
          <c:showBubbleSize val="0"/>
        </c:dLbls>
        <c:gapWidth val="100"/>
        <c:axId val="559238175"/>
        <c:axId val="559252319"/>
      </c:barChart>
      <c:catAx>
        <c:axId val="559238175"/>
        <c:scaling>
          <c:orientation val="minMax"/>
        </c:scaling>
        <c:delete val="0"/>
        <c:axPos val="l"/>
        <c:numFmt formatCode="General" sourceLinked="1"/>
        <c:majorTickMark val="none"/>
        <c:minorTickMark val="out"/>
        <c:tickLblPos val="nextTo"/>
        <c:spPr>
          <a:noFill/>
          <a:ln w="9525" cap="flat" cmpd="sng" algn="ctr">
            <a:solidFill>
              <a:schemeClr val="tx2">
                <a:lumMod val="60000"/>
                <a:lumOff val="40000"/>
              </a:schemeClr>
            </a:solidFill>
            <a:round/>
          </a:ln>
          <a:effectLst/>
        </c:spPr>
        <c:txPr>
          <a:bodyPr rot="-60000000" spcFirstLastPara="1" vertOverflow="ellipsis" vert="horz" wrap="square" anchor="b"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59252319"/>
        <c:crosses val="autoZero"/>
        <c:auto val="0"/>
        <c:lblAlgn val="ctr"/>
        <c:lblOffset val="100"/>
        <c:noMultiLvlLbl val="0"/>
      </c:catAx>
      <c:valAx>
        <c:axId val="559252319"/>
        <c:scaling>
          <c:orientation val="minMax"/>
        </c:scaling>
        <c:delete val="1"/>
        <c:axPos val="b"/>
        <c:title>
          <c:tx>
            <c:rich>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sz="700">
                    <a:solidFill>
                      <a:sysClr val="windowText" lastClr="000000"/>
                    </a:solidFill>
                  </a:rPr>
                  <a:t>Thousand people</a:t>
                </a:r>
              </a:p>
            </c:rich>
          </c:tx>
          <c:layout>
            <c:manualLayout>
              <c:xMode val="edge"/>
              <c:yMode val="edge"/>
              <c:x val="0.83155102670989656"/>
              <c:y val="0.93832778114274173"/>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0.0" sourceLinked="1"/>
        <c:majorTickMark val="none"/>
        <c:minorTickMark val="none"/>
        <c:tickLblPos val="nextTo"/>
        <c:crossAx val="559238175"/>
        <c:crosses val="autoZero"/>
        <c:crossBetween val="between"/>
      </c:valAx>
      <c:spPr>
        <a:noFill/>
        <a:ln>
          <a:noFill/>
        </a:ln>
        <a:effectLst/>
      </c:spPr>
    </c:plotArea>
    <c:legend>
      <c:legendPos val="b"/>
      <c:layout>
        <c:manualLayout>
          <c:xMode val="edge"/>
          <c:yMode val="edge"/>
          <c:x val="0.84759376668825492"/>
          <c:y val="0.37908218503937013"/>
          <c:w val="0.11079795605089537"/>
          <c:h val="0.2212324519195895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68039355008881E-2"/>
          <c:y val="0.18646049783830188"/>
          <c:w val="0.85843219762363676"/>
          <c:h val="0.50304347750987577"/>
        </c:manualLayout>
      </c:layout>
      <c:areaChart>
        <c:grouping val="stacked"/>
        <c:varyColors val="0"/>
        <c:ser>
          <c:idx val="1"/>
          <c:order val="1"/>
          <c:tx>
            <c:v>Employed</c:v>
          </c:tx>
          <c:spPr>
            <a:solidFill>
              <a:schemeClr val="tx2">
                <a:lumMod val="20000"/>
                <a:lumOff val="80000"/>
              </a:schemeClr>
            </a:solidFill>
            <a:ln>
              <a:noFill/>
            </a:ln>
            <a:effectLst/>
          </c:spPr>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_(* #,##0_);_(* \(#,##0\);_(* "-"??_);_(@_)</c:formatCode>
              <c:ptCount val="11"/>
              <c:pt idx="0">
                <c:v>1308.4563627315247</c:v>
              </c:pt>
              <c:pt idx="1">
                <c:v>1294.5239279994275</c:v>
              </c:pt>
              <c:pt idx="2">
                <c:v>1286.8741171247452</c:v>
              </c:pt>
              <c:pt idx="3">
                <c:v>1296.2480620507827</c:v>
              </c:pt>
              <c:pt idx="4">
                <c:v>1295.9004622914561</c:v>
              </c:pt>
              <c:pt idx="5">
                <c:v>1241.8248882766698</c:v>
              </c:pt>
              <c:pt idx="6">
                <c:v>1217.417335154593</c:v>
              </c:pt>
              <c:pt idx="7">
                <c:v>1283.706444829711</c:v>
              </c:pt>
              <c:pt idx="8">
                <c:v>1334.5585539799597</c:v>
              </c:pt>
              <c:pt idx="9">
                <c:v>1402.4593245611813</c:v>
              </c:pt>
              <c:pt idx="10" formatCode="General">
                <c:v>1396</c:v>
              </c:pt>
            </c:numLit>
          </c:val>
          <c:extLst>
            <c:ext xmlns:c16="http://schemas.microsoft.com/office/drawing/2014/chart" uri="{C3380CC4-5D6E-409C-BE32-E72D297353CC}">
              <c16:uniqueId val="{00000000-8653-485C-9337-BB84A759FEEA}"/>
            </c:ext>
          </c:extLst>
        </c:ser>
        <c:ser>
          <c:idx val="2"/>
          <c:order val="2"/>
          <c:tx>
            <c:v>Unemployed</c:v>
          </c:tx>
          <c:spPr>
            <a:solidFill>
              <a:schemeClr val="bg2">
                <a:lumMod val="75000"/>
              </a:schemeClr>
            </a:solidFill>
            <a:ln>
              <a:noFill/>
            </a:ln>
            <a:effectLst/>
          </c:spPr>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General</c:formatCode>
              <c:ptCount val="11"/>
              <c:pt idx="0">
                <c:v>367.2</c:v>
              </c:pt>
              <c:pt idx="1">
                <c:v>359.2</c:v>
              </c:pt>
              <c:pt idx="2">
                <c:v>354.5</c:v>
              </c:pt>
              <c:pt idx="3">
                <c:v>309</c:v>
              </c:pt>
              <c:pt idx="4">
                <c:v>276.89999999999998</c:v>
              </c:pt>
              <c:pt idx="5">
                <c:v>281.89999999999998</c:v>
              </c:pt>
              <c:pt idx="6">
                <c:v>316.2</c:v>
              </c:pt>
              <c:pt idx="7">
                <c:v>267.89999999999998</c:v>
              </c:pt>
              <c:pt idx="8">
                <c:v>261.7</c:v>
              </c:pt>
              <c:pt idx="9">
                <c:v>227</c:v>
              </c:pt>
              <c:pt idx="10">
                <c:v>213.7</c:v>
              </c:pt>
            </c:numLit>
          </c:val>
          <c:extLst>
            <c:ext xmlns:c16="http://schemas.microsoft.com/office/drawing/2014/chart" uri="{C3380CC4-5D6E-409C-BE32-E72D297353CC}">
              <c16:uniqueId val="{00000001-8653-485C-9337-BB84A759FEEA}"/>
            </c:ext>
          </c:extLst>
        </c:ser>
        <c:dLbls>
          <c:showLegendKey val="0"/>
          <c:showVal val="0"/>
          <c:showCatName val="0"/>
          <c:showSerName val="0"/>
          <c:showPercent val="0"/>
          <c:showBubbleSize val="0"/>
        </c:dLbls>
        <c:axId val="559257311"/>
        <c:axId val="559255231"/>
      </c:areaChart>
      <c:lineChart>
        <c:grouping val="standard"/>
        <c:varyColors val="0"/>
        <c:ser>
          <c:idx val="0"/>
          <c:order val="0"/>
          <c:tx>
            <c:v>Labour force</c:v>
          </c:tx>
          <c:spPr>
            <a:ln w="28575" cap="rnd">
              <a:solidFill>
                <a:schemeClr val="accent1"/>
              </a:solidFill>
              <a:round/>
            </a:ln>
            <a:effectLst/>
          </c:spPr>
          <c:marker>
            <c:symbol val="x"/>
            <c:size val="5"/>
            <c:spPr>
              <a:noFill/>
              <a:ln w="9525">
                <a:solidFill>
                  <a:schemeClr val="accent1"/>
                </a:solidFill>
              </a:ln>
              <a:effectLst/>
            </c:spPr>
          </c:marker>
          <c:dLbls>
            <c:numFmt formatCode="#,##0" sourceLinked="0"/>
            <c:spPr>
              <a:solidFill>
                <a:schemeClr val="bg1">
                  <a:lumMod val="95000"/>
                </a:schemeClr>
              </a:solidFill>
              <a:ln>
                <a:solidFill>
                  <a:schemeClr val="accent1"/>
                </a:solidFill>
              </a:ln>
              <a:effectLst/>
            </c:spPr>
            <c:txPr>
              <a:bodyPr rot="0" spcFirstLastPara="1" vertOverflow="ellipsis" vert="horz" wrap="square" lIns="0" tIns="0" rIns="0" bIns="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0</c:formatCode>
              <c:ptCount val="11"/>
              <c:pt idx="0">
                <c:v>1675.6</c:v>
              </c:pt>
              <c:pt idx="1">
                <c:v>1653.8</c:v>
              </c:pt>
              <c:pt idx="2">
                <c:v>1641.4</c:v>
              </c:pt>
              <c:pt idx="3">
                <c:v>1605.2</c:v>
              </c:pt>
              <c:pt idx="4">
                <c:v>1572.8</c:v>
              </c:pt>
              <c:pt idx="5">
                <c:v>1523.7</c:v>
              </c:pt>
              <c:pt idx="6">
                <c:v>1533.6</c:v>
              </c:pt>
              <c:pt idx="7">
                <c:v>1551.6</c:v>
              </c:pt>
              <c:pt idx="8">
                <c:v>1596.3</c:v>
              </c:pt>
              <c:pt idx="9">
                <c:v>1629.5</c:v>
              </c:pt>
              <c:pt idx="10">
                <c:v>1609.6</c:v>
              </c:pt>
            </c:numLit>
          </c:val>
          <c:smooth val="0"/>
          <c:extLst>
            <c:ext xmlns:c16="http://schemas.microsoft.com/office/drawing/2014/chart" uri="{C3380CC4-5D6E-409C-BE32-E72D297353CC}">
              <c16:uniqueId val="{00000002-8653-485C-9337-BB84A759FEEA}"/>
            </c:ext>
          </c:extLst>
        </c:ser>
        <c:dLbls>
          <c:showLegendKey val="0"/>
          <c:showVal val="0"/>
          <c:showCatName val="0"/>
          <c:showSerName val="0"/>
          <c:showPercent val="0"/>
          <c:showBubbleSize val="0"/>
        </c:dLbls>
        <c:marker val="1"/>
        <c:smooth val="0"/>
        <c:axId val="559257311"/>
        <c:axId val="559255231"/>
      </c:lineChart>
      <c:lineChart>
        <c:grouping val="standard"/>
        <c:varyColors val="0"/>
        <c:ser>
          <c:idx val="3"/>
          <c:order val="3"/>
          <c:tx>
            <c:v>Unemployment rate</c:v>
          </c:tx>
          <c:spPr>
            <a:ln w="12700" cap="rnd">
              <a:solidFill>
                <a:schemeClr val="accent4">
                  <a:lumMod val="60000"/>
                  <a:lumOff val="40000"/>
                </a:schemeClr>
              </a:solidFill>
              <a:prstDash val="sysDash"/>
              <a:round/>
            </a:ln>
            <a:effectLst/>
          </c:spPr>
          <c:marker>
            <c:symbol val="square"/>
            <c:size val="5"/>
            <c:spPr>
              <a:solidFill>
                <a:schemeClr val="accent4"/>
              </a:solidFill>
              <a:ln w="12700">
                <a:solidFill>
                  <a:schemeClr val="accent4">
                    <a:lumMod val="60000"/>
                    <a:lumOff val="4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4">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_(* #,##0.00_);_(* \(#,##0.00\);_(* "-"??_);_(@_)</c:formatCode>
              <c:ptCount val="11"/>
              <c:pt idx="0">
                <c:v>21.91155578344863</c:v>
              </c:pt>
              <c:pt idx="1">
                <c:v>21.722089377985903</c:v>
              </c:pt>
              <c:pt idx="2">
                <c:v>21.597623255283406</c:v>
              </c:pt>
              <c:pt idx="3">
                <c:v>19.249060458211247</c:v>
              </c:pt>
              <c:pt idx="4">
                <c:v>17.604935123440089</c:v>
              </c:pt>
              <c:pt idx="5">
                <c:v>18.500057680291789</c:v>
              </c:pt>
              <c:pt idx="6">
                <c:v>20.617699718711172</c:v>
              </c:pt>
              <c:pt idx="7">
                <c:v>17.264209145384999</c:v>
              </c:pt>
              <c:pt idx="8">
                <c:v>16.396735818326498</c:v>
              </c:pt>
              <c:pt idx="9">
                <c:v>13.931227716454808</c:v>
              </c:pt>
              <c:pt idx="10" formatCode="General">
                <c:v>13.3</c:v>
              </c:pt>
            </c:numLit>
          </c:val>
          <c:smooth val="0"/>
          <c:extLst>
            <c:ext xmlns:c16="http://schemas.microsoft.com/office/drawing/2014/chart" uri="{C3380CC4-5D6E-409C-BE32-E72D297353CC}">
              <c16:uniqueId val="{00000003-8653-485C-9337-BB84A759FEEA}"/>
            </c:ext>
          </c:extLst>
        </c:ser>
        <c:dLbls>
          <c:showLegendKey val="0"/>
          <c:showVal val="0"/>
          <c:showCatName val="0"/>
          <c:showSerName val="0"/>
          <c:showPercent val="0"/>
          <c:showBubbleSize val="0"/>
        </c:dLbls>
        <c:marker val="1"/>
        <c:smooth val="0"/>
        <c:axId val="559247743"/>
        <c:axId val="559255647"/>
      </c:lineChart>
      <c:catAx>
        <c:axId val="559257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55231"/>
        <c:crosses val="autoZero"/>
        <c:auto val="1"/>
        <c:lblAlgn val="ctr"/>
        <c:lblOffset val="100"/>
        <c:noMultiLvlLbl val="0"/>
      </c:catAx>
      <c:valAx>
        <c:axId val="559255231"/>
        <c:scaling>
          <c:orientation val="minMax"/>
          <c:max val="4000"/>
          <c:min val="0"/>
        </c:scaling>
        <c:delete val="0"/>
        <c:axPos val="l"/>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sz="700"/>
                  <a:t>Thousand people</a:t>
                </a:r>
              </a:p>
            </c:rich>
          </c:tx>
          <c:layout>
            <c:manualLayout>
              <c:xMode val="edge"/>
              <c:yMode val="edge"/>
              <c:x val="7.0985907620504871E-3"/>
              <c:y val="1.3085053278129269E-2"/>
            </c:manualLayout>
          </c:layout>
          <c:overlay val="0"/>
          <c:spPr>
            <a:noFill/>
            <a:ln>
              <a:noFill/>
            </a:ln>
            <a:effectLst/>
          </c:sp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57311"/>
        <c:crosses val="autoZero"/>
        <c:crossBetween val="between"/>
        <c:majorUnit val="1000"/>
      </c:valAx>
      <c:valAx>
        <c:axId val="559255647"/>
        <c:scaling>
          <c:orientation val="minMax"/>
          <c:max val="22"/>
          <c:min val="0"/>
        </c:scaling>
        <c:delete val="0"/>
        <c:axPos val="r"/>
        <c:numFmt formatCode="0&quot;%&quot;"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559247743"/>
        <c:crosses val="max"/>
        <c:crossBetween val="between"/>
        <c:majorUnit val="4"/>
      </c:valAx>
      <c:catAx>
        <c:axId val="559247743"/>
        <c:scaling>
          <c:orientation val="minMax"/>
        </c:scaling>
        <c:delete val="1"/>
        <c:axPos val="b"/>
        <c:numFmt formatCode="General" sourceLinked="1"/>
        <c:majorTickMark val="out"/>
        <c:minorTickMark val="none"/>
        <c:tickLblPos val="nextTo"/>
        <c:crossAx val="55925564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Salary!$A$1</c:f>
          <c:strCache>
            <c:ptCount val="1"/>
            <c:pt idx="0">
              <c:v>Average monthly nominal salary &amp; YoY Change</c:v>
            </c:pt>
          </c:strCache>
        </c:strRef>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5.1926525346089242E-2"/>
          <c:y val="0.11040418374664897"/>
          <c:w val="0.90951013408358594"/>
          <c:h val="0.68285264911828414"/>
        </c:manualLayout>
      </c:layout>
      <c:barChart>
        <c:barDir val="col"/>
        <c:grouping val="clustered"/>
        <c:varyColors val="0"/>
        <c:ser>
          <c:idx val="0"/>
          <c:order val="0"/>
          <c:tx>
            <c:strRef>
              <c:f>Salary!$A$3</c:f>
              <c:strCache>
                <c:ptCount val="1"/>
                <c:pt idx="0">
                  <c:v>Non-public sector</c:v>
                </c:pt>
              </c:strCache>
            </c:strRef>
          </c:tx>
          <c:spPr>
            <a:solidFill>
              <a:schemeClr val="tx2"/>
            </a:solidFill>
            <a:ln>
              <a:noFill/>
            </a:ln>
            <a:effectLst/>
          </c:spPr>
          <c:invertIfNegative val="0"/>
          <c:dLbls>
            <c:spPr>
              <a:noFill/>
              <a:ln>
                <a:noFill/>
              </a:ln>
              <a:effectLst/>
            </c:spPr>
            <c:txPr>
              <a:bodyPr rot="-540000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Salary!$C$3:$L$3</c:f>
              <c:numCache>
                <c:formatCode>_(* #,##0_);_(* \(#,##0\);_(* "-"??_);_(@_)</c:formatCode>
                <c:ptCount val="10"/>
                <c:pt idx="0">
                  <c:v>945.13972949155266</c:v>
                </c:pt>
                <c:pt idx="1">
                  <c:v>990.91689285349298</c:v>
                </c:pt>
                <c:pt idx="2">
                  <c:v>1077.1424170390267</c:v>
                </c:pt>
                <c:pt idx="3">
                  <c:v>1163.9833307057083</c:v>
                </c:pt>
                <c:pt idx="4">
                  <c:v>1211.1458243682096</c:v>
                </c:pt>
                <c:pt idx="5">
                  <c:v>1284.855381896926</c:v>
                </c:pt>
                <c:pt idx="6">
                  <c:v>1408.6711249918894</c:v>
                </c:pt>
                <c:pt idx="7">
                  <c:v>1675.1240095588328</c:v>
                </c:pt>
                <c:pt idx="8">
                  <c:v>1907.8665652127256</c:v>
                </c:pt>
                <c:pt idx="9">
                  <c:v>2116.5025618021368</c:v>
                </c:pt>
              </c:numCache>
            </c:numRef>
          </c:val>
          <c:extLst>
            <c:ext xmlns:c16="http://schemas.microsoft.com/office/drawing/2014/chart" uri="{C3380CC4-5D6E-409C-BE32-E72D297353CC}">
              <c16:uniqueId val="{00000000-E8BF-49D6-AC1C-F9B6749C0167}"/>
            </c:ext>
          </c:extLst>
        </c:ser>
        <c:ser>
          <c:idx val="1"/>
          <c:order val="1"/>
          <c:tx>
            <c:strRef>
              <c:f>Salary!$A$4</c:f>
              <c:strCache>
                <c:ptCount val="1"/>
                <c:pt idx="0">
                  <c:v>Wholesale and retail trade; Pepair of motor vehicles and motorcycles</c:v>
                </c:pt>
              </c:strCache>
            </c:strRef>
          </c:tx>
          <c:spPr>
            <a:solidFill>
              <a:schemeClr val="tx2">
                <a:lumMod val="20000"/>
                <a:lumOff val="80000"/>
              </a:schemeClr>
            </a:solidFill>
            <a:ln>
              <a:noFill/>
            </a:ln>
            <a:effectLst/>
          </c:spPr>
          <c:invertIfNegative val="0"/>
          <c:dLbls>
            <c:spPr>
              <a:noFill/>
              <a:ln>
                <a:noFill/>
              </a:ln>
              <a:effectLst/>
            </c:spPr>
            <c:txPr>
              <a:bodyPr rot="-540000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Salary!$C$4:$L$4</c:f>
              <c:numCache>
                <c:formatCode>_(* #,##0_);_(* \(#,##0\);_(* "-"??_);_(@_)</c:formatCode>
                <c:ptCount val="10"/>
                <c:pt idx="0">
                  <c:v>783.83674425327058</c:v>
                </c:pt>
                <c:pt idx="1">
                  <c:v>790.37026806427605</c:v>
                </c:pt>
                <c:pt idx="2">
                  <c:v>844.22412603954774</c:v>
                </c:pt>
                <c:pt idx="3">
                  <c:v>950.90802438082972</c:v>
                </c:pt>
                <c:pt idx="4">
                  <c:v>970.82753666315591</c:v>
                </c:pt>
                <c:pt idx="5">
                  <c:v>1036.4706535791977</c:v>
                </c:pt>
                <c:pt idx="6">
                  <c:v>1145.757873756231</c:v>
                </c:pt>
                <c:pt idx="7">
                  <c:v>1355.9517974671112</c:v>
                </c:pt>
                <c:pt idx="8">
                  <c:v>1531.8093440103889</c:v>
                </c:pt>
                <c:pt idx="9">
                  <c:v>1710.947198804048</c:v>
                </c:pt>
              </c:numCache>
            </c:numRef>
          </c:val>
          <c:extLst>
            <c:ext xmlns:c16="http://schemas.microsoft.com/office/drawing/2014/chart" uri="{C3380CC4-5D6E-409C-BE32-E72D297353CC}">
              <c16:uniqueId val="{00000001-E8BF-49D6-AC1C-F9B6749C0167}"/>
            </c:ext>
          </c:extLst>
        </c:ser>
        <c:dLbls>
          <c:showLegendKey val="0"/>
          <c:showVal val="1"/>
          <c:showCatName val="0"/>
          <c:showSerName val="0"/>
          <c:showPercent val="0"/>
          <c:showBubbleSize val="0"/>
        </c:dLbls>
        <c:gapWidth val="75"/>
        <c:axId val="1125097664"/>
        <c:axId val="1125115136"/>
      </c:barChart>
      <c:lineChart>
        <c:grouping val="standard"/>
        <c:varyColors val="0"/>
        <c:ser>
          <c:idx val="2"/>
          <c:order val="2"/>
          <c:tx>
            <c:strRef>
              <c:f>Salary!$A$5</c:f>
              <c:strCache>
                <c:ptCount val="1"/>
                <c:pt idx="0">
                  <c:v>YoY Nominal Change (RHS)</c:v>
                </c:pt>
              </c:strCache>
            </c:strRef>
          </c:tx>
          <c:spPr>
            <a:ln w="28575" cap="rnd">
              <a:noFill/>
              <a:round/>
            </a:ln>
            <a:effectLst/>
          </c:spPr>
          <c:marker>
            <c:symbol val="circle"/>
            <c:size val="5"/>
            <c:spPr>
              <a:solidFill>
                <a:schemeClr val="tx2"/>
              </a:solidFill>
              <a:ln w="9525">
                <a:noFill/>
              </a:ln>
              <a:effectLst/>
            </c:spPr>
          </c:marker>
          <c:dLbls>
            <c:delete val="1"/>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Salary!$C$5:$L$5</c:f>
              <c:numCache>
                <c:formatCode>0.0%</c:formatCode>
                <c:ptCount val="10"/>
                <c:pt idx="0">
                  <c:v>0.13005198216150382</c:v>
                </c:pt>
                <c:pt idx="1">
                  <c:v>4.8434281126417789E-2</c:v>
                </c:pt>
                <c:pt idx="2">
                  <c:v>8.701589891886341E-2</c:v>
                </c:pt>
                <c:pt idx="3">
                  <c:v>8.0621570827560607E-2</c:v>
                </c:pt>
                <c:pt idx="4">
                  <c:v>4.0518186488037733E-2</c:v>
                </c:pt>
                <c:pt idx="5">
                  <c:v>6.0859358176102996E-2</c:v>
                </c:pt>
                <c:pt idx="6">
                  <c:v>9.6365509176733255E-2</c:v>
                </c:pt>
                <c:pt idx="7">
                  <c:v>0.18915194600050977</c:v>
                </c:pt>
                <c:pt idx="8">
                  <c:v>0.13894049295800426</c:v>
                </c:pt>
                <c:pt idx="9">
                  <c:v>0.10935565431754846</c:v>
                </c:pt>
              </c:numCache>
            </c:numRef>
          </c:val>
          <c:smooth val="0"/>
          <c:extLst>
            <c:ext xmlns:c16="http://schemas.microsoft.com/office/drawing/2014/chart" uri="{C3380CC4-5D6E-409C-BE32-E72D297353CC}">
              <c16:uniqueId val="{00000002-E8BF-49D6-AC1C-F9B6749C0167}"/>
            </c:ext>
          </c:extLst>
        </c:ser>
        <c:ser>
          <c:idx val="3"/>
          <c:order val="3"/>
          <c:tx>
            <c:strRef>
              <c:f>Salary!$A$6</c:f>
              <c:strCache>
                <c:ptCount val="1"/>
                <c:pt idx="0">
                  <c:v>YoY Nominal Change (RHS)</c:v>
                </c:pt>
              </c:strCache>
            </c:strRef>
          </c:tx>
          <c:spPr>
            <a:ln w="28575" cap="rnd">
              <a:noFill/>
              <a:round/>
            </a:ln>
            <a:effectLst/>
          </c:spPr>
          <c:marker>
            <c:symbol val="circle"/>
            <c:size val="5"/>
            <c:spPr>
              <a:solidFill>
                <a:schemeClr val="accent3">
                  <a:lumMod val="40000"/>
                  <a:lumOff val="60000"/>
                </a:schemeClr>
              </a:solidFill>
              <a:ln w="9525">
                <a:noFill/>
              </a:ln>
              <a:effectLst/>
            </c:spPr>
          </c:marker>
          <c:dLbls>
            <c:delete val="1"/>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Salary!$C$6:$L$6</c:f>
              <c:numCache>
                <c:formatCode>0.0%</c:formatCode>
                <c:ptCount val="10"/>
                <c:pt idx="0">
                  <c:v>0.11566871263934919</c:v>
                </c:pt>
                <c:pt idx="1">
                  <c:v>8.3353119879951976E-3</c:v>
                </c:pt>
                <c:pt idx="2">
                  <c:v>6.8137504852209485E-2</c:v>
                </c:pt>
                <c:pt idx="3">
                  <c:v>0.12636916554583788</c:v>
                </c:pt>
                <c:pt idx="4">
                  <c:v>2.094788535967651E-2</c:v>
                </c:pt>
                <c:pt idx="5">
                  <c:v>6.7615631445379742E-2</c:v>
                </c:pt>
                <c:pt idx="6">
                  <c:v>0.10544169272872006</c:v>
                </c:pt>
                <c:pt idx="7">
                  <c:v>0.18345405126633296</c:v>
                </c:pt>
                <c:pt idx="8">
                  <c:v>0.12969306642889222</c:v>
                </c:pt>
                <c:pt idx="9">
                  <c:v>0.1169452683482548</c:v>
                </c:pt>
              </c:numCache>
            </c:numRef>
          </c:val>
          <c:smooth val="0"/>
          <c:extLst>
            <c:ext xmlns:c16="http://schemas.microsoft.com/office/drawing/2014/chart" uri="{C3380CC4-5D6E-409C-BE32-E72D297353CC}">
              <c16:uniqueId val="{00000003-E8BF-49D6-AC1C-F9B6749C0167}"/>
            </c:ext>
          </c:extLst>
        </c:ser>
        <c:ser>
          <c:idx val="4"/>
          <c:order val="4"/>
          <c:tx>
            <c:strRef>
              <c:f>Salary!$A$34</c:f>
              <c:strCache>
                <c:ptCount val="1"/>
                <c:pt idx="0">
                  <c:v>YoY real change (RHS)</c:v>
                </c:pt>
              </c:strCache>
            </c:strRef>
          </c:tx>
          <c:spPr>
            <a:ln w="9525" cap="rnd">
              <a:solidFill>
                <a:schemeClr val="accent2"/>
              </a:solidFill>
              <a:prstDash val="sysDot"/>
              <a:round/>
            </a:ln>
            <a:effectLst/>
          </c:spPr>
          <c:marker>
            <c:symbol val="circle"/>
            <c:size val="5"/>
            <c:spPr>
              <a:solidFill>
                <a:srgbClr val="FFC000"/>
              </a:solidFill>
              <a:ln w="9525">
                <a:solidFill>
                  <a:schemeClr val="accent2"/>
                </a:solidFill>
                <a:prstDash val="sysDot"/>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Salary!$C$34:$L$34</c:f>
              <c:numCache>
                <c:formatCode>0.0%</c:formatCode>
                <c:ptCount val="10"/>
                <c:pt idx="0">
                  <c:v>8.1256982161503899E-2</c:v>
                </c:pt>
                <c:pt idx="1">
                  <c:v>3.0114281126417852E-2</c:v>
                </c:pt>
                <c:pt idx="2">
                  <c:v>1.9851898918863478E-2</c:v>
                </c:pt>
                <c:pt idx="3">
                  <c:v>6.5470570827560567E-2</c:v>
                </c:pt>
                <c:pt idx="4">
                  <c:v>-2.944881351196231E-2</c:v>
                </c:pt>
                <c:pt idx="5">
                  <c:v>3.6812358176102941E-2</c:v>
                </c:pt>
                <c:pt idx="6">
                  <c:v>-4.3030490823266737E-2</c:v>
                </c:pt>
                <c:pt idx="7">
                  <c:v>9.0680946000509799E-2</c:v>
                </c:pt>
                <c:pt idx="8">
                  <c:v>0.13456849295800422</c:v>
                </c:pt>
                <c:pt idx="9">
                  <c:v>9.0704654317548469E-2</c:v>
                </c:pt>
              </c:numCache>
            </c:numRef>
          </c:val>
          <c:smooth val="0"/>
          <c:extLst>
            <c:ext xmlns:c16="http://schemas.microsoft.com/office/drawing/2014/chart" uri="{C3380CC4-5D6E-409C-BE32-E72D297353CC}">
              <c16:uniqueId val="{00000004-E8BF-49D6-AC1C-F9B6749C0167}"/>
            </c:ext>
          </c:extLst>
        </c:ser>
        <c:dLbls>
          <c:showLegendKey val="0"/>
          <c:showVal val="1"/>
          <c:showCatName val="0"/>
          <c:showSerName val="0"/>
          <c:showPercent val="0"/>
          <c:showBubbleSize val="0"/>
        </c:dLbls>
        <c:marker val="1"/>
        <c:smooth val="0"/>
        <c:axId val="92201920"/>
        <c:axId val="92211904"/>
      </c:lineChart>
      <c:catAx>
        <c:axId val="1125097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125115136"/>
        <c:crosses val="autoZero"/>
        <c:auto val="1"/>
        <c:lblAlgn val="ctr"/>
        <c:lblOffset val="100"/>
        <c:noMultiLvlLbl val="0"/>
      </c:catAx>
      <c:valAx>
        <c:axId val="1125115136"/>
        <c:scaling>
          <c:orientation val="minMax"/>
          <c:max val="4000"/>
        </c:scaling>
        <c:delete val="0"/>
        <c:axPos val="l"/>
        <c:title>
          <c:tx>
            <c:rich>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a:t>In GEL</a:t>
                </a:r>
              </a:p>
            </c:rich>
          </c:tx>
          <c:overlay val="0"/>
          <c:spPr>
            <a:noFill/>
            <a:ln>
              <a:noFill/>
            </a:ln>
            <a:effectLst/>
          </c:spPr>
          <c:txPr>
            <a:bodyPr rot="-54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125097664"/>
        <c:crosses val="autoZero"/>
        <c:crossBetween val="between"/>
      </c:valAx>
      <c:valAx>
        <c:axId val="92211904"/>
        <c:scaling>
          <c:orientation val="minMax"/>
          <c:max val="0.22000000000000003"/>
          <c:min val="-0.30000000000000004"/>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92201920"/>
        <c:crosses val="max"/>
        <c:crossBetween val="between"/>
      </c:valAx>
      <c:catAx>
        <c:axId val="92201920"/>
        <c:scaling>
          <c:orientation val="minMax"/>
        </c:scaling>
        <c:delete val="1"/>
        <c:axPos val="b"/>
        <c:numFmt formatCode="General" sourceLinked="1"/>
        <c:majorTickMark val="out"/>
        <c:minorTickMark val="none"/>
        <c:tickLblPos val="nextTo"/>
        <c:crossAx val="92211904"/>
        <c:crosses val="autoZero"/>
        <c:auto val="1"/>
        <c:lblAlgn val="ctr"/>
        <c:lblOffset val="100"/>
        <c:noMultiLvlLbl val="0"/>
      </c:catAx>
      <c:spPr>
        <a:noFill/>
        <a:ln>
          <a:noFill/>
        </a:ln>
        <a:effectLst/>
      </c:spPr>
    </c:plotArea>
    <c:legend>
      <c:legendPos val="b"/>
      <c:layout>
        <c:manualLayout>
          <c:xMode val="edge"/>
          <c:yMode val="edge"/>
          <c:x val="4.9889154190108247E-2"/>
          <c:y val="0.85454043133044044"/>
          <c:w val="0.9501108458098918"/>
          <c:h val="0.14545956866955959"/>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06003096840324E-2"/>
          <c:y val="3.8783041287655869E-2"/>
          <c:w val="0.92324784629385059"/>
          <c:h val="0.77293629845788603"/>
        </c:manualLayout>
      </c:layout>
      <c:lineChart>
        <c:grouping val="standard"/>
        <c:varyColors val="0"/>
        <c:ser>
          <c:idx val="0"/>
          <c:order val="0"/>
          <c:tx>
            <c:strRef>
              <c:f>'Monetary policy'!$X$15</c:f>
              <c:strCache>
                <c:ptCount val="1"/>
                <c:pt idx="0">
                  <c:v>FED</c:v>
                </c:pt>
              </c:strCache>
            </c:strRef>
          </c:tx>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policy'!$X$16:$X$25</c:f>
              <c:numCache>
                <c:formatCode>0.00</c:formatCode>
                <c:ptCount val="10"/>
                <c:pt idx="0">
                  <c:v>3.5449999999999999</c:v>
                </c:pt>
                <c:pt idx="1">
                  <c:v>3.3250000000000002</c:v>
                </c:pt>
                <c:pt idx="2">
                  <c:v>3.1749999999999998</c:v>
                </c:pt>
                <c:pt idx="3">
                  <c:v>3.1349999999999998</c:v>
                </c:pt>
                <c:pt idx="4">
                  <c:v>3.125</c:v>
                </c:pt>
                <c:pt idx="5">
                  <c:v>3.105</c:v>
                </c:pt>
                <c:pt idx="6">
                  <c:v>3.1150000000000002</c:v>
                </c:pt>
                <c:pt idx="7">
                  <c:v>3.1150000000000002</c:v>
                </c:pt>
                <c:pt idx="8">
                  <c:v>3.0950000000000002</c:v>
                </c:pt>
                <c:pt idx="9">
                  <c:v>3.0950000000000002</c:v>
                </c:pt>
              </c:numCache>
            </c:numRef>
          </c:val>
          <c:smooth val="0"/>
          <c:extLst>
            <c:ext xmlns:c16="http://schemas.microsoft.com/office/drawing/2014/chart" uri="{C3380CC4-5D6E-409C-BE32-E72D297353CC}">
              <c16:uniqueId val="{00000000-B012-41AF-878B-47536FDEE00A}"/>
            </c:ext>
          </c:extLst>
        </c:ser>
        <c:ser>
          <c:idx val="1"/>
          <c:order val="1"/>
          <c:tx>
            <c:strRef>
              <c:f>'Monetary policy'!$Y$15</c:f>
              <c:strCache>
                <c:ptCount val="1"/>
                <c:pt idx="0">
                  <c:v>ECB</c:v>
                </c:pt>
              </c:strCache>
            </c:strRef>
          </c:tx>
          <c:spPr>
            <a:ln w="28575" cap="rnd">
              <a:solidFill>
                <a:srgbClr val="92D050"/>
              </a:solidFill>
              <a:round/>
            </a:ln>
            <a:effectLst/>
          </c:spPr>
          <c:marker>
            <c:symbol val="square"/>
            <c:size val="5"/>
            <c:spPr>
              <a:solidFill>
                <a:srgbClr val="92D050"/>
              </a:solidFill>
              <a:ln w="9525">
                <a:solidFill>
                  <a:srgbClr val="92D05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6"/>
                    </a:solidFill>
                    <a:latin typeface="BPG 2017 DejaVu Sans" panose="020B0603030804020204" pitchFamily="34" charset="0"/>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policy'!$Y$16:$Y$25</c:f>
              <c:numCache>
                <c:formatCode>General</c:formatCode>
                <c:ptCount val="10"/>
                <c:pt idx="0">
                  <c:v>2.15</c:v>
                </c:pt>
                <c:pt idx="1">
                  <c:v>2.15</c:v>
                </c:pt>
                <c:pt idx="2">
                  <c:v>2.14</c:v>
                </c:pt>
                <c:pt idx="3">
                  <c:v>2.14</c:v>
                </c:pt>
                <c:pt idx="4">
                  <c:v>2.15</c:v>
                </c:pt>
                <c:pt idx="5">
                  <c:v>2.17</c:v>
                </c:pt>
                <c:pt idx="6">
                  <c:v>2.19</c:v>
                </c:pt>
                <c:pt idx="7">
                  <c:v>2.21</c:v>
                </c:pt>
                <c:pt idx="8">
                  <c:v>2.1800000000000002</c:v>
                </c:pt>
                <c:pt idx="9">
                  <c:v>2.1800000000000002</c:v>
                </c:pt>
              </c:numCache>
            </c:numRef>
          </c:val>
          <c:smooth val="0"/>
          <c:extLst>
            <c:ext xmlns:c16="http://schemas.microsoft.com/office/drawing/2014/chart" uri="{C3380CC4-5D6E-409C-BE32-E72D297353CC}">
              <c16:uniqueId val="{00000001-B012-41AF-878B-47536FDEE00A}"/>
            </c:ext>
          </c:extLst>
        </c:ser>
        <c:ser>
          <c:idx val="2"/>
          <c:order val="2"/>
          <c:tx>
            <c:strRef>
              <c:f>'Monetary policy'!$Z$15</c:f>
              <c:strCache>
                <c:ptCount val="1"/>
                <c:pt idx="0">
                  <c:v>NBG</c:v>
                </c:pt>
              </c:strCache>
            </c:strRef>
          </c:tx>
          <c:spPr>
            <a:ln w="28575" cap="rnd">
              <a:solidFill>
                <a:srgbClr val="FF0000"/>
              </a:solidFill>
              <a:round/>
            </a:ln>
            <a:effectLst/>
          </c:spPr>
          <c:marker>
            <c:symbol val="square"/>
            <c:size val="5"/>
            <c:spPr>
              <a:solidFill>
                <a:srgbClr val="FF0000"/>
              </a:solidFill>
              <a:ln w="9525">
                <a:solidFill>
                  <a:srgbClr val="FF0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policy'!$Z$16:$Z$25</c:f>
              <c:numCache>
                <c:formatCode>General</c:formatCode>
                <c:ptCount val="10"/>
                <c:pt idx="0">
                  <c:v>8.01</c:v>
                </c:pt>
                <c:pt idx="1">
                  <c:v>7.76</c:v>
                </c:pt>
                <c:pt idx="2">
                  <c:v>7.55</c:v>
                </c:pt>
                <c:pt idx="3">
                  <c:v>7.39</c:v>
                </c:pt>
                <c:pt idx="4">
                  <c:v>7.28</c:v>
                </c:pt>
                <c:pt idx="5" formatCode="0.00">
                  <c:v>7.2</c:v>
                </c:pt>
                <c:pt idx="6" formatCode="0.00">
                  <c:v>7.15</c:v>
                </c:pt>
                <c:pt idx="7" formatCode="0.00">
                  <c:v>7.13</c:v>
                </c:pt>
                <c:pt idx="8" formatCode="0.00">
                  <c:v>7.13</c:v>
                </c:pt>
                <c:pt idx="9" formatCode="0.00">
                  <c:v>7.13</c:v>
                </c:pt>
              </c:numCache>
            </c:numRef>
          </c:val>
          <c:smooth val="0"/>
          <c:extLst>
            <c:ext xmlns:c16="http://schemas.microsoft.com/office/drawing/2014/chart" uri="{C3380CC4-5D6E-409C-BE32-E72D297353CC}">
              <c16:uniqueId val="{00000002-B012-41AF-878B-47536FDEE00A}"/>
            </c:ext>
          </c:extLst>
        </c:ser>
        <c:dLbls>
          <c:dLblPos val="t"/>
          <c:showLegendKey val="0"/>
          <c:showVal val="1"/>
          <c:showCatName val="0"/>
          <c:showSerName val="0"/>
          <c:showPercent val="0"/>
          <c:showBubbleSize val="0"/>
        </c:dLbls>
        <c:marker val="1"/>
        <c:smooth val="0"/>
        <c:axId val="2081331120"/>
        <c:axId val="2081322800"/>
      </c:lineChart>
      <c:catAx>
        <c:axId val="2081331120"/>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22800"/>
        <c:crosses val="autoZero"/>
        <c:auto val="1"/>
        <c:lblAlgn val="ctr"/>
        <c:lblOffset val="100"/>
        <c:noMultiLvlLbl val="0"/>
      </c:catAx>
      <c:valAx>
        <c:axId val="2081322800"/>
        <c:scaling>
          <c:orientation val="minMax"/>
          <c:max val="12"/>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31120"/>
        <c:crosses val="autoZero"/>
        <c:crossBetween val="between"/>
      </c:valAx>
      <c:spPr>
        <a:noFill/>
        <a:ln>
          <a:noFill/>
        </a:ln>
        <a:effectLst/>
      </c:spPr>
    </c:plotArea>
    <c:legend>
      <c:legendPos val="b"/>
      <c:layout>
        <c:manualLayout>
          <c:xMode val="edge"/>
          <c:yMode val="edge"/>
          <c:x val="0.2317535103194068"/>
          <c:y val="0.90962170684295851"/>
          <c:w val="0.50986021887506083"/>
          <c:h val="8.646423331100779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latin typeface="BPG 2017 DejaVu Sans" panose="020B0603030804020204" pitchFamily="34"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06003096840324E-2"/>
          <c:y val="3.8783041287655869E-2"/>
          <c:w val="0.8449846990520361"/>
          <c:h val="0.77293629845788603"/>
        </c:manualLayout>
      </c:layout>
      <c:lineChart>
        <c:grouping val="standard"/>
        <c:varyColors val="0"/>
        <c:ser>
          <c:idx val="0"/>
          <c:order val="0"/>
          <c:tx>
            <c:strRef>
              <c:f>'Monetary policy'!$B$2</c:f>
              <c:strCache>
                <c:ptCount val="1"/>
                <c:pt idx="0">
                  <c:v>FED</c:v>
                </c:pt>
              </c:strCache>
            </c:strRef>
          </c:tx>
          <c:spPr>
            <a:ln w="28575" cap="rnd">
              <a:solidFill>
                <a:schemeClr val="accent1"/>
              </a:solidFill>
              <a:round/>
            </a:ln>
            <a:effectLst/>
          </c:spPr>
          <c:marker>
            <c:symbol val="none"/>
          </c:marker>
          <c:dLbls>
            <c:dLbl>
              <c:idx val="1826"/>
              <c:layout>
                <c:manualLayout>
                  <c:x val="-3.7107095753253589E-3"/>
                  <c:y val="0"/>
                </c:manualLayout>
              </c:layout>
              <c:spPr>
                <a:solidFill>
                  <a:sysClr val="window" lastClr="FFFFFF"/>
                </a:solidFill>
                <a:ln w="9525" cap="flat" cmpd="sng" algn="ctr">
                  <a:solidFill>
                    <a:sysClr val="window" lastClr="FFFFFF">
                      <a:lumMod val="95000"/>
                    </a:sys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8911"/>
                        <a:gd name="adj2" fmla="val 13885"/>
                      </a:avLst>
                    </a:prstGeom>
                    <a:noFill/>
                    <a:ln>
                      <a:noFill/>
                    </a:ln>
                  </c15:spPr>
                </c:ext>
                <c:ext xmlns:c16="http://schemas.microsoft.com/office/drawing/2014/chart" uri="{C3380CC4-5D6E-409C-BE32-E72D297353CC}">
                  <c16:uniqueId val="{00000000-A954-43FA-AA6B-6C9607555616}"/>
                </c:ext>
              </c:extLst>
            </c:dLbl>
            <c:spPr>
              <a:solidFill>
                <a:sysClr val="window" lastClr="FFFFFF"/>
              </a:solidFill>
              <a:ln>
                <a:solidFill>
                  <a:sysClr val="window" lastClr="FFFFFF">
                    <a:lumMod val="9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policy'!$B$3:$B$1829</c:f>
              <c:numCache>
                <c:formatCode>General</c:formatCode>
                <c:ptCount val="1827"/>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2.25</c:v>
                </c:pt>
                <c:pt idx="129">
                  <c:v>2.25</c:v>
                </c:pt>
                <c:pt idx="130">
                  <c:v>2.25</c:v>
                </c:pt>
                <c:pt idx="131">
                  <c:v>2.25</c:v>
                </c:pt>
                <c:pt idx="132">
                  <c:v>2.25</c:v>
                </c:pt>
                <c:pt idx="133">
                  <c:v>2.25</c:v>
                </c:pt>
                <c:pt idx="134">
                  <c:v>2.25</c:v>
                </c:pt>
                <c:pt idx="135">
                  <c:v>2.25</c:v>
                </c:pt>
                <c:pt idx="136">
                  <c:v>2.25</c:v>
                </c:pt>
                <c:pt idx="137">
                  <c:v>2.25</c:v>
                </c:pt>
                <c:pt idx="138">
                  <c:v>2.25</c:v>
                </c:pt>
                <c:pt idx="139">
                  <c:v>2.25</c:v>
                </c:pt>
                <c:pt idx="140">
                  <c:v>2.25</c:v>
                </c:pt>
                <c:pt idx="141">
                  <c:v>2.25</c:v>
                </c:pt>
                <c:pt idx="142">
                  <c:v>2.25</c:v>
                </c:pt>
                <c:pt idx="143">
                  <c:v>2.25</c:v>
                </c:pt>
                <c:pt idx="144">
                  <c:v>2.25</c:v>
                </c:pt>
                <c:pt idx="145">
                  <c:v>2.25</c:v>
                </c:pt>
                <c:pt idx="146">
                  <c:v>2.25</c:v>
                </c:pt>
                <c:pt idx="147">
                  <c:v>2.25</c:v>
                </c:pt>
                <c:pt idx="148">
                  <c:v>2.25</c:v>
                </c:pt>
                <c:pt idx="149">
                  <c:v>2.25</c:v>
                </c:pt>
                <c:pt idx="150">
                  <c:v>2.25</c:v>
                </c:pt>
                <c:pt idx="151">
                  <c:v>2.25</c:v>
                </c:pt>
                <c:pt idx="152">
                  <c:v>2.25</c:v>
                </c:pt>
                <c:pt idx="153">
                  <c:v>2.25</c:v>
                </c:pt>
                <c:pt idx="154">
                  <c:v>2.25</c:v>
                </c:pt>
                <c:pt idx="155">
                  <c:v>2.25</c:v>
                </c:pt>
                <c:pt idx="156">
                  <c:v>2.25</c:v>
                </c:pt>
                <c:pt idx="157">
                  <c:v>2.25</c:v>
                </c:pt>
                <c:pt idx="158">
                  <c:v>2.25</c:v>
                </c:pt>
                <c:pt idx="159">
                  <c:v>2.25</c:v>
                </c:pt>
                <c:pt idx="160">
                  <c:v>2.25</c:v>
                </c:pt>
                <c:pt idx="161">
                  <c:v>2.25</c:v>
                </c:pt>
                <c:pt idx="162">
                  <c:v>2.25</c:v>
                </c:pt>
                <c:pt idx="163">
                  <c:v>2</c:v>
                </c:pt>
                <c:pt idx="164">
                  <c:v>2</c:v>
                </c:pt>
                <c:pt idx="165">
                  <c:v>2</c:v>
                </c:pt>
                <c:pt idx="166">
                  <c:v>2</c:v>
                </c:pt>
                <c:pt idx="167">
                  <c:v>2</c:v>
                </c:pt>
                <c:pt idx="168">
                  <c:v>2</c:v>
                </c:pt>
                <c:pt idx="169">
                  <c:v>2</c:v>
                </c:pt>
                <c:pt idx="170">
                  <c:v>2</c:v>
                </c:pt>
                <c:pt idx="171">
                  <c:v>2</c:v>
                </c:pt>
                <c:pt idx="172">
                  <c:v>2</c:v>
                </c:pt>
                <c:pt idx="173">
                  <c:v>2</c:v>
                </c:pt>
                <c:pt idx="174">
                  <c:v>2</c:v>
                </c:pt>
                <c:pt idx="175">
                  <c:v>2</c:v>
                </c:pt>
                <c:pt idx="176">
                  <c:v>2</c:v>
                </c:pt>
                <c:pt idx="177">
                  <c:v>2</c:v>
                </c:pt>
                <c:pt idx="178">
                  <c:v>2</c:v>
                </c:pt>
                <c:pt idx="179">
                  <c:v>2</c:v>
                </c:pt>
                <c:pt idx="180">
                  <c:v>2</c:v>
                </c:pt>
                <c:pt idx="181">
                  <c:v>2</c:v>
                </c:pt>
                <c:pt idx="182">
                  <c:v>2</c:v>
                </c:pt>
                <c:pt idx="183">
                  <c:v>2</c:v>
                </c:pt>
                <c:pt idx="184">
                  <c:v>2</c:v>
                </c:pt>
                <c:pt idx="185">
                  <c:v>2</c:v>
                </c:pt>
                <c:pt idx="186">
                  <c:v>2</c:v>
                </c:pt>
                <c:pt idx="187">
                  <c:v>2</c:v>
                </c:pt>
                <c:pt idx="188">
                  <c:v>2</c:v>
                </c:pt>
                <c:pt idx="189">
                  <c:v>2</c:v>
                </c:pt>
                <c:pt idx="190">
                  <c:v>2</c:v>
                </c:pt>
                <c:pt idx="191">
                  <c:v>2</c:v>
                </c:pt>
                <c:pt idx="192">
                  <c:v>2</c:v>
                </c:pt>
                <c:pt idx="193">
                  <c:v>1.75</c:v>
                </c:pt>
                <c:pt idx="194">
                  <c:v>1.75</c:v>
                </c:pt>
                <c:pt idx="195">
                  <c:v>1.75</c:v>
                </c:pt>
                <c:pt idx="196">
                  <c:v>1.75</c:v>
                </c:pt>
                <c:pt idx="197">
                  <c:v>1.75</c:v>
                </c:pt>
                <c:pt idx="198">
                  <c:v>1.75</c:v>
                </c:pt>
                <c:pt idx="199">
                  <c:v>1.75</c:v>
                </c:pt>
                <c:pt idx="200">
                  <c:v>1.75</c:v>
                </c:pt>
                <c:pt idx="201">
                  <c:v>1.75</c:v>
                </c:pt>
                <c:pt idx="202">
                  <c:v>1.75</c:v>
                </c:pt>
                <c:pt idx="203">
                  <c:v>1.75</c:v>
                </c:pt>
                <c:pt idx="204">
                  <c:v>1.75</c:v>
                </c:pt>
                <c:pt idx="205">
                  <c:v>1.75</c:v>
                </c:pt>
                <c:pt idx="206">
                  <c:v>1.75</c:v>
                </c:pt>
                <c:pt idx="207">
                  <c:v>1.75</c:v>
                </c:pt>
                <c:pt idx="208">
                  <c:v>1.75</c:v>
                </c:pt>
                <c:pt idx="209">
                  <c:v>1.75</c:v>
                </c:pt>
                <c:pt idx="210">
                  <c:v>1.75</c:v>
                </c:pt>
                <c:pt idx="211">
                  <c:v>1.75</c:v>
                </c:pt>
                <c:pt idx="212">
                  <c:v>1.75</c:v>
                </c:pt>
                <c:pt idx="213">
                  <c:v>1.75</c:v>
                </c:pt>
                <c:pt idx="214">
                  <c:v>1.75</c:v>
                </c:pt>
                <c:pt idx="215">
                  <c:v>1.75</c:v>
                </c:pt>
                <c:pt idx="216">
                  <c:v>1.75</c:v>
                </c:pt>
                <c:pt idx="217">
                  <c:v>1.75</c:v>
                </c:pt>
                <c:pt idx="218">
                  <c:v>1.75</c:v>
                </c:pt>
                <c:pt idx="219">
                  <c:v>1.75</c:v>
                </c:pt>
                <c:pt idx="220">
                  <c:v>1.75</c:v>
                </c:pt>
                <c:pt idx="221">
                  <c:v>1.75</c:v>
                </c:pt>
                <c:pt idx="222">
                  <c:v>1.75</c:v>
                </c:pt>
                <c:pt idx="223">
                  <c:v>1.75</c:v>
                </c:pt>
                <c:pt idx="224">
                  <c:v>1.75</c:v>
                </c:pt>
                <c:pt idx="225">
                  <c:v>1.75</c:v>
                </c:pt>
                <c:pt idx="226">
                  <c:v>1.75</c:v>
                </c:pt>
                <c:pt idx="227">
                  <c:v>1.75</c:v>
                </c:pt>
                <c:pt idx="228">
                  <c:v>1.75</c:v>
                </c:pt>
                <c:pt idx="229">
                  <c:v>1.75</c:v>
                </c:pt>
                <c:pt idx="230">
                  <c:v>1.75</c:v>
                </c:pt>
                <c:pt idx="231">
                  <c:v>1.75</c:v>
                </c:pt>
                <c:pt idx="232">
                  <c:v>1.75</c:v>
                </c:pt>
                <c:pt idx="233">
                  <c:v>1.75</c:v>
                </c:pt>
                <c:pt idx="234">
                  <c:v>1.75</c:v>
                </c:pt>
                <c:pt idx="235">
                  <c:v>1.75</c:v>
                </c:pt>
                <c:pt idx="236">
                  <c:v>1.75</c:v>
                </c:pt>
                <c:pt idx="237">
                  <c:v>1.75</c:v>
                </c:pt>
                <c:pt idx="238">
                  <c:v>1.75</c:v>
                </c:pt>
                <c:pt idx="239">
                  <c:v>1.75</c:v>
                </c:pt>
                <c:pt idx="240">
                  <c:v>1.75</c:v>
                </c:pt>
                <c:pt idx="241">
                  <c:v>1.75</c:v>
                </c:pt>
                <c:pt idx="242">
                  <c:v>1.75</c:v>
                </c:pt>
                <c:pt idx="243">
                  <c:v>1.75</c:v>
                </c:pt>
                <c:pt idx="244">
                  <c:v>1.75</c:v>
                </c:pt>
                <c:pt idx="245">
                  <c:v>1.75</c:v>
                </c:pt>
                <c:pt idx="246">
                  <c:v>1.75</c:v>
                </c:pt>
                <c:pt idx="247">
                  <c:v>1.75</c:v>
                </c:pt>
                <c:pt idx="248">
                  <c:v>1.75</c:v>
                </c:pt>
                <c:pt idx="249">
                  <c:v>1.75</c:v>
                </c:pt>
                <c:pt idx="250">
                  <c:v>1.75</c:v>
                </c:pt>
                <c:pt idx="251">
                  <c:v>1.75</c:v>
                </c:pt>
                <c:pt idx="252">
                  <c:v>1.75</c:v>
                </c:pt>
                <c:pt idx="253">
                  <c:v>1.75</c:v>
                </c:pt>
                <c:pt idx="254">
                  <c:v>1.75</c:v>
                </c:pt>
                <c:pt idx="255">
                  <c:v>1.75</c:v>
                </c:pt>
                <c:pt idx="256">
                  <c:v>1.75</c:v>
                </c:pt>
                <c:pt idx="257">
                  <c:v>1.75</c:v>
                </c:pt>
                <c:pt idx="258">
                  <c:v>1.75</c:v>
                </c:pt>
                <c:pt idx="259">
                  <c:v>1.75</c:v>
                </c:pt>
                <c:pt idx="260">
                  <c:v>1.75</c:v>
                </c:pt>
                <c:pt idx="261">
                  <c:v>1.75</c:v>
                </c:pt>
                <c:pt idx="262">
                  <c:v>1.75</c:v>
                </c:pt>
                <c:pt idx="263">
                  <c:v>1.75</c:v>
                </c:pt>
                <c:pt idx="264">
                  <c:v>1.75</c:v>
                </c:pt>
                <c:pt idx="265">
                  <c:v>1.75</c:v>
                </c:pt>
                <c:pt idx="266">
                  <c:v>1.75</c:v>
                </c:pt>
                <c:pt idx="267">
                  <c:v>1.75</c:v>
                </c:pt>
                <c:pt idx="268">
                  <c:v>1.75</c:v>
                </c:pt>
                <c:pt idx="269">
                  <c:v>1.75</c:v>
                </c:pt>
                <c:pt idx="270">
                  <c:v>1.75</c:v>
                </c:pt>
                <c:pt idx="271">
                  <c:v>1.75</c:v>
                </c:pt>
                <c:pt idx="272">
                  <c:v>1.75</c:v>
                </c:pt>
                <c:pt idx="273">
                  <c:v>1.75</c:v>
                </c:pt>
                <c:pt idx="274">
                  <c:v>1.75</c:v>
                </c:pt>
                <c:pt idx="275">
                  <c:v>1.75</c:v>
                </c:pt>
                <c:pt idx="276">
                  <c:v>1.75</c:v>
                </c:pt>
                <c:pt idx="277">
                  <c:v>1.75</c:v>
                </c:pt>
                <c:pt idx="278">
                  <c:v>1.75</c:v>
                </c:pt>
                <c:pt idx="279">
                  <c:v>1.75</c:v>
                </c:pt>
                <c:pt idx="280">
                  <c:v>1.75</c:v>
                </c:pt>
                <c:pt idx="281">
                  <c:v>1.75</c:v>
                </c:pt>
                <c:pt idx="282">
                  <c:v>1.25</c:v>
                </c:pt>
                <c:pt idx="283">
                  <c:v>1.25</c:v>
                </c:pt>
                <c:pt idx="284">
                  <c:v>1.25</c:v>
                </c:pt>
                <c:pt idx="285">
                  <c:v>1.25</c:v>
                </c:pt>
                <c:pt idx="286">
                  <c:v>1.25</c:v>
                </c:pt>
                <c:pt idx="287">
                  <c:v>1.25</c:v>
                </c:pt>
                <c:pt idx="288">
                  <c:v>1.25</c:v>
                </c:pt>
                <c:pt idx="289">
                  <c:v>1.25</c:v>
                </c:pt>
                <c:pt idx="290">
                  <c:v>1.25</c:v>
                </c:pt>
                <c:pt idx="291">
                  <c:v>0.25</c:v>
                </c:pt>
                <c:pt idx="292">
                  <c:v>0.25</c:v>
                </c:pt>
                <c:pt idx="293">
                  <c:v>0.25</c:v>
                </c:pt>
                <c:pt idx="294">
                  <c:v>0.25</c:v>
                </c:pt>
                <c:pt idx="295">
                  <c:v>0.25</c:v>
                </c:pt>
                <c:pt idx="296">
                  <c:v>0.25</c:v>
                </c:pt>
                <c:pt idx="297">
                  <c:v>0.25</c:v>
                </c:pt>
                <c:pt idx="298">
                  <c:v>0.25</c:v>
                </c:pt>
                <c:pt idx="299">
                  <c:v>0.25</c:v>
                </c:pt>
                <c:pt idx="300">
                  <c:v>0.25</c:v>
                </c:pt>
                <c:pt idx="301">
                  <c:v>0.25</c:v>
                </c:pt>
                <c:pt idx="302">
                  <c:v>0.25</c:v>
                </c:pt>
                <c:pt idx="303">
                  <c:v>0.25</c:v>
                </c:pt>
                <c:pt idx="304">
                  <c:v>0.25</c:v>
                </c:pt>
                <c:pt idx="305">
                  <c:v>0.25</c:v>
                </c:pt>
                <c:pt idx="306">
                  <c:v>0.25</c:v>
                </c:pt>
                <c:pt idx="307">
                  <c:v>0.25</c:v>
                </c:pt>
                <c:pt idx="308">
                  <c:v>0.25</c:v>
                </c:pt>
                <c:pt idx="309">
                  <c:v>0.25</c:v>
                </c:pt>
                <c:pt idx="310">
                  <c:v>0.25</c:v>
                </c:pt>
                <c:pt idx="311">
                  <c:v>0.25</c:v>
                </c:pt>
                <c:pt idx="312">
                  <c:v>0.25</c:v>
                </c:pt>
                <c:pt idx="313">
                  <c:v>0.25</c:v>
                </c:pt>
                <c:pt idx="314">
                  <c:v>0.25</c:v>
                </c:pt>
                <c:pt idx="315">
                  <c:v>0.25</c:v>
                </c:pt>
                <c:pt idx="316">
                  <c:v>0.25</c:v>
                </c:pt>
                <c:pt idx="317">
                  <c:v>0.25</c:v>
                </c:pt>
                <c:pt idx="318">
                  <c:v>0.25</c:v>
                </c:pt>
                <c:pt idx="319">
                  <c:v>0.25</c:v>
                </c:pt>
                <c:pt idx="320">
                  <c:v>0.25</c:v>
                </c:pt>
                <c:pt idx="321">
                  <c:v>0.25</c:v>
                </c:pt>
                <c:pt idx="322">
                  <c:v>0.25</c:v>
                </c:pt>
                <c:pt idx="323">
                  <c:v>0.25</c:v>
                </c:pt>
                <c:pt idx="324">
                  <c:v>0.25</c:v>
                </c:pt>
                <c:pt idx="325">
                  <c:v>0.25</c:v>
                </c:pt>
                <c:pt idx="326">
                  <c:v>0.25</c:v>
                </c:pt>
                <c:pt idx="327">
                  <c:v>0.25</c:v>
                </c:pt>
                <c:pt idx="328">
                  <c:v>0.25</c:v>
                </c:pt>
                <c:pt idx="329">
                  <c:v>0.25</c:v>
                </c:pt>
                <c:pt idx="330">
                  <c:v>0.25</c:v>
                </c:pt>
                <c:pt idx="331">
                  <c:v>0.25</c:v>
                </c:pt>
                <c:pt idx="332">
                  <c:v>0.25</c:v>
                </c:pt>
                <c:pt idx="333">
                  <c:v>0.25</c:v>
                </c:pt>
                <c:pt idx="334">
                  <c:v>0.25</c:v>
                </c:pt>
                <c:pt idx="335">
                  <c:v>0.25</c:v>
                </c:pt>
                <c:pt idx="336">
                  <c:v>0.25</c:v>
                </c:pt>
                <c:pt idx="337">
                  <c:v>0.25</c:v>
                </c:pt>
                <c:pt idx="338">
                  <c:v>0.25</c:v>
                </c:pt>
                <c:pt idx="339">
                  <c:v>0.25</c:v>
                </c:pt>
                <c:pt idx="340">
                  <c:v>0.25</c:v>
                </c:pt>
                <c:pt idx="341">
                  <c:v>0.25</c:v>
                </c:pt>
                <c:pt idx="342">
                  <c:v>0.25</c:v>
                </c:pt>
                <c:pt idx="343">
                  <c:v>0.25</c:v>
                </c:pt>
                <c:pt idx="344">
                  <c:v>0.25</c:v>
                </c:pt>
                <c:pt idx="345">
                  <c:v>0.25</c:v>
                </c:pt>
                <c:pt idx="346">
                  <c:v>0.25</c:v>
                </c:pt>
                <c:pt idx="347">
                  <c:v>0.25</c:v>
                </c:pt>
                <c:pt idx="348">
                  <c:v>0.25</c:v>
                </c:pt>
                <c:pt idx="349">
                  <c:v>0.25</c:v>
                </c:pt>
                <c:pt idx="350">
                  <c:v>0.25</c:v>
                </c:pt>
                <c:pt idx="351">
                  <c:v>0.25</c:v>
                </c:pt>
                <c:pt idx="352">
                  <c:v>0.25</c:v>
                </c:pt>
                <c:pt idx="353">
                  <c:v>0.25</c:v>
                </c:pt>
                <c:pt idx="354">
                  <c:v>0.25</c:v>
                </c:pt>
                <c:pt idx="355">
                  <c:v>0.25</c:v>
                </c:pt>
                <c:pt idx="356">
                  <c:v>0.25</c:v>
                </c:pt>
                <c:pt idx="357">
                  <c:v>0.25</c:v>
                </c:pt>
                <c:pt idx="358">
                  <c:v>0.25</c:v>
                </c:pt>
                <c:pt idx="359">
                  <c:v>0.25</c:v>
                </c:pt>
                <c:pt idx="360">
                  <c:v>0.25</c:v>
                </c:pt>
                <c:pt idx="361">
                  <c:v>0.25</c:v>
                </c:pt>
                <c:pt idx="362">
                  <c:v>0.25</c:v>
                </c:pt>
                <c:pt idx="363">
                  <c:v>0.25</c:v>
                </c:pt>
                <c:pt idx="364">
                  <c:v>0.25</c:v>
                </c:pt>
                <c:pt idx="365">
                  <c:v>0.25</c:v>
                </c:pt>
                <c:pt idx="366">
                  <c:v>0.25</c:v>
                </c:pt>
                <c:pt idx="367">
                  <c:v>0.25</c:v>
                </c:pt>
                <c:pt idx="368">
                  <c:v>0.25</c:v>
                </c:pt>
                <c:pt idx="369">
                  <c:v>0.25</c:v>
                </c:pt>
                <c:pt idx="370">
                  <c:v>0.25</c:v>
                </c:pt>
                <c:pt idx="371">
                  <c:v>0.25</c:v>
                </c:pt>
                <c:pt idx="372">
                  <c:v>0.25</c:v>
                </c:pt>
                <c:pt idx="373">
                  <c:v>0.25</c:v>
                </c:pt>
                <c:pt idx="374">
                  <c:v>0.25</c:v>
                </c:pt>
                <c:pt idx="375">
                  <c:v>0.25</c:v>
                </c:pt>
                <c:pt idx="376">
                  <c:v>0.25</c:v>
                </c:pt>
                <c:pt idx="377">
                  <c:v>0.25</c:v>
                </c:pt>
                <c:pt idx="378">
                  <c:v>0.25</c:v>
                </c:pt>
                <c:pt idx="379">
                  <c:v>0.25</c:v>
                </c:pt>
                <c:pt idx="380">
                  <c:v>0.25</c:v>
                </c:pt>
                <c:pt idx="381">
                  <c:v>0.25</c:v>
                </c:pt>
                <c:pt idx="382">
                  <c:v>0.25</c:v>
                </c:pt>
                <c:pt idx="383">
                  <c:v>0.25</c:v>
                </c:pt>
                <c:pt idx="384">
                  <c:v>0.25</c:v>
                </c:pt>
                <c:pt idx="385">
                  <c:v>0.25</c:v>
                </c:pt>
                <c:pt idx="386">
                  <c:v>0.25</c:v>
                </c:pt>
                <c:pt idx="387">
                  <c:v>0.25</c:v>
                </c:pt>
                <c:pt idx="388">
                  <c:v>0.25</c:v>
                </c:pt>
                <c:pt idx="389">
                  <c:v>0.25</c:v>
                </c:pt>
                <c:pt idx="390">
                  <c:v>0.25</c:v>
                </c:pt>
                <c:pt idx="391">
                  <c:v>0.25</c:v>
                </c:pt>
                <c:pt idx="392">
                  <c:v>0.25</c:v>
                </c:pt>
                <c:pt idx="393">
                  <c:v>0.25</c:v>
                </c:pt>
                <c:pt idx="394">
                  <c:v>0.25</c:v>
                </c:pt>
                <c:pt idx="395">
                  <c:v>0.25</c:v>
                </c:pt>
                <c:pt idx="396">
                  <c:v>0.25</c:v>
                </c:pt>
                <c:pt idx="397">
                  <c:v>0.25</c:v>
                </c:pt>
                <c:pt idx="398">
                  <c:v>0.25</c:v>
                </c:pt>
                <c:pt idx="399">
                  <c:v>0.25</c:v>
                </c:pt>
                <c:pt idx="400">
                  <c:v>0.25</c:v>
                </c:pt>
                <c:pt idx="401">
                  <c:v>0.25</c:v>
                </c:pt>
                <c:pt idx="402">
                  <c:v>0.25</c:v>
                </c:pt>
                <c:pt idx="403">
                  <c:v>0.25</c:v>
                </c:pt>
                <c:pt idx="404">
                  <c:v>0.25</c:v>
                </c:pt>
                <c:pt idx="405">
                  <c:v>0.25</c:v>
                </c:pt>
                <c:pt idx="406">
                  <c:v>0.25</c:v>
                </c:pt>
                <c:pt idx="407">
                  <c:v>0.25</c:v>
                </c:pt>
                <c:pt idx="408">
                  <c:v>0.25</c:v>
                </c:pt>
                <c:pt idx="409">
                  <c:v>0.25</c:v>
                </c:pt>
                <c:pt idx="410">
                  <c:v>0.25</c:v>
                </c:pt>
                <c:pt idx="411">
                  <c:v>0.25</c:v>
                </c:pt>
                <c:pt idx="412">
                  <c:v>0.25</c:v>
                </c:pt>
                <c:pt idx="413">
                  <c:v>0.25</c:v>
                </c:pt>
                <c:pt idx="414">
                  <c:v>0.25</c:v>
                </c:pt>
                <c:pt idx="415">
                  <c:v>0.25</c:v>
                </c:pt>
                <c:pt idx="416">
                  <c:v>0.25</c:v>
                </c:pt>
                <c:pt idx="417">
                  <c:v>0.25</c:v>
                </c:pt>
                <c:pt idx="418">
                  <c:v>0.25</c:v>
                </c:pt>
                <c:pt idx="419">
                  <c:v>0.25</c:v>
                </c:pt>
                <c:pt idx="420">
                  <c:v>0.25</c:v>
                </c:pt>
                <c:pt idx="421">
                  <c:v>0.25</c:v>
                </c:pt>
                <c:pt idx="422">
                  <c:v>0.25</c:v>
                </c:pt>
                <c:pt idx="423">
                  <c:v>0.25</c:v>
                </c:pt>
                <c:pt idx="424">
                  <c:v>0.25</c:v>
                </c:pt>
                <c:pt idx="425">
                  <c:v>0.25</c:v>
                </c:pt>
                <c:pt idx="426">
                  <c:v>0.25</c:v>
                </c:pt>
                <c:pt idx="427">
                  <c:v>0.25</c:v>
                </c:pt>
                <c:pt idx="428">
                  <c:v>0.25</c:v>
                </c:pt>
                <c:pt idx="429">
                  <c:v>0.25</c:v>
                </c:pt>
                <c:pt idx="430">
                  <c:v>0.25</c:v>
                </c:pt>
                <c:pt idx="431">
                  <c:v>0.25</c:v>
                </c:pt>
                <c:pt idx="432">
                  <c:v>0.25</c:v>
                </c:pt>
                <c:pt idx="433">
                  <c:v>0.25</c:v>
                </c:pt>
                <c:pt idx="434">
                  <c:v>0.25</c:v>
                </c:pt>
                <c:pt idx="435">
                  <c:v>0.25</c:v>
                </c:pt>
                <c:pt idx="436">
                  <c:v>0.25</c:v>
                </c:pt>
                <c:pt idx="437">
                  <c:v>0.25</c:v>
                </c:pt>
                <c:pt idx="438">
                  <c:v>0.25</c:v>
                </c:pt>
                <c:pt idx="439">
                  <c:v>0.25</c:v>
                </c:pt>
                <c:pt idx="440">
                  <c:v>0.25</c:v>
                </c:pt>
                <c:pt idx="441">
                  <c:v>0.25</c:v>
                </c:pt>
                <c:pt idx="442">
                  <c:v>0.25</c:v>
                </c:pt>
                <c:pt idx="443">
                  <c:v>0.25</c:v>
                </c:pt>
                <c:pt idx="444">
                  <c:v>0.25</c:v>
                </c:pt>
                <c:pt idx="445">
                  <c:v>0.25</c:v>
                </c:pt>
                <c:pt idx="446">
                  <c:v>0.25</c:v>
                </c:pt>
                <c:pt idx="447">
                  <c:v>0.25</c:v>
                </c:pt>
                <c:pt idx="448">
                  <c:v>0.25</c:v>
                </c:pt>
                <c:pt idx="449">
                  <c:v>0.25</c:v>
                </c:pt>
                <c:pt idx="450">
                  <c:v>0.25</c:v>
                </c:pt>
                <c:pt idx="451">
                  <c:v>0.25</c:v>
                </c:pt>
                <c:pt idx="452">
                  <c:v>0.25</c:v>
                </c:pt>
                <c:pt idx="453">
                  <c:v>0.25</c:v>
                </c:pt>
                <c:pt idx="454">
                  <c:v>0.25</c:v>
                </c:pt>
                <c:pt idx="455">
                  <c:v>0.25</c:v>
                </c:pt>
                <c:pt idx="456">
                  <c:v>0.25</c:v>
                </c:pt>
                <c:pt idx="457">
                  <c:v>0.25</c:v>
                </c:pt>
                <c:pt idx="458">
                  <c:v>0.25</c:v>
                </c:pt>
                <c:pt idx="459">
                  <c:v>0.25</c:v>
                </c:pt>
                <c:pt idx="460">
                  <c:v>0.25</c:v>
                </c:pt>
                <c:pt idx="461">
                  <c:v>0.25</c:v>
                </c:pt>
                <c:pt idx="462">
                  <c:v>0.25</c:v>
                </c:pt>
                <c:pt idx="463">
                  <c:v>0.25</c:v>
                </c:pt>
                <c:pt idx="464">
                  <c:v>0.25</c:v>
                </c:pt>
                <c:pt idx="465">
                  <c:v>0.25</c:v>
                </c:pt>
                <c:pt idx="466">
                  <c:v>0.25</c:v>
                </c:pt>
                <c:pt idx="467">
                  <c:v>0.25</c:v>
                </c:pt>
                <c:pt idx="468">
                  <c:v>0.25</c:v>
                </c:pt>
                <c:pt idx="469">
                  <c:v>0.25</c:v>
                </c:pt>
                <c:pt idx="470">
                  <c:v>0.25</c:v>
                </c:pt>
                <c:pt idx="471">
                  <c:v>0.25</c:v>
                </c:pt>
                <c:pt idx="472">
                  <c:v>0.25</c:v>
                </c:pt>
                <c:pt idx="473">
                  <c:v>0.25</c:v>
                </c:pt>
                <c:pt idx="474">
                  <c:v>0.25</c:v>
                </c:pt>
                <c:pt idx="475">
                  <c:v>0.25</c:v>
                </c:pt>
                <c:pt idx="476">
                  <c:v>0.25</c:v>
                </c:pt>
                <c:pt idx="477">
                  <c:v>0.25</c:v>
                </c:pt>
                <c:pt idx="478">
                  <c:v>0.25</c:v>
                </c:pt>
                <c:pt idx="479">
                  <c:v>0.25</c:v>
                </c:pt>
                <c:pt idx="480">
                  <c:v>0.25</c:v>
                </c:pt>
                <c:pt idx="481">
                  <c:v>0.25</c:v>
                </c:pt>
                <c:pt idx="482">
                  <c:v>0.25</c:v>
                </c:pt>
                <c:pt idx="483">
                  <c:v>0.25</c:v>
                </c:pt>
                <c:pt idx="484">
                  <c:v>0.25</c:v>
                </c:pt>
                <c:pt idx="485">
                  <c:v>0.25</c:v>
                </c:pt>
                <c:pt idx="486">
                  <c:v>0.25</c:v>
                </c:pt>
                <c:pt idx="487">
                  <c:v>0.25</c:v>
                </c:pt>
                <c:pt idx="488">
                  <c:v>0.25</c:v>
                </c:pt>
                <c:pt idx="489">
                  <c:v>0.25</c:v>
                </c:pt>
                <c:pt idx="490">
                  <c:v>0.25</c:v>
                </c:pt>
                <c:pt idx="491">
                  <c:v>0.25</c:v>
                </c:pt>
                <c:pt idx="492">
                  <c:v>0.25</c:v>
                </c:pt>
                <c:pt idx="493">
                  <c:v>0.25</c:v>
                </c:pt>
                <c:pt idx="494">
                  <c:v>0.25</c:v>
                </c:pt>
                <c:pt idx="495">
                  <c:v>0.25</c:v>
                </c:pt>
                <c:pt idx="496">
                  <c:v>0.25</c:v>
                </c:pt>
                <c:pt idx="497">
                  <c:v>0.25</c:v>
                </c:pt>
                <c:pt idx="498">
                  <c:v>0.25</c:v>
                </c:pt>
                <c:pt idx="499">
                  <c:v>0.25</c:v>
                </c:pt>
                <c:pt idx="500">
                  <c:v>0.25</c:v>
                </c:pt>
                <c:pt idx="501">
                  <c:v>0.25</c:v>
                </c:pt>
                <c:pt idx="502">
                  <c:v>0.25</c:v>
                </c:pt>
                <c:pt idx="503">
                  <c:v>0.25</c:v>
                </c:pt>
                <c:pt idx="504">
                  <c:v>0.25</c:v>
                </c:pt>
                <c:pt idx="505">
                  <c:v>0.25</c:v>
                </c:pt>
                <c:pt idx="506">
                  <c:v>0.25</c:v>
                </c:pt>
                <c:pt idx="507">
                  <c:v>0.25</c:v>
                </c:pt>
                <c:pt idx="508">
                  <c:v>0.25</c:v>
                </c:pt>
                <c:pt idx="509">
                  <c:v>0.25</c:v>
                </c:pt>
                <c:pt idx="510">
                  <c:v>0.25</c:v>
                </c:pt>
                <c:pt idx="511">
                  <c:v>0.25</c:v>
                </c:pt>
                <c:pt idx="512">
                  <c:v>0.25</c:v>
                </c:pt>
                <c:pt idx="513">
                  <c:v>0.25</c:v>
                </c:pt>
                <c:pt idx="514">
                  <c:v>0.25</c:v>
                </c:pt>
                <c:pt idx="515">
                  <c:v>0.25</c:v>
                </c:pt>
                <c:pt idx="516">
                  <c:v>0.25</c:v>
                </c:pt>
                <c:pt idx="517">
                  <c:v>0.25</c:v>
                </c:pt>
                <c:pt idx="518">
                  <c:v>0.25</c:v>
                </c:pt>
                <c:pt idx="519">
                  <c:v>0.25</c:v>
                </c:pt>
                <c:pt idx="520">
                  <c:v>0.25</c:v>
                </c:pt>
                <c:pt idx="521">
                  <c:v>0.25</c:v>
                </c:pt>
                <c:pt idx="522">
                  <c:v>0.25</c:v>
                </c:pt>
                <c:pt idx="523">
                  <c:v>0.25</c:v>
                </c:pt>
                <c:pt idx="524">
                  <c:v>0.25</c:v>
                </c:pt>
                <c:pt idx="525">
                  <c:v>0.25</c:v>
                </c:pt>
                <c:pt idx="526">
                  <c:v>0.25</c:v>
                </c:pt>
                <c:pt idx="527">
                  <c:v>0.25</c:v>
                </c:pt>
                <c:pt idx="528">
                  <c:v>0.25</c:v>
                </c:pt>
                <c:pt idx="529">
                  <c:v>0.25</c:v>
                </c:pt>
                <c:pt idx="530">
                  <c:v>0.25</c:v>
                </c:pt>
                <c:pt idx="531">
                  <c:v>0.25</c:v>
                </c:pt>
                <c:pt idx="532">
                  <c:v>0.25</c:v>
                </c:pt>
                <c:pt idx="533">
                  <c:v>0.25</c:v>
                </c:pt>
                <c:pt idx="534">
                  <c:v>0.25</c:v>
                </c:pt>
                <c:pt idx="535">
                  <c:v>0.25</c:v>
                </c:pt>
                <c:pt idx="536">
                  <c:v>0.25</c:v>
                </c:pt>
                <c:pt idx="537">
                  <c:v>0.25</c:v>
                </c:pt>
                <c:pt idx="538">
                  <c:v>0.25</c:v>
                </c:pt>
                <c:pt idx="539">
                  <c:v>0.25</c:v>
                </c:pt>
                <c:pt idx="540">
                  <c:v>0.25</c:v>
                </c:pt>
                <c:pt idx="541">
                  <c:v>0.25</c:v>
                </c:pt>
                <c:pt idx="542">
                  <c:v>0.25</c:v>
                </c:pt>
                <c:pt idx="543">
                  <c:v>0.25</c:v>
                </c:pt>
                <c:pt idx="544">
                  <c:v>0.25</c:v>
                </c:pt>
                <c:pt idx="545">
                  <c:v>0.25</c:v>
                </c:pt>
                <c:pt idx="546">
                  <c:v>0.25</c:v>
                </c:pt>
                <c:pt idx="547">
                  <c:v>0.25</c:v>
                </c:pt>
                <c:pt idx="548">
                  <c:v>0.25</c:v>
                </c:pt>
                <c:pt idx="549">
                  <c:v>0.25</c:v>
                </c:pt>
                <c:pt idx="550">
                  <c:v>0.25</c:v>
                </c:pt>
                <c:pt idx="551">
                  <c:v>0.25</c:v>
                </c:pt>
                <c:pt idx="552">
                  <c:v>0.25</c:v>
                </c:pt>
                <c:pt idx="553">
                  <c:v>0.25</c:v>
                </c:pt>
                <c:pt idx="554">
                  <c:v>0.25</c:v>
                </c:pt>
                <c:pt idx="555">
                  <c:v>0.25</c:v>
                </c:pt>
                <c:pt idx="556">
                  <c:v>0.25</c:v>
                </c:pt>
                <c:pt idx="557">
                  <c:v>0.25</c:v>
                </c:pt>
                <c:pt idx="558">
                  <c:v>0.25</c:v>
                </c:pt>
                <c:pt idx="559">
                  <c:v>0.25</c:v>
                </c:pt>
                <c:pt idx="560">
                  <c:v>0.25</c:v>
                </c:pt>
                <c:pt idx="561">
                  <c:v>0.25</c:v>
                </c:pt>
                <c:pt idx="562">
                  <c:v>0.25</c:v>
                </c:pt>
                <c:pt idx="563">
                  <c:v>0.25</c:v>
                </c:pt>
                <c:pt idx="564">
                  <c:v>0.25</c:v>
                </c:pt>
                <c:pt idx="565">
                  <c:v>0.25</c:v>
                </c:pt>
                <c:pt idx="566">
                  <c:v>0.25</c:v>
                </c:pt>
                <c:pt idx="567">
                  <c:v>0.25</c:v>
                </c:pt>
                <c:pt idx="568">
                  <c:v>0.25</c:v>
                </c:pt>
                <c:pt idx="569">
                  <c:v>0.25</c:v>
                </c:pt>
                <c:pt idx="570">
                  <c:v>0.25</c:v>
                </c:pt>
                <c:pt idx="571">
                  <c:v>0.25</c:v>
                </c:pt>
                <c:pt idx="572">
                  <c:v>0.25</c:v>
                </c:pt>
                <c:pt idx="573">
                  <c:v>0.25</c:v>
                </c:pt>
                <c:pt idx="574">
                  <c:v>0.25</c:v>
                </c:pt>
                <c:pt idx="575">
                  <c:v>0.25</c:v>
                </c:pt>
                <c:pt idx="576">
                  <c:v>0.25</c:v>
                </c:pt>
                <c:pt idx="577">
                  <c:v>0.25</c:v>
                </c:pt>
                <c:pt idx="578">
                  <c:v>0.25</c:v>
                </c:pt>
                <c:pt idx="579">
                  <c:v>0.25</c:v>
                </c:pt>
                <c:pt idx="580">
                  <c:v>0.25</c:v>
                </c:pt>
                <c:pt idx="581">
                  <c:v>0.25</c:v>
                </c:pt>
                <c:pt idx="582">
                  <c:v>0.25</c:v>
                </c:pt>
                <c:pt idx="583">
                  <c:v>0.25</c:v>
                </c:pt>
                <c:pt idx="584">
                  <c:v>0.25</c:v>
                </c:pt>
                <c:pt idx="585">
                  <c:v>0.25</c:v>
                </c:pt>
                <c:pt idx="586">
                  <c:v>0.25</c:v>
                </c:pt>
                <c:pt idx="587">
                  <c:v>0.25</c:v>
                </c:pt>
                <c:pt idx="588">
                  <c:v>0.25</c:v>
                </c:pt>
                <c:pt idx="589">
                  <c:v>0.25</c:v>
                </c:pt>
                <c:pt idx="590">
                  <c:v>0.25</c:v>
                </c:pt>
                <c:pt idx="591">
                  <c:v>0.25</c:v>
                </c:pt>
                <c:pt idx="592">
                  <c:v>0.25</c:v>
                </c:pt>
                <c:pt idx="593">
                  <c:v>0.25</c:v>
                </c:pt>
                <c:pt idx="594">
                  <c:v>0.25</c:v>
                </c:pt>
                <c:pt idx="595">
                  <c:v>0.25</c:v>
                </c:pt>
                <c:pt idx="596">
                  <c:v>0.25</c:v>
                </c:pt>
                <c:pt idx="597">
                  <c:v>0.25</c:v>
                </c:pt>
                <c:pt idx="598">
                  <c:v>0.25</c:v>
                </c:pt>
                <c:pt idx="599">
                  <c:v>0.25</c:v>
                </c:pt>
                <c:pt idx="600">
                  <c:v>0.25</c:v>
                </c:pt>
                <c:pt idx="601">
                  <c:v>0.25</c:v>
                </c:pt>
                <c:pt idx="602">
                  <c:v>0.25</c:v>
                </c:pt>
                <c:pt idx="603">
                  <c:v>0.25</c:v>
                </c:pt>
                <c:pt idx="604">
                  <c:v>0.25</c:v>
                </c:pt>
                <c:pt idx="605">
                  <c:v>0.25</c:v>
                </c:pt>
                <c:pt idx="606">
                  <c:v>0.25</c:v>
                </c:pt>
                <c:pt idx="607">
                  <c:v>0.25</c:v>
                </c:pt>
                <c:pt idx="608">
                  <c:v>0.25</c:v>
                </c:pt>
                <c:pt idx="609">
                  <c:v>0.25</c:v>
                </c:pt>
                <c:pt idx="610">
                  <c:v>0.25</c:v>
                </c:pt>
                <c:pt idx="611">
                  <c:v>0.25</c:v>
                </c:pt>
                <c:pt idx="612">
                  <c:v>0.25</c:v>
                </c:pt>
                <c:pt idx="613">
                  <c:v>0.25</c:v>
                </c:pt>
                <c:pt idx="614">
                  <c:v>0.25</c:v>
                </c:pt>
                <c:pt idx="615">
                  <c:v>0.25</c:v>
                </c:pt>
                <c:pt idx="616">
                  <c:v>0.25</c:v>
                </c:pt>
                <c:pt idx="617">
                  <c:v>0.25</c:v>
                </c:pt>
                <c:pt idx="618">
                  <c:v>0.25</c:v>
                </c:pt>
                <c:pt idx="619">
                  <c:v>0.25</c:v>
                </c:pt>
                <c:pt idx="620">
                  <c:v>0.25</c:v>
                </c:pt>
                <c:pt idx="621">
                  <c:v>0.25</c:v>
                </c:pt>
                <c:pt idx="622">
                  <c:v>0.25</c:v>
                </c:pt>
                <c:pt idx="623">
                  <c:v>0.25</c:v>
                </c:pt>
                <c:pt idx="624">
                  <c:v>0.25</c:v>
                </c:pt>
                <c:pt idx="625">
                  <c:v>0.25</c:v>
                </c:pt>
                <c:pt idx="626">
                  <c:v>0.25</c:v>
                </c:pt>
                <c:pt idx="627">
                  <c:v>0.25</c:v>
                </c:pt>
                <c:pt idx="628">
                  <c:v>0.25</c:v>
                </c:pt>
                <c:pt idx="629">
                  <c:v>0.25</c:v>
                </c:pt>
                <c:pt idx="630">
                  <c:v>0.25</c:v>
                </c:pt>
                <c:pt idx="631">
                  <c:v>0.25</c:v>
                </c:pt>
                <c:pt idx="632">
                  <c:v>0.25</c:v>
                </c:pt>
                <c:pt idx="633">
                  <c:v>0.25</c:v>
                </c:pt>
                <c:pt idx="634">
                  <c:v>0.25</c:v>
                </c:pt>
                <c:pt idx="635">
                  <c:v>0.25</c:v>
                </c:pt>
                <c:pt idx="636">
                  <c:v>0.25</c:v>
                </c:pt>
                <c:pt idx="637">
                  <c:v>0.25</c:v>
                </c:pt>
                <c:pt idx="638">
                  <c:v>0.25</c:v>
                </c:pt>
                <c:pt idx="639">
                  <c:v>0.25</c:v>
                </c:pt>
                <c:pt idx="640">
                  <c:v>0.25</c:v>
                </c:pt>
                <c:pt idx="641">
                  <c:v>0.25</c:v>
                </c:pt>
                <c:pt idx="642">
                  <c:v>0.25</c:v>
                </c:pt>
                <c:pt idx="643">
                  <c:v>0.25</c:v>
                </c:pt>
                <c:pt idx="644">
                  <c:v>0.25</c:v>
                </c:pt>
                <c:pt idx="645">
                  <c:v>0.25</c:v>
                </c:pt>
                <c:pt idx="646">
                  <c:v>0.25</c:v>
                </c:pt>
                <c:pt idx="647">
                  <c:v>0.25</c:v>
                </c:pt>
                <c:pt idx="648">
                  <c:v>0.25</c:v>
                </c:pt>
                <c:pt idx="649">
                  <c:v>0.25</c:v>
                </c:pt>
                <c:pt idx="650">
                  <c:v>0.25</c:v>
                </c:pt>
                <c:pt idx="651">
                  <c:v>0.25</c:v>
                </c:pt>
                <c:pt idx="652">
                  <c:v>0.25</c:v>
                </c:pt>
                <c:pt idx="653">
                  <c:v>0.25</c:v>
                </c:pt>
                <c:pt idx="654">
                  <c:v>0.25</c:v>
                </c:pt>
                <c:pt idx="655">
                  <c:v>0.25</c:v>
                </c:pt>
                <c:pt idx="656">
                  <c:v>0.25</c:v>
                </c:pt>
                <c:pt idx="657">
                  <c:v>0.25</c:v>
                </c:pt>
                <c:pt idx="658">
                  <c:v>0.25</c:v>
                </c:pt>
                <c:pt idx="659">
                  <c:v>0.25</c:v>
                </c:pt>
                <c:pt idx="660">
                  <c:v>0.25</c:v>
                </c:pt>
                <c:pt idx="661">
                  <c:v>0.25</c:v>
                </c:pt>
                <c:pt idx="662">
                  <c:v>0.25</c:v>
                </c:pt>
                <c:pt idx="663">
                  <c:v>0.25</c:v>
                </c:pt>
                <c:pt idx="664">
                  <c:v>0.25</c:v>
                </c:pt>
                <c:pt idx="665">
                  <c:v>0.25</c:v>
                </c:pt>
                <c:pt idx="666">
                  <c:v>0.25</c:v>
                </c:pt>
                <c:pt idx="667">
                  <c:v>0.25</c:v>
                </c:pt>
                <c:pt idx="668">
                  <c:v>0.25</c:v>
                </c:pt>
                <c:pt idx="669">
                  <c:v>0.25</c:v>
                </c:pt>
                <c:pt idx="670">
                  <c:v>0.25</c:v>
                </c:pt>
                <c:pt idx="671">
                  <c:v>0.25</c:v>
                </c:pt>
                <c:pt idx="672">
                  <c:v>0.25</c:v>
                </c:pt>
                <c:pt idx="673">
                  <c:v>0.25</c:v>
                </c:pt>
                <c:pt idx="674">
                  <c:v>0.25</c:v>
                </c:pt>
                <c:pt idx="675">
                  <c:v>0.25</c:v>
                </c:pt>
                <c:pt idx="676">
                  <c:v>0.25</c:v>
                </c:pt>
                <c:pt idx="677">
                  <c:v>0.25</c:v>
                </c:pt>
                <c:pt idx="678">
                  <c:v>0.25</c:v>
                </c:pt>
                <c:pt idx="679">
                  <c:v>0.25</c:v>
                </c:pt>
                <c:pt idx="680">
                  <c:v>0.25</c:v>
                </c:pt>
                <c:pt idx="681">
                  <c:v>0.25</c:v>
                </c:pt>
                <c:pt idx="682">
                  <c:v>0.25</c:v>
                </c:pt>
                <c:pt idx="683">
                  <c:v>0.25</c:v>
                </c:pt>
                <c:pt idx="684">
                  <c:v>0.25</c:v>
                </c:pt>
                <c:pt idx="685">
                  <c:v>0.25</c:v>
                </c:pt>
                <c:pt idx="686">
                  <c:v>0.25</c:v>
                </c:pt>
                <c:pt idx="687">
                  <c:v>0.25</c:v>
                </c:pt>
                <c:pt idx="688">
                  <c:v>0.25</c:v>
                </c:pt>
                <c:pt idx="689">
                  <c:v>0.25</c:v>
                </c:pt>
                <c:pt idx="690">
                  <c:v>0.25</c:v>
                </c:pt>
                <c:pt idx="691">
                  <c:v>0.25</c:v>
                </c:pt>
                <c:pt idx="692">
                  <c:v>0.25</c:v>
                </c:pt>
                <c:pt idx="693">
                  <c:v>0.25</c:v>
                </c:pt>
                <c:pt idx="694">
                  <c:v>0.25</c:v>
                </c:pt>
                <c:pt idx="695">
                  <c:v>0.25</c:v>
                </c:pt>
                <c:pt idx="696">
                  <c:v>0.25</c:v>
                </c:pt>
                <c:pt idx="697">
                  <c:v>0.25</c:v>
                </c:pt>
                <c:pt idx="698">
                  <c:v>0.25</c:v>
                </c:pt>
                <c:pt idx="699">
                  <c:v>0.25</c:v>
                </c:pt>
                <c:pt idx="700">
                  <c:v>0.25</c:v>
                </c:pt>
                <c:pt idx="701">
                  <c:v>0.25</c:v>
                </c:pt>
                <c:pt idx="702">
                  <c:v>0.25</c:v>
                </c:pt>
                <c:pt idx="703">
                  <c:v>0.25</c:v>
                </c:pt>
                <c:pt idx="704">
                  <c:v>0.25</c:v>
                </c:pt>
                <c:pt idx="705">
                  <c:v>0.25</c:v>
                </c:pt>
                <c:pt idx="706">
                  <c:v>0.25</c:v>
                </c:pt>
                <c:pt idx="707">
                  <c:v>0.25</c:v>
                </c:pt>
                <c:pt idx="708">
                  <c:v>0.25</c:v>
                </c:pt>
                <c:pt idx="709">
                  <c:v>0.25</c:v>
                </c:pt>
                <c:pt idx="710">
                  <c:v>0.25</c:v>
                </c:pt>
                <c:pt idx="711">
                  <c:v>0.25</c:v>
                </c:pt>
                <c:pt idx="712">
                  <c:v>0.25</c:v>
                </c:pt>
                <c:pt idx="713">
                  <c:v>0.25</c:v>
                </c:pt>
                <c:pt idx="714">
                  <c:v>0.25</c:v>
                </c:pt>
                <c:pt idx="715">
                  <c:v>0.25</c:v>
                </c:pt>
                <c:pt idx="716">
                  <c:v>0.25</c:v>
                </c:pt>
                <c:pt idx="717">
                  <c:v>0.25</c:v>
                </c:pt>
                <c:pt idx="718">
                  <c:v>0.25</c:v>
                </c:pt>
                <c:pt idx="719">
                  <c:v>0.25</c:v>
                </c:pt>
                <c:pt idx="720">
                  <c:v>0.25</c:v>
                </c:pt>
                <c:pt idx="721">
                  <c:v>0.25</c:v>
                </c:pt>
                <c:pt idx="722">
                  <c:v>0.25</c:v>
                </c:pt>
                <c:pt idx="723">
                  <c:v>0.25</c:v>
                </c:pt>
                <c:pt idx="724">
                  <c:v>0.25</c:v>
                </c:pt>
                <c:pt idx="725">
                  <c:v>0.25</c:v>
                </c:pt>
                <c:pt idx="726">
                  <c:v>0.25</c:v>
                </c:pt>
                <c:pt idx="727">
                  <c:v>0.25</c:v>
                </c:pt>
                <c:pt idx="728">
                  <c:v>0.25</c:v>
                </c:pt>
                <c:pt idx="729">
                  <c:v>0.25</c:v>
                </c:pt>
                <c:pt idx="730">
                  <c:v>0.25</c:v>
                </c:pt>
                <c:pt idx="731">
                  <c:v>0.25</c:v>
                </c:pt>
                <c:pt idx="732">
                  <c:v>0.25</c:v>
                </c:pt>
                <c:pt idx="733">
                  <c:v>0.25</c:v>
                </c:pt>
                <c:pt idx="734">
                  <c:v>0.25</c:v>
                </c:pt>
                <c:pt idx="735">
                  <c:v>0.25</c:v>
                </c:pt>
                <c:pt idx="736">
                  <c:v>0.25</c:v>
                </c:pt>
                <c:pt idx="737">
                  <c:v>0.25</c:v>
                </c:pt>
                <c:pt idx="738">
                  <c:v>0.25</c:v>
                </c:pt>
                <c:pt idx="739">
                  <c:v>0.25</c:v>
                </c:pt>
                <c:pt idx="740">
                  <c:v>0.25</c:v>
                </c:pt>
                <c:pt idx="741">
                  <c:v>0.25</c:v>
                </c:pt>
                <c:pt idx="742">
                  <c:v>0.25</c:v>
                </c:pt>
                <c:pt idx="743">
                  <c:v>0.25</c:v>
                </c:pt>
                <c:pt idx="744">
                  <c:v>0.25</c:v>
                </c:pt>
                <c:pt idx="745">
                  <c:v>0.25</c:v>
                </c:pt>
                <c:pt idx="746">
                  <c:v>0.25</c:v>
                </c:pt>
                <c:pt idx="747">
                  <c:v>0.25</c:v>
                </c:pt>
                <c:pt idx="748">
                  <c:v>0.25</c:v>
                </c:pt>
                <c:pt idx="749">
                  <c:v>0.25</c:v>
                </c:pt>
                <c:pt idx="750">
                  <c:v>0.25</c:v>
                </c:pt>
                <c:pt idx="751">
                  <c:v>0.25</c:v>
                </c:pt>
                <c:pt idx="752">
                  <c:v>0.25</c:v>
                </c:pt>
                <c:pt idx="753">
                  <c:v>0.25</c:v>
                </c:pt>
                <c:pt idx="754">
                  <c:v>0.25</c:v>
                </c:pt>
                <c:pt idx="755">
                  <c:v>0.25</c:v>
                </c:pt>
                <c:pt idx="756">
                  <c:v>0.25</c:v>
                </c:pt>
                <c:pt idx="757">
                  <c:v>0.25</c:v>
                </c:pt>
                <c:pt idx="758">
                  <c:v>0.25</c:v>
                </c:pt>
                <c:pt idx="759">
                  <c:v>0.25</c:v>
                </c:pt>
                <c:pt idx="760">
                  <c:v>0.25</c:v>
                </c:pt>
                <c:pt idx="761">
                  <c:v>0.25</c:v>
                </c:pt>
                <c:pt idx="762">
                  <c:v>0.25</c:v>
                </c:pt>
                <c:pt idx="763">
                  <c:v>0.25</c:v>
                </c:pt>
                <c:pt idx="764">
                  <c:v>0.25</c:v>
                </c:pt>
                <c:pt idx="765">
                  <c:v>0.25</c:v>
                </c:pt>
                <c:pt idx="766">
                  <c:v>0.25</c:v>
                </c:pt>
                <c:pt idx="767">
                  <c:v>0.25</c:v>
                </c:pt>
                <c:pt idx="768">
                  <c:v>0.25</c:v>
                </c:pt>
                <c:pt idx="769">
                  <c:v>0.25</c:v>
                </c:pt>
                <c:pt idx="770">
                  <c:v>0.25</c:v>
                </c:pt>
                <c:pt idx="771">
                  <c:v>0.25</c:v>
                </c:pt>
                <c:pt idx="772">
                  <c:v>0.25</c:v>
                </c:pt>
                <c:pt idx="773">
                  <c:v>0.25</c:v>
                </c:pt>
                <c:pt idx="774">
                  <c:v>0.25</c:v>
                </c:pt>
                <c:pt idx="775">
                  <c:v>0.25</c:v>
                </c:pt>
                <c:pt idx="776">
                  <c:v>0.25</c:v>
                </c:pt>
                <c:pt idx="777">
                  <c:v>0.25</c:v>
                </c:pt>
                <c:pt idx="778">
                  <c:v>0.25</c:v>
                </c:pt>
                <c:pt idx="779">
                  <c:v>0.25</c:v>
                </c:pt>
                <c:pt idx="780">
                  <c:v>0.25</c:v>
                </c:pt>
                <c:pt idx="781">
                  <c:v>0.25</c:v>
                </c:pt>
                <c:pt idx="782">
                  <c:v>0.25</c:v>
                </c:pt>
                <c:pt idx="783">
                  <c:v>0.25</c:v>
                </c:pt>
                <c:pt idx="784">
                  <c:v>0.25</c:v>
                </c:pt>
                <c:pt idx="785">
                  <c:v>0.25</c:v>
                </c:pt>
                <c:pt idx="786">
                  <c:v>0.25</c:v>
                </c:pt>
                <c:pt idx="787">
                  <c:v>0.25</c:v>
                </c:pt>
                <c:pt idx="788">
                  <c:v>0.25</c:v>
                </c:pt>
                <c:pt idx="789">
                  <c:v>0.25</c:v>
                </c:pt>
                <c:pt idx="790">
                  <c:v>0.25</c:v>
                </c:pt>
                <c:pt idx="791">
                  <c:v>0.25</c:v>
                </c:pt>
                <c:pt idx="792">
                  <c:v>0.25</c:v>
                </c:pt>
                <c:pt idx="793">
                  <c:v>0.25</c:v>
                </c:pt>
                <c:pt idx="794">
                  <c:v>0.25</c:v>
                </c:pt>
                <c:pt idx="795">
                  <c:v>0.25</c:v>
                </c:pt>
                <c:pt idx="796">
                  <c:v>0.25</c:v>
                </c:pt>
                <c:pt idx="797">
                  <c:v>0.25</c:v>
                </c:pt>
                <c:pt idx="798">
                  <c:v>0.25</c:v>
                </c:pt>
                <c:pt idx="799">
                  <c:v>0.25</c:v>
                </c:pt>
                <c:pt idx="800">
                  <c:v>0.25</c:v>
                </c:pt>
                <c:pt idx="801">
                  <c:v>0.25</c:v>
                </c:pt>
                <c:pt idx="802">
                  <c:v>0.25</c:v>
                </c:pt>
                <c:pt idx="803">
                  <c:v>0.25</c:v>
                </c:pt>
                <c:pt idx="804">
                  <c:v>0.25</c:v>
                </c:pt>
                <c:pt idx="805">
                  <c:v>0.25</c:v>
                </c:pt>
                <c:pt idx="806">
                  <c:v>0.25</c:v>
                </c:pt>
                <c:pt idx="807">
                  <c:v>0.25</c:v>
                </c:pt>
                <c:pt idx="808">
                  <c:v>0.25</c:v>
                </c:pt>
                <c:pt idx="809">
                  <c:v>0.25</c:v>
                </c:pt>
                <c:pt idx="810">
                  <c:v>0.25</c:v>
                </c:pt>
                <c:pt idx="811">
                  <c:v>0.25</c:v>
                </c:pt>
                <c:pt idx="812">
                  <c:v>0.25</c:v>
                </c:pt>
                <c:pt idx="813">
                  <c:v>0.5</c:v>
                </c:pt>
                <c:pt idx="814">
                  <c:v>0.5</c:v>
                </c:pt>
                <c:pt idx="815">
                  <c:v>0.5</c:v>
                </c:pt>
                <c:pt idx="816">
                  <c:v>0.5</c:v>
                </c:pt>
                <c:pt idx="817">
                  <c:v>0.5</c:v>
                </c:pt>
                <c:pt idx="818">
                  <c:v>0.5</c:v>
                </c:pt>
                <c:pt idx="819">
                  <c:v>0.5</c:v>
                </c:pt>
                <c:pt idx="820">
                  <c:v>0.5</c:v>
                </c:pt>
                <c:pt idx="821">
                  <c:v>0.5</c:v>
                </c:pt>
                <c:pt idx="822">
                  <c:v>0.5</c:v>
                </c:pt>
                <c:pt idx="823">
                  <c:v>0.5</c:v>
                </c:pt>
                <c:pt idx="824">
                  <c:v>0.5</c:v>
                </c:pt>
                <c:pt idx="825">
                  <c:v>0.5</c:v>
                </c:pt>
                <c:pt idx="826">
                  <c:v>0.5</c:v>
                </c:pt>
                <c:pt idx="827">
                  <c:v>0.5</c:v>
                </c:pt>
                <c:pt idx="828">
                  <c:v>0.5</c:v>
                </c:pt>
                <c:pt idx="829">
                  <c:v>0.5</c:v>
                </c:pt>
                <c:pt idx="830">
                  <c:v>0.5</c:v>
                </c:pt>
                <c:pt idx="831">
                  <c:v>0.5</c:v>
                </c:pt>
                <c:pt idx="832">
                  <c:v>0.5</c:v>
                </c:pt>
                <c:pt idx="833">
                  <c:v>0.5</c:v>
                </c:pt>
                <c:pt idx="834">
                  <c:v>0.5</c:v>
                </c:pt>
                <c:pt idx="835">
                  <c:v>0.5</c:v>
                </c:pt>
                <c:pt idx="836">
                  <c:v>0.5</c:v>
                </c:pt>
                <c:pt idx="837">
                  <c:v>0.5</c:v>
                </c:pt>
                <c:pt idx="838">
                  <c:v>0.5</c:v>
                </c:pt>
                <c:pt idx="839">
                  <c:v>0.5</c:v>
                </c:pt>
                <c:pt idx="840">
                  <c:v>0.5</c:v>
                </c:pt>
                <c:pt idx="841">
                  <c:v>0.5</c:v>
                </c:pt>
                <c:pt idx="842">
                  <c:v>0.5</c:v>
                </c:pt>
                <c:pt idx="843">
                  <c:v>0.5</c:v>
                </c:pt>
                <c:pt idx="844">
                  <c:v>0.5</c:v>
                </c:pt>
                <c:pt idx="845">
                  <c:v>0.5</c:v>
                </c:pt>
                <c:pt idx="846">
                  <c:v>0.5</c:v>
                </c:pt>
                <c:pt idx="847">
                  <c:v>0.5</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1.75</c:v>
                </c:pt>
                <c:pt idx="879">
                  <c:v>1.75</c:v>
                </c:pt>
                <c:pt idx="880">
                  <c:v>1.75</c:v>
                </c:pt>
                <c:pt idx="881">
                  <c:v>1.75</c:v>
                </c:pt>
                <c:pt idx="882">
                  <c:v>1.75</c:v>
                </c:pt>
                <c:pt idx="883">
                  <c:v>1.75</c:v>
                </c:pt>
                <c:pt idx="884">
                  <c:v>1.75</c:v>
                </c:pt>
                <c:pt idx="885">
                  <c:v>1.75</c:v>
                </c:pt>
                <c:pt idx="886">
                  <c:v>1.75</c:v>
                </c:pt>
                <c:pt idx="887">
                  <c:v>1.75</c:v>
                </c:pt>
                <c:pt idx="888">
                  <c:v>1.75</c:v>
                </c:pt>
                <c:pt idx="889">
                  <c:v>1.75</c:v>
                </c:pt>
                <c:pt idx="890">
                  <c:v>1.75</c:v>
                </c:pt>
                <c:pt idx="891">
                  <c:v>1.75</c:v>
                </c:pt>
                <c:pt idx="892">
                  <c:v>1.75</c:v>
                </c:pt>
                <c:pt idx="893">
                  <c:v>1.75</c:v>
                </c:pt>
                <c:pt idx="894">
                  <c:v>1.75</c:v>
                </c:pt>
                <c:pt idx="895">
                  <c:v>1.75</c:v>
                </c:pt>
                <c:pt idx="896">
                  <c:v>1.75</c:v>
                </c:pt>
                <c:pt idx="897">
                  <c:v>1.75</c:v>
                </c:pt>
                <c:pt idx="898">
                  <c:v>1.75</c:v>
                </c:pt>
                <c:pt idx="899">
                  <c:v>1.75</c:v>
                </c:pt>
                <c:pt idx="900">
                  <c:v>1.75</c:v>
                </c:pt>
                <c:pt idx="901">
                  <c:v>1.75</c:v>
                </c:pt>
                <c:pt idx="902">
                  <c:v>1.75</c:v>
                </c:pt>
                <c:pt idx="903">
                  <c:v>1.75</c:v>
                </c:pt>
                <c:pt idx="904">
                  <c:v>1.75</c:v>
                </c:pt>
                <c:pt idx="905">
                  <c:v>1.75</c:v>
                </c:pt>
                <c:pt idx="906">
                  <c:v>1.75</c:v>
                </c:pt>
                <c:pt idx="907">
                  <c:v>1.75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3.25</c:v>
                </c:pt>
                <c:pt idx="949">
                  <c:v>3.25</c:v>
                </c:pt>
                <c:pt idx="950">
                  <c:v>3.25</c:v>
                </c:pt>
                <c:pt idx="951">
                  <c:v>3.25</c:v>
                </c:pt>
                <c:pt idx="952">
                  <c:v>3.25</c:v>
                </c:pt>
                <c:pt idx="953">
                  <c:v>3.25</c:v>
                </c:pt>
                <c:pt idx="954">
                  <c:v>3.25</c:v>
                </c:pt>
                <c:pt idx="955">
                  <c:v>3.25</c:v>
                </c:pt>
                <c:pt idx="956">
                  <c:v>3.25</c:v>
                </c:pt>
                <c:pt idx="957">
                  <c:v>3.25</c:v>
                </c:pt>
                <c:pt idx="958">
                  <c:v>3.25</c:v>
                </c:pt>
                <c:pt idx="959">
                  <c:v>3.25</c:v>
                </c:pt>
                <c:pt idx="960">
                  <c:v>3.25</c:v>
                </c:pt>
                <c:pt idx="961">
                  <c:v>3.25</c:v>
                </c:pt>
                <c:pt idx="962">
                  <c:v>3.25</c:v>
                </c:pt>
                <c:pt idx="963">
                  <c:v>3.25</c:v>
                </c:pt>
                <c:pt idx="964">
                  <c:v>3.25</c:v>
                </c:pt>
                <c:pt idx="965">
                  <c:v>3.25</c:v>
                </c:pt>
                <c:pt idx="966">
                  <c:v>3.25</c:v>
                </c:pt>
                <c:pt idx="967">
                  <c:v>3.25</c:v>
                </c:pt>
                <c:pt idx="968">
                  <c:v>3.25</c:v>
                </c:pt>
                <c:pt idx="969">
                  <c:v>3.25</c:v>
                </c:pt>
                <c:pt idx="970">
                  <c:v>3.25</c:v>
                </c:pt>
                <c:pt idx="971">
                  <c:v>3.25</c:v>
                </c:pt>
                <c:pt idx="972">
                  <c:v>3.25</c:v>
                </c:pt>
                <c:pt idx="973">
                  <c:v>3.25</c:v>
                </c:pt>
                <c:pt idx="974">
                  <c:v>3.25</c:v>
                </c:pt>
                <c:pt idx="975">
                  <c:v>3.25</c:v>
                </c:pt>
                <c:pt idx="976">
                  <c:v>3.25</c:v>
                </c:pt>
                <c:pt idx="977">
                  <c:v>3.25</c:v>
                </c:pt>
                <c:pt idx="978">
                  <c:v>4</c:v>
                </c:pt>
                <c:pt idx="979">
                  <c:v>4</c:v>
                </c:pt>
                <c:pt idx="980">
                  <c:v>4</c:v>
                </c:pt>
                <c:pt idx="981">
                  <c:v>4</c:v>
                </c:pt>
                <c:pt idx="982">
                  <c:v>4</c:v>
                </c:pt>
                <c:pt idx="983">
                  <c:v>4</c:v>
                </c:pt>
                <c:pt idx="984">
                  <c:v>4</c:v>
                </c:pt>
                <c:pt idx="985">
                  <c:v>4</c:v>
                </c:pt>
                <c:pt idx="986">
                  <c:v>4</c:v>
                </c:pt>
                <c:pt idx="987">
                  <c:v>4</c:v>
                </c:pt>
                <c:pt idx="988">
                  <c:v>4</c:v>
                </c:pt>
                <c:pt idx="989">
                  <c:v>4</c:v>
                </c:pt>
                <c:pt idx="990">
                  <c:v>4</c:v>
                </c:pt>
                <c:pt idx="991">
                  <c:v>4</c:v>
                </c:pt>
                <c:pt idx="992">
                  <c:v>4</c:v>
                </c:pt>
                <c:pt idx="993">
                  <c:v>4</c:v>
                </c:pt>
                <c:pt idx="994">
                  <c:v>4</c:v>
                </c:pt>
                <c:pt idx="995">
                  <c:v>4</c:v>
                </c:pt>
                <c:pt idx="996">
                  <c:v>4</c:v>
                </c:pt>
                <c:pt idx="997">
                  <c:v>4</c:v>
                </c:pt>
                <c:pt idx="998">
                  <c:v>4</c:v>
                </c:pt>
                <c:pt idx="999">
                  <c:v>4</c:v>
                </c:pt>
                <c:pt idx="1000">
                  <c:v>4</c:v>
                </c:pt>
                <c:pt idx="1001">
                  <c:v>4</c:v>
                </c:pt>
                <c:pt idx="1002">
                  <c:v>4</c:v>
                </c:pt>
                <c:pt idx="1003">
                  <c:v>4</c:v>
                </c:pt>
                <c:pt idx="1004">
                  <c:v>4</c:v>
                </c:pt>
                <c:pt idx="1005">
                  <c:v>4</c:v>
                </c:pt>
                <c:pt idx="1006">
                  <c:v>4</c:v>
                </c:pt>
                <c:pt idx="1007">
                  <c:v>4</c:v>
                </c:pt>
                <c:pt idx="1008">
                  <c:v>4.5</c:v>
                </c:pt>
                <c:pt idx="1009">
                  <c:v>4.5</c:v>
                </c:pt>
                <c:pt idx="1010">
                  <c:v>4.5</c:v>
                </c:pt>
                <c:pt idx="1011">
                  <c:v>4.5</c:v>
                </c:pt>
                <c:pt idx="1012">
                  <c:v>4.5</c:v>
                </c:pt>
                <c:pt idx="1013">
                  <c:v>4.5</c:v>
                </c:pt>
                <c:pt idx="1014">
                  <c:v>4.5</c:v>
                </c:pt>
                <c:pt idx="1015">
                  <c:v>4.5</c:v>
                </c:pt>
                <c:pt idx="1016">
                  <c:v>4.5</c:v>
                </c:pt>
                <c:pt idx="1017">
                  <c:v>4.5</c:v>
                </c:pt>
                <c:pt idx="1018">
                  <c:v>4.5</c:v>
                </c:pt>
                <c:pt idx="1019">
                  <c:v>4.5</c:v>
                </c:pt>
                <c:pt idx="1020">
                  <c:v>4.5</c:v>
                </c:pt>
                <c:pt idx="1021">
                  <c:v>4.5</c:v>
                </c:pt>
                <c:pt idx="1022">
                  <c:v>4.5</c:v>
                </c:pt>
                <c:pt idx="1023">
                  <c:v>4.5</c:v>
                </c:pt>
                <c:pt idx="1024">
                  <c:v>4.5</c:v>
                </c:pt>
                <c:pt idx="1025">
                  <c:v>4.5</c:v>
                </c:pt>
                <c:pt idx="1026">
                  <c:v>4.5</c:v>
                </c:pt>
                <c:pt idx="1027">
                  <c:v>4.5</c:v>
                </c:pt>
                <c:pt idx="1028">
                  <c:v>4.5</c:v>
                </c:pt>
                <c:pt idx="1029">
                  <c:v>4.5</c:v>
                </c:pt>
                <c:pt idx="1030">
                  <c:v>4.5</c:v>
                </c:pt>
                <c:pt idx="1031">
                  <c:v>4.5</c:v>
                </c:pt>
                <c:pt idx="1032">
                  <c:v>4.5</c:v>
                </c:pt>
                <c:pt idx="1033">
                  <c:v>4.5</c:v>
                </c:pt>
                <c:pt idx="1034">
                  <c:v>4.5</c:v>
                </c:pt>
                <c:pt idx="1035">
                  <c:v>4.5</c:v>
                </c:pt>
                <c:pt idx="1036">
                  <c:v>4.5</c:v>
                </c:pt>
                <c:pt idx="1037">
                  <c:v>4.5</c:v>
                </c:pt>
                <c:pt idx="1038">
                  <c:v>4.5</c:v>
                </c:pt>
                <c:pt idx="1039">
                  <c:v>4.5</c:v>
                </c:pt>
                <c:pt idx="1040">
                  <c:v>4.5</c:v>
                </c:pt>
                <c:pt idx="1041">
                  <c:v>4.5</c:v>
                </c:pt>
                <c:pt idx="1042">
                  <c:v>4.5</c:v>
                </c:pt>
                <c:pt idx="1043">
                  <c:v>4.75</c:v>
                </c:pt>
                <c:pt idx="1044">
                  <c:v>4.75</c:v>
                </c:pt>
                <c:pt idx="1045">
                  <c:v>4.75</c:v>
                </c:pt>
                <c:pt idx="1046">
                  <c:v>4.75</c:v>
                </c:pt>
                <c:pt idx="1047">
                  <c:v>4.75</c:v>
                </c:pt>
                <c:pt idx="1048">
                  <c:v>4.75</c:v>
                </c:pt>
                <c:pt idx="1049">
                  <c:v>4.75</c:v>
                </c:pt>
                <c:pt idx="1050">
                  <c:v>4.75</c:v>
                </c:pt>
                <c:pt idx="1051">
                  <c:v>4.75</c:v>
                </c:pt>
                <c:pt idx="1052">
                  <c:v>4.75</c:v>
                </c:pt>
                <c:pt idx="1053">
                  <c:v>4.75</c:v>
                </c:pt>
                <c:pt idx="1054">
                  <c:v>4.75</c:v>
                </c:pt>
                <c:pt idx="1055">
                  <c:v>4.75</c:v>
                </c:pt>
                <c:pt idx="1056">
                  <c:v>4.75</c:v>
                </c:pt>
                <c:pt idx="1057">
                  <c:v>4.75</c:v>
                </c:pt>
                <c:pt idx="1058">
                  <c:v>4.75</c:v>
                </c:pt>
                <c:pt idx="1059">
                  <c:v>4.75</c:v>
                </c:pt>
                <c:pt idx="1060">
                  <c:v>4.75</c:v>
                </c:pt>
                <c:pt idx="1061">
                  <c:v>4.75</c:v>
                </c:pt>
                <c:pt idx="1062">
                  <c:v>4.75</c:v>
                </c:pt>
                <c:pt idx="1063">
                  <c:v>4.75</c:v>
                </c:pt>
                <c:pt idx="1064">
                  <c:v>4.75</c:v>
                </c:pt>
                <c:pt idx="1065">
                  <c:v>4.75</c:v>
                </c:pt>
                <c:pt idx="1066">
                  <c:v>4.75</c:v>
                </c:pt>
                <c:pt idx="1067">
                  <c:v>4.75</c:v>
                </c:pt>
                <c:pt idx="1068">
                  <c:v>4.75</c:v>
                </c:pt>
                <c:pt idx="1069">
                  <c:v>4.75</c:v>
                </c:pt>
                <c:pt idx="1070">
                  <c:v>4.75</c:v>
                </c:pt>
                <c:pt idx="1071">
                  <c:v>4.75</c:v>
                </c:pt>
                <c:pt idx="1072">
                  <c:v>4.75</c:v>
                </c:pt>
                <c:pt idx="1073">
                  <c:v>4.75</c:v>
                </c:pt>
                <c:pt idx="1074">
                  <c:v>4.75</c:v>
                </c:pt>
                <c:pt idx="1075">
                  <c:v>4.75</c:v>
                </c:pt>
                <c:pt idx="1076">
                  <c:v>4.75</c:v>
                </c:pt>
                <c:pt idx="1077">
                  <c:v>4.75</c:v>
                </c:pt>
                <c:pt idx="1078">
                  <c:v>5</c:v>
                </c:pt>
                <c:pt idx="1079">
                  <c:v>5</c:v>
                </c:pt>
                <c:pt idx="1080">
                  <c:v>5</c:v>
                </c:pt>
                <c:pt idx="1081">
                  <c:v>5</c:v>
                </c:pt>
                <c:pt idx="1082">
                  <c:v>5</c:v>
                </c:pt>
                <c:pt idx="1083">
                  <c:v>5</c:v>
                </c:pt>
                <c:pt idx="1084">
                  <c:v>5</c:v>
                </c:pt>
                <c:pt idx="1085">
                  <c:v>5</c:v>
                </c:pt>
                <c:pt idx="1086">
                  <c:v>5</c:v>
                </c:pt>
                <c:pt idx="1087">
                  <c:v>5</c:v>
                </c:pt>
                <c:pt idx="1088">
                  <c:v>5</c:v>
                </c:pt>
                <c:pt idx="1089">
                  <c:v>5</c:v>
                </c:pt>
                <c:pt idx="1090">
                  <c:v>5</c:v>
                </c:pt>
                <c:pt idx="1091">
                  <c:v>5</c:v>
                </c:pt>
                <c:pt idx="1092">
                  <c:v>5</c:v>
                </c:pt>
                <c:pt idx="1093">
                  <c:v>5</c:v>
                </c:pt>
                <c:pt idx="1094">
                  <c:v>5</c:v>
                </c:pt>
                <c:pt idx="1095">
                  <c:v>5</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5.25</c:v>
                </c:pt>
                <c:pt idx="1109">
                  <c:v>5.25</c:v>
                </c:pt>
                <c:pt idx="1110">
                  <c:v>5.25</c:v>
                </c:pt>
                <c:pt idx="1111">
                  <c:v>5.25</c:v>
                </c:pt>
                <c:pt idx="1112">
                  <c:v>5.25</c:v>
                </c:pt>
                <c:pt idx="1113">
                  <c:v>5.25</c:v>
                </c:pt>
                <c:pt idx="1114">
                  <c:v>5.25</c:v>
                </c:pt>
                <c:pt idx="1115">
                  <c:v>5.25</c:v>
                </c:pt>
                <c:pt idx="1116">
                  <c:v>5.25</c:v>
                </c:pt>
                <c:pt idx="1117">
                  <c:v>5.25</c:v>
                </c:pt>
                <c:pt idx="1118">
                  <c:v>5.25</c:v>
                </c:pt>
                <c:pt idx="1119">
                  <c:v>5.25</c:v>
                </c:pt>
                <c:pt idx="1120">
                  <c:v>5.25</c:v>
                </c:pt>
                <c:pt idx="1121">
                  <c:v>5.25</c:v>
                </c:pt>
                <c:pt idx="1122">
                  <c:v>5.25</c:v>
                </c:pt>
                <c:pt idx="1123">
                  <c:v>5.25</c:v>
                </c:pt>
                <c:pt idx="1124">
                  <c:v>5.25</c:v>
                </c:pt>
                <c:pt idx="1125">
                  <c:v>5.25</c:v>
                </c:pt>
                <c:pt idx="1126">
                  <c:v>5.25</c:v>
                </c:pt>
                <c:pt idx="1127">
                  <c:v>5.25</c:v>
                </c:pt>
                <c:pt idx="1128">
                  <c:v>5.25</c:v>
                </c:pt>
                <c:pt idx="1129">
                  <c:v>5.25</c:v>
                </c:pt>
                <c:pt idx="1130">
                  <c:v>5.25</c:v>
                </c:pt>
                <c:pt idx="1131">
                  <c:v>5.25</c:v>
                </c:pt>
                <c:pt idx="1132">
                  <c:v>5.25</c:v>
                </c:pt>
                <c:pt idx="1133">
                  <c:v>5.25</c:v>
                </c:pt>
                <c:pt idx="1134">
                  <c:v>5.25</c:v>
                </c:pt>
                <c:pt idx="1135">
                  <c:v>5.25</c:v>
                </c:pt>
                <c:pt idx="1136">
                  <c:v>5.25</c:v>
                </c:pt>
                <c:pt idx="1137">
                  <c:v>5.25</c:v>
                </c:pt>
                <c:pt idx="1138">
                  <c:v>5.25</c:v>
                </c:pt>
                <c:pt idx="1139">
                  <c:v>5.25</c:v>
                </c:pt>
                <c:pt idx="1140">
                  <c:v>5.25</c:v>
                </c:pt>
                <c:pt idx="1141">
                  <c:v>5.25</c:v>
                </c:pt>
                <c:pt idx="1142">
                  <c:v>5.25</c:v>
                </c:pt>
                <c:pt idx="1143">
                  <c:v>5.25</c:v>
                </c:pt>
                <c:pt idx="1144">
                  <c:v>5.25</c:v>
                </c:pt>
                <c:pt idx="1145">
                  <c:v>5.25</c:v>
                </c:pt>
                <c:pt idx="1146">
                  <c:v>5.25</c:v>
                </c:pt>
                <c:pt idx="1147">
                  <c:v>5.25</c:v>
                </c:pt>
                <c:pt idx="1148">
                  <c:v>5.25</c:v>
                </c:pt>
                <c:pt idx="1149">
                  <c:v>5.25</c:v>
                </c:pt>
                <c:pt idx="1150">
                  <c:v>5.25</c:v>
                </c:pt>
                <c:pt idx="1151">
                  <c:v>5.25</c:v>
                </c:pt>
                <c:pt idx="1152">
                  <c:v>5.25</c:v>
                </c:pt>
                <c:pt idx="1153">
                  <c:v>5.25</c:v>
                </c:pt>
                <c:pt idx="1154">
                  <c:v>5.25</c:v>
                </c:pt>
                <c:pt idx="1155">
                  <c:v>5.25</c:v>
                </c:pt>
                <c:pt idx="1156">
                  <c:v>5.25</c:v>
                </c:pt>
                <c:pt idx="1157">
                  <c:v>5.25</c:v>
                </c:pt>
                <c:pt idx="1158">
                  <c:v>5.25</c:v>
                </c:pt>
                <c:pt idx="1159">
                  <c:v>5.25</c:v>
                </c:pt>
                <c:pt idx="1160">
                  <c:v>5.25</c:v>
                </c:pt>
                <c:pt idx="1161">
                  <c:v>5.25</c:v>
                </c:pt>
                <c:pt idx="1162">
                  <c:v>5.25</c:v>
                </c:pt>
                <c:pt idx="1163">
                  <c:v>5.25</c:v>
                </c:pt>
                <c:pt idx="1164">
                  <c:v>5.25</c:v>
                </c:pt>
                <c:pt idx="1165">
                  <c:v>5.25</c:v>
                </c:pt>
                <c:pt idx="1166">
                  <c:v>5.25</c:v>
                </c:pt>
                <c:pt idx="1167">
                  <c:v>5.25</c:v>
                </c:pt>
                <c:pt idx="1168">
                  <c:v>5.5</c:v>
                </c:pt>
                <c:pt idx="1169">
                  <c:v>5.5</c:v>
                </c:pt>
                <c:pt idx="1170">
                  <c:v>5.5</c:v>
                </c:pt>
                <c:pt idx="1171">
                  <c:v>5.5</c:v>
                </c:pt>
                <c:pt idx="1172">
                  <c:v>5.5</c:v>
                </c:pt>
                <c:pt idx="1173">
                  <c:v>5.5</c:v>
                </c:pt>
                <c:pt idx="1174">
                  <c:v>5.5</c:v>
                </c:pt>
                <c:pt idx="1175">
                  <c:v>5.5</c:v>
                </c:pt>
                <c:pt idx="1176">
                  <c:v>5.5</c:v>
                </c:pt>
                <c:pt idx="1177">
                  <c:v>5.5</c:v>
                </c:pt>
                <c:pt idx="1178">
                  <c:v>5.5</c:v>
                </c:pt>
                <c:pt idx="1179">
                  <c:v>5.5</c:v>
                </c:pt>
                <c:pt idx="1180">
                  <c:v>5.5</c:v>
                </c:pt>
                <c:pt idx="1181">
                  <c:v>5.5</c:v>
                </c:pt>
                <c:pt idx="1182">
                  <c:v>5.5</c:v>
                </c:pt>
                <c:pt idx="1183">
                  <c:v>5.5</c:v>
                </c:pt>
                <c:pt idx="1184">
                  <c:v>5.5</c:v>
                </c:pt>
                <c:pt idx="1185">
                  <c:v>5.5</c:v>
                </c:pt>
                <c:pt idx="1186">
                  <c:v>5.5</c:v>
                </c:pt>
                <c:pt idx="1187">
                  <c:v>5.5</c:v>
                </c:pt>
                <c:pt idx="1188">
                  <c:v>5.5</c:v>
                </c:pt>
                <c:pt idx="1189">
                  <c:v>5.5</c:v>
                </c:pt>
                <c:pt idx="1190">
                  <c:v>5.5</c:v>
                </c:pt>
                <c:pt idx="1191">
                  <c:v>5.5</c:v>
                </c:pt>
                <c:pt idx="1192">
                  <c:v>5.5</c:v>
                </c:pt>
                <c:pt idx="1193">
                  <c:v>5.5</c:v>
                </c:pt>
                <c:pt idx="1194">
                  <c:v>5.5</c:v>
                </c:pt>
                <c:pt idx="1195">
                  <c:v>5.5</c:v>
                </c:pt>
                <c:pt idx="1196">
                  <c:v>5.5</c:v>
                </c:pt>
                <c:pt idx="1197">
                  <c:v>5.5</c:v>
                </c:pt>
                <c:pt idx="1198">
                  <c:v>5.5</c:v>
                </c:pt>
                <c:pt idx="1199">
                  <c:v>5.5</c:v>
                </c:pt>
                <c:pt idx="1200">
                  <c:v>5.5</c:v>
                </c:pt>
                <c:pt idx="1201">
                  <c:v>5.5</c:v>
                </c:pt>
                <c:pt idx="1202">
                  <c:v>5.5</c:v>
                </c:pt>
                <c:pt idx="1203">
                  <c:v>5.5</c:v>
                </c:pt>
                <c:pt idx="1204">
                  <c:v>5.5</c:v>
                </c:pt>
                <c:pt idx="1205">
                  <c:v>5.5</c:v>
                </c:pt>
                <c:pt idx="1206">
                  <c:v>5.5</c:v>
                </c:pt>
                <c:pt idx="1207">
                  <c:v>5.5</c:v>
                </c:pt>
                <c:pt idx="1208">
                  <c:v>5.5</c:v>
                </c:pt>
                <c:pt idx="1209">
                  <c:v>5.5</c:v>
                </c:pt>
                <c:pt idx="1210">
                  <c:v>5.5</c:v>
                </c:pt>
                <c:pt idx="1211">
                  <c:v>5.5</c:v>
                </c:pt>
                <c:pt idx="1212">
                  <c:v>5.5</c:v>
                </c:pt>
                <c:pt idx="1213">
                  <c:v>5.5</c:v>
                </c:pt>
                <c:pt idx="1214">
                  <c:v>5.5</c:v>
                </c:pt>
                <c:pt idx="1215">
                  <c:v>5.5</c:v>
                </c:pt>
                <c:pt idx="1216">
                  <c:v>5.5</c:v>
                </c:pt>
                <c:pt idx="1217">
                  <c:v>5.5</c:v>
                </c:pt>
                <c:pt idx="1218">
                  <c:v>5.5</c:v>
                </c:pt>
                <c:pt idx="1219">
                  <c:v>5.5</c:v>
                </c:pt>
                <c:pt idx="1220">
                  <c:v>5.5</c:v>
                </c:pt>
                <c:pt idx="1221">
                  <c:v>5.5</c:v>
                </c:pt>
                <c:pt idx="1222">
                  <c:v>5.5</c:v>
                </c:pt>
                <c:pt idx="1223">
                  <c:v>5.5</c:v>
                </c:pt>
                <c:pt idx="1224">
                  <c:v>5.5</c:v>
                </c:pt>
                <c:pt idx="1225">
                  <c:v>5.5</c:v>
                </c:pt>
                <c:pt idx="1226">
                  <c:v>5.5</c:v>
                </c:pt>
                <c:pt idx="1227">
                  <c:v>5.5</c:v>
                </c:pt>
                <c:pt idx="1228">
                  <c:v>5.5</c:v>
                </c:pt>
                <c:pt idx="1229">
                  <c:v>5.5</c:v>
                </c:pt>
                <c:pt idx="1230">
                  <c:v>5.5</c:v>
                </c:pt>
                <c:pt idx="1231">
                  <c:v>5.5</c:v>
                </c:pt>
                <c:pt idx="1232">
                  <c:v>5.5</c:v>
                </c:pt>
                <c:pt idx="1233">
                  <c:v>5.5</c:v>
                </c:pt>
                <c:pt idx="1234">
                  <c:v>5.5</c:v>
                </c:pt>
                <c:pt idx="1235">
                  <c:v>5.5</c:v>
                </c:pt>
                <c:pt idx="1236">
                  <c:v>5.5</c:v>
                </c:pt>
                <c:pt idx="1237">
                  <c:v>5.5</c:v>
                </c:pt>
                <c:pt idx="1238">
                  <c:v>5.5</c:v>
                </c:pt>
                <c:pt idx="1239">
                  <c:v>5.5</c:v>
                </c:pt>
                <c:pt idx="1240">
                  <c:v>5.5</c:v>
                </c:pt>
                <c:pt idx="1241">
                  <c:v>5.5</c:v>
                </c:pt>
                <c:pt idx="1242">
                  <c:v>5.5</c:v>
                </c:pt>
                <c:pt idx="1243">
                  <c:v>5.5</c:v>
                </c:pt>
                <c:pt idx="1244">
                  <c:v>5.5</c:v>
                </c:pt>
                <c:pt idx="1245">
                  <c:v>5.5</c:v>
                </c:pt>
                <c:pt idx="1246">
                  <c:v>5.5</c:v>
                </c:pt>
                <c:pt idx="1247">
                  <c:v>5.5</c:v>
                </c:pt>
                <c:pt idx="1248">
                  <c:v>5.5</c:v>
                </c:pt>
                <c:pt idx="1249">
                  <c:v>5.5</c:v>
                </c:pt>
                <c:pt idx="1250">
                  <c:v>5.5</c:v>
                </c:pt>
                <c:pt idx="1251">
                  <c:v>5.5</c:v>
                </c:pt>
                <c:pt idx="1252">
                  <c:v>5.5</c:v>
                </c:pt>
                <c:pt idx="1253">
                  <c:v>5.5</c:v>
                </c:pt>
                <c:pt idx="1254">
                  <c:v>5.5</c:v>
                </c:pt>
                <c:pt idx="1255">
                  <c:v>5.5</c:v>
                </c:pt>
                <c:pt idx="1256">
                  <c:v>5.5</c:v>
                </c:pt>
                <c:pt idx="1257">
                  <c:v>5.5</c:v>
                </c:pt>
                <c:pt idx="1258">
                  <c:v>5.5</c:v>
                </c:pt>
                <c:pt idx="1259">
                  <c:v>5.5</c:v>
                </c:pt>
                <c:pt idx="1260">
                  <c:v>5.5</c:v>
                </c:pt>
                <c:pt idx="1261">
                  <c:v>5.5</c:v>
                </c:pt>
                <c:pt idx="1262">
                  <c:v>5.5</c:v>
                </c:pt>
                <c:pt idx="1263">
                  <c:v>5.5</c:v>
                </c:pt>
                <c:pt idx="1264">
                  <c:v>5.5</c:v>
                </c:pt>
                <c:pt idx="1265">
                  <c:v>5.5</c:v>
                </c:pt>
                <c:pt idx="1266">
                  <c:v>5.5</c:v>
                </c:pt>
                <c:pt idx="1267">
                  <c:v>5.5</c:v>
                </c:pt>
                <c:pt idx="1268">
                  <c:v>5.5</c:v>
                </c:pt>
                <c:pt idx="1269">
                  <c:v>5.5</c:v>
                </c:pt>
                <c:pt idx="1270">
                  <c:v>5.5</c:v>
                </c:pt>
                <c:pt idx="1271">
                  <c:v>5.5</c:v>
                </c:pt>
                <c:pt idx="1272">
                  <c:v>5.5</c:v>
                </c:pt>
                <c:pt idx="1273">
                  <c:v>5.5</c:v>
                </c:pt>
                <c:pt idx="1274">
                  <c:v>5.5</c:v>
                </c:pt>
                <c:pt idx="1275">
                  <c:v>5.5</c:v>
                </c:pt>
                <c:pt idx="1276">
                  <c:v>5.5</c:v>
                </c:pt>
                <c:pt idx="1277">
                  <c:v>5.5</c:v>
                </c:pt>
                <c:pt idx="1278">
                  <c:v>5.5</c:v>
                </c:pt>
                <c:pt idx="1279">
                  <c:v>5.5</c:v>
                </c:pt>
                <c:pt idx="1280">
                  <c:v>5.5</c:v>
                </c:pt>
                <c:pt idx="1281">
                  <c:v>5.5</c:v>
                </c:pt>
                <c:pt idx="1282">
                  <c:v>5.5</c:v>
                </c:pt>
                <c:pt idx="1283">
                  <c:v>5.5</c:v>
                </c:pt>
                <c:pt idx="1284">
                  <c:v>5.5</c:v>
                </c:pt>
                <c:pt idx="1285">
                  <c:v>5.5</c:v>
                </c:pt>
                <c:pt idx="1286">
                  <c:v>5.5</c:v>
                </c:pt>
                <c:pt idx="1287">
                  <c:v>5.5</c:v>
                </c:pt>
                <c:pt idx="1288">
                  <c:v>5.5</c:v>
                </c:pt>
                <c:pt idx="1289">
                  <c:v>5.5</c:v>
                </c:pt>
                <c:pt idx="1290">
                  <c:v>5.5</c:v>
                </c:pt>
                <c:pt idx="1291">
                  <c:v>5.5</c:v>
                </c:pt>
                <c:pt idx="1292">
                  <c:v>5.5</c:v>
                </c:pt>
                <c:pt idx="1293">
                  <c:v>5.5</c:v>
                </c:pt>
                <c:pt idx="1294">
                  <c:v>5.5</c:v>
                </c:pt>
                <c:pt idx="1295">
                  <c:v>5.5</c:v>
                </c:pt>
                <c:pt idx="1296">
                  <c:v>5.5</c:v>
                </c:pt>
                <c:pt idx="1297">
                  <c:v>5.5</c:v>
                </c:pt>
                <c:pt idx="1298">
                  <c:v>5.5</c:v>
                </c:pt>
                <c:pt idx="1299">
                  <c:v>5.5</c:v>
                </c:pt>
                <c:pt idx="1300">
                  <c:v>5.5</c:v>
                </c:pt>
                <c:pt idx="1301">
                  <c:v>5.5</c:v>
                </c:pt>
                <c:pt idx="1302">
                  <c:v>5.5</c:v>
                </c:pt>
                <c:pt idx="1303">
                  <c:v>5.5</c:v>
                </c:pt>
                <c:pt idx="1304">
                  <c:v>5.5</c:v>
                </c:pt>
                <c:pt idx="1305">
                  <c:v>5.5</c:v>
                </c:pt>
                <c:pt idx="1306">
                  <c:v>5.5</c:v>
                </c:pt>
                <c:pt idx="1307">
                  <c:v>5.5</c:v>
                </c:pt>
                <c:pt idx="1308">
                  <c:v>5.5</c:v>
                </c:pt>
                <c:pt idx="1309">
                  <c:v>5.5</c:v>
                </c:pt>
                <c:pt idx="1310">
                  <c:v>5.5</c:v>
                </c:pt>
                <c:pt idx="1311">
                  <c:v>5.5</c:v>
                </c:pt>
                <c:pt idx="1312">
                  <c:v>5.5</c:v>
                </c:pt>
                <c:pt idx="1313">
                  <c:v>5.5</c:v>
                </c:pt>
                <c:pt idx="1314">
                  <c:v>5.5</c:v>
                </c:pt>
                <c:pt idx="1315">
                  <c:v>5.5</c:v>
                </c:pt>
                <c:pt idx="1316">
                  <c:v>5.5</c:v>
                </c:pt>
                <c:pt idx="1317">
                  <c:v>5.5</c:v>
                </c:pt>
                <c:pt idx="1318">
                  <c:v>5.5</c:v>
                </c:pt>
                <c:pt idx="1319">
                  <c:v>5.5</c:v>
                </c:pt>
                <c:pt idx="1320">
                  <c:v>5.5</c:v>
                </c:pt>
                <c:pt idx="1321">
                  <c:v>5.5</c:v>
                </c:pt>
                <c:pt idx="1322">
                  <c:v>5.5</c:v>
                </c:pt>
                <c:pt idx="1323">
                  <c:v>5.5</c:v>
                </c:pt>
                <c:pt idx="1324">
                  <c:v>5.5</c:v>
                </c:pt>
                <c:pt idx="1325">
                  <c:v>5.5</c:v>
                </c:pt>
                <c:pt idx="1326">
                  <c:v>5.5</c:v>
                </c:pt>
                <c:pt idx="1327">
                  <c:v>5.5</c:v>
                </c:pt>
                <c:pt idx="1328">
                  <c:v>5.5</c:v>
                </c:pt>
                <c:pt idx="1329">
                  <c:v>5.5</c:v>
                </c:pt>
                <c:pt idx="1330">
                  <c:v>5.5</c:v>
                </c:pt>
                <c:pt idx="1331">
                  <c:v>5.5</c:v>
                </c:pt>
                <c:pt idx="1332">
                  <c:v>5.5</c:v>
                </c:pt>
                <c:pt idx="1333">
                  <c:v>5.5</c:v>
                </c:pt>
                <c:pt idx="1334">
                  <c:v>5.5</c:v>
                </c:pt>
                <c:pt idx="1335">
                  <c:v>5.5</c:v>
                </c:pt>
                <c:pt idx="1336">
                  <c:v>5.5</c:v>
                </c:pt>
                <c:pt idx="1337">
                  <c:v>5.5</c:v>
                </c:pt>
                <c:pt idx="1338">
                  <c:v>5.5</c:v>
                </c:pt>
                <c:pt idx="1339">
                  <c:v>5.5</c:v>
                </c:pt>
                <c:pt idx="1340">
                  <c:v>5.5</c:v>
                </c:pt>
                <c:pt idx="1341">
                  <c:v>5.5</c:v>
                </c:pt>
                <c:pt idx="1342">
                  <c:v>5.5</c:v>
                </c:pt>
                <c:pt idx="1343">
                  <c:v>5.5</c:v>
                </c:pt>
                <c:pt idx="1344">
                  <c:v>5.5</c:v>
                </c:pt>
                <c:pt idx="1345">
                  <c:v>5.5</c:v>
                </c:pt>
                <c:pt idx="1346">
                  <c:v>5.5</c:v>
                </c:pt>
                <c:pt idx="1347">
                  <c:v>5.5</c:v>
                </c:pt>
                <c:pt idx="1348">
                  <c:v>5.5</c:v>
                </c:pt>
                <c:pt idx="1349">
                  <c:v>5.5</c:v>
                </c:pt>
                <c:pt idx="1350">
                  <c:v>5.5</c:v>
                </c:pt>
                <c:pt idx="1351">
                  <c:v>5.5</c:v>
                </c:pt>
                <c:pt idx="1352">
                  <c:v>5.5</c:v>
                </c:pt>
                <c:pt idx="1353">
                  <c:v>5.5</c:v>
                </c:pt>
                <c:pt idx="1354">
                  <c:v>5.5</c:v>
                </c:pt>
                <c:pt idx="1355">
                  <c:v>5.5</c:v>
                </c:pt>
                <c:pt idx="1356">
                  <c:v>5.5</c:v>
                </c:pt>
                <c:pt idx="1357">
                  <c:v>5.5</c:v>
                </c:pt>
                <c:pt idx="1358">
                  <c:v>5.5</c:v>
                </c:pt>
                <c:pt idx="1359">
                  <c:v>5.5</c:v>
                </c:pt>
                <c:pt idx="1360">
                  <c:v>5.5</c:v>
                </c:pt>
                <c:pt idx="1361">
                  <c:v>5.5</c:v>
                </c:pt>
                <c:pt idx="1362">
                  <c:v>5.5</c:v>
                </c:pt>
                <c:pt idx="1363">
                  <c:v>5.5</c:v>
                </c:pt>
                <c:pt idx="1364">
                  <c:v>5.5</c:v>
                </c:pt>
                <c:pt idx="1365">
                  <c:v>5.5</c:v>
                </c:pt>
                <c:pt idx="1366">
                  <c:v>5.5</c:v>
                </c:pt>
                <c:pt idx="1367">
                  <c:v>5.5</c:v>
                </c:pt>
                <c:pt idx="1368">
                  <c:v>5.5</c:v>
                </c:pt>
                <c:pt idx="1369">
                  <c:v>5.5</c:v>
                </c:pt>
                <c:pt idx="1370">
                  <c:v>5.5</c:v>
                </c:pt>
                <c:pt idx="1371">
                  <c:v>5.5</c:v>
                </c:pt>
                <c:pt idx="1372">
                  <c:v>5.5</c:v>
                </c:pt>
                <c:pt idx="1373">
                  <c:v>5.5</c:v>
                </c:pt>
                <c:pt idx="1374">
                  <c:v>5.5</c:v>
                </c:pt>
                <c:pt idx="1375">
                  <c:v>5.5</c:v>
                </c:pt>
                <c:pt idx="1376">
                  <c:v>5.5</c:v>
                </c:pt>
                <c:pt idx="1377">
                  <c:v>5.5</c:v>
                </c:pt>
                <c:pt idx="1378">
                  <c:v>5.5</c:v>
                </c:pt>
                <c:pt idx="1379">
                  <c:v>5.5</c:v>
                </c:pt>
                <c:pt idx="1380">
                  <c:v>5.5</c:v>
                </c:pt>
                <c:pt idx="1381">
                  <c:v>5.5</c:v>
                </c:pt>
                <c:pt idx="1382">
                  <c:v>5.5</c:v>
                </c:pt>
                <c:pt idx="1383">
                  <c:v>5.5</c:v>
                </c:pt>
                <c:pt idx="1384">
                  <c:v>5.5</c:v>
                </c:pt>
                <c:pt idx="1385">
                  <c:v>5.5</c:v>
                </c:pt>
                <c:pt idx="1386">
                  <c:v>5.5</c:v>
                </c:pt>
                <c:pt idx="1387">
                  <c:v>5.5</c:v>
                </c:pt>
                <c:pt idx="1388">
                  <c:v>5.5</c:v>
                </c:pt>
                <c:pt idx="1389">
                  <c:v>5.5</c:v>
                </c:pt>
                <c:pt idx="1390">
                  <c:v>5.5</c:v>
                </c:pt>
                <c:pt idx="1391">
                  <c:v>5.5</c:v>
                </c:pt>
                <c:pt idx="1392">
                  <c:v>5.5</c:v>
                </c:pt>
                <c:pt idx="1393">
                  <c:v>5.5</c:v>
                </c:pt>
                <c:pt idx="1394">
                  <c:v>5.5</c:v>
                </c:pt>
                <c:pt idx="1395">
                  <c:v>5.5</c:v>
                </c:pt>
                <c:pt idx="1396">
                  <c:v>5.5</c:v>
                </c:pt>
                <c:pt idx="1397">
                  <c:v>5.5</c:v>
                </c:pt>
                <c:pt idx="1398">
                  <c:v>5.5</c:v>
                </c:pt>
                <c:pt idx="1399">
                  <c:v>5.5</c:v>
                </c:pt>
                <c:pt idx="1400">
                  <c:v>5.5</c:v>
                </c:pt>
                <c:pt idx="1401">
                  <c:v>5.5</c:v>
                </c:pt>
                <c:pt idx="1402">
                  <c:v>5.5</c:v>
                </c:pt>
                <c:pt idx="1403">
                  <c:v>5.5</c:v>
                </c:pt>
                <c:pt idx="1404">
                  <c:v>5.5</c:v>
                </c:pt>
                <c:pt idx="1405">
                  <c:v>5.5</c:v>
                </c:pt>
                <c:pt idx="1406">
                  <c:v>5.5</c:v>
                </c:pt>
                <c:pt idx="1407">
                  <c:v>5.5</c:v>
                </c:pt>
                <c:pt idx="1408">
                  <c:v>5.5</c:v>
                </c:pt>
                <c:pt idx="1409">
                  <c:v>5.5</c:v>
                </c:pt>
                <c:pt idx="1410">
                  <c:v>5.5</c:v>
                </c:pt>
                <c:pt idx="1411">
                  <c:v>5.5</c:v>
                </c:pt>
                <c:pt idx="1412">
                  <c:v>5.5</c:v>
                </c:pt>
                <c:pt idx="1413">
                  <c:v>5.5</c:v>
                </c:pt>
                <c:pt idx="1414">
                  <c:v>5.5</c:v>
                </c:pt>
                <c:pt idx="1415">
                  <c:v>5.5</c:v>
                </c:pt>
                <c:pt idx="1416">
                  <c:v>5.5</c:v>
                </c:pt>
                <c:pt idx="1417">
                  <c:v>5.5</c:v>
                </c:pt>
                <c:pt idx="1418">
                  <c:v>5.5</c:v>
                </c:pt>
                <c:pt idx="1419">
                  <c:v>5.5</c:v>
                </c:pt>
                <c:pt idx="1420">
                  <c:v>5.5</c:v>
                </c:pt>
                <c:pt idx="1421">
                  <c:v>5.5</c:v>
                </c:pt>
                <c:pt idx="1422">
                  <c:v>5.5</c:v>
                </c:pt>
                <c:pt idx="1423">
                  <c:v>5.5</c:v>
                </c:pt>
                <c:pt idx="1424">
                  <c:v>5.5</c:v>
                </c:pt>
                <c:pt idx="1425">
                  <c:v>5.5</c:v>
                </c:pt>
                <c:pt idx="1426">
                  <c:v>5.5</c:v>
                </c:pt>
                <c:pt idx="1427">
                  <c:v>5.5</c:v>
                </c:pt>
                <c:pt idx="1428">
                  <c:v>5.5</c:v>
                </c:pt>
                <c:pt idx="1429">
                  <c:v>5.5</c:v>
                </c:pt>
                <c:pt idx="1430">
                  <c:v>5.5</c:v>
                </c:pt>
                <c:pt idx="1431">
                  <c:v>5.5</c:v>
                </c:pt>
                <c:pt idx="1432">
                  <c:v>5.5</c:v>
                </c:pt>
                <c:pt idx="1433">
                  <c:v>5.5</c:v>
                </c:pt>
                <c:pt idx="1434">
                  <c:v>5.5</c:v>
                </c:pt>
                <c:pt idx="1435">
                  <c:v>5.5</c:v>
                </c:pt>
                <c:pt idx="1436">
                  <c:v>5.5</c:v>
                </c:pt>
                <c:pt idx="1437">
                  <c:v>5.5</c:v>
                </c:pt>
                <c:pt idx="1438">
                  <c:v>5.5</c:v>
                </c:pt>
                <c:pt idx="1439">
                  <c:v>5.5</c:v>
                </c:pt>
                <c:pt idx="1440">
                  <c:v>5.5</c:v>
                </c:pt>
                <c:pt idx="1441">
                  <c:v>5.5</c:v>
                </c:pt>
                <c:pt idx="1442">
                  <c:v>5.5</c:v>
                </c:pt>
                <c:pt idx="1443">
                  <c:v>5.5</c:v>
                </c:pt>
                <c:pt idx="1444">
                  <c:v>5.5</c:v>
                </c:pt>
                <c:pt idx="1445">
                  <c:v>5.5</c:v>
                </c:pt>
                <c:pt idx="1446">
                  <c:v>5.5</c:v>
                </c:pt>
                <c:pt idx="1447">
                  <c:v>5.5</c:v>
                </c:pt>
                <c:pt idx="1448">
                  <c:v>5.5</c:v>
                </c:pt>
                <c:pt idx="1449">
                  <c:v>5.5</c:v>
                </c:pt>
                <c:pt idx="1450">
                  <c:v>5.5</c:v>
                </c:pt>
                <c:pt idx="1451">
                  <c:v>5.5</c:v>
                </c:pt>
                <c:pt idx="1452">
                  <c:v>5.5</c:v>
                </c:pt>
                <c:pt idx="1453">
                  <c:v>5.5</c:v>
                </c:pt>
                <c:pt idx="1454">
                  <c:v>5.5</c:v>
                </c:pt>
                <c:pt idx="1455">
                  <c:v>5.5</c:v>
                </c:pt>
                <c:pt idx="1456">
                  <c:v>5.5</c:v>
                </c:pt>
                <c:pt idx="1457">
                  <c:v>5.5</c:v>
                </c:pt>
                <c:pt idx="1458">
                  <c:v>5.5</c:v>
                </c:pt>
                <c:pt idx="1459">
                  <c:v>5.5</c:v>
                </c:pt>
                <c:pt idx="1460">
                  <c:v>5.5</c:v>
                </c:pt>
                <c:pt idx="1461">
                  <c:v>5.5</c:v>
                </c:pt>
                <c:pt idx="1462">
                  <c:v>5.5</c:v>
                </c:pt>
                <c:pt idx="1463">
                  <c:v>5.5</c:v>
                </c:pt>
                <c:pt idx="1464">
                  <c:v>5.5</c:v>
                </c:pt>
                <c:pt idx="1465">
                  <c:v>5.5</c:v>
                </c:pt>
                <c:pt idx="1466">
                  <c:v>5.5</c:v>
                </c:pt>
                <c:pt idx="1467">
                  <c:v>5.5</c:v>
                </c:pt>
                <c:pt idx="1468">
                  <c:v>5</c:v>
                </c:pt>
                <c:pt idx="1469">
                  <c:v>5</c:v>
                </c:pt>
                <c:pt idx="1470">
                  <c:v>5</c:v>
                </c:pt>
                <c:pt idx="1471">
                  <c:v>5</c:v>
                </c:pt>
                <c:pt idx="1472">
                  <c:v>5</c:v>
                </c:pt>
                <c:pt idx="1473">
                  <c:v>5</c:v>
                </c:pt>
                <c:pt idx="1474">
                  <c:v>5</c:v>
                </c:pt>
                <c:pt idx="1475">
                  <c:v>5</c:v>
                </c:pt>
                <c:pt idx="1476">
                  <c:v>5</c:v>
                </c:pt>
                <c:pt idx="1477">
                  <c:v>5</c:v>
                </c:pt>
                <c:pt idx="1478">
                  <c:v>5</c:v>
                </c:pt>
                <c:pt idx="1479">
                  <c:v>5</c:v>
                </c:pt>
                <c:pt idx="1480">
                  <c:v>5</c:v>
                </c:pt>
                <c:pt idx="1481">
                  <c:v>5</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4.75</c:v>
                </c:pt>
                <c:pt idx="1505">
                  <c:v>4.75</c:v>
                </c:pt>
                <c:pt idx="1506">
                  <c:v>4.75</c:v>
                </c:pt>
                <c:pt idx="1507">
                  <c:v>4.75</c:v>
                </c:pt>
                <c:pt idx="1508">
                  <c:v>4.75</c:v>
                </c:pt>
                <c:pt idx="1509">
                  <c:v>4.75</c:v>
                </c:pt>
                <c:pt idx="1510">
                  <c:v>4.75</c:v>
                </c:pt>
                <c:pt idx="1511">
                  <c:v>4.75</c:v>
                </c:pt>
                <c:pt idx="1512">
                  <c:v>4.75</c:v>
                </c:pt>
                <c:pt idx="1513">
                  <c:v>4.75</c:v>
                </c:pt>
                <c:pt idx="1514">
                  <c:v>4.75</c:v>
                </c:pt>
                <c:pt idx="1515">
                  <c:v>4.75</c:v>
                </c:pt>
                <c:pt idx="1516">
                  <c:v>4.75</c:v>
                </c:pt>
                <c:pt idx="1517">
                  <c:v>4.75</c:v>
                </c:pt>
                <c:pt idx="1518">
                  <c:v>4.75</c:v>
                </c:pt>
                <c:pt idx="1519">
                  <c:v>4.75</c:v>
                </c:pt>
                <c:pt idx="1520">
                  <c:v>4.75</c:v>
                </c:pt>
                <c:pt idx="1521">
                  <c:v>4.75</c:v>
                </c:pt>
                <c:pt idx="1522">
                  <c:v>4.75</c:v>
                </c:pt>
                <c:pt idx="1523">
                  <c:v>4.75</c:v>
                </c:pt>
                <c:pt idx="1524">
                  <c:v>4.75</c:v>
                </c:pt>
                <c:pt idx="1525">
                  <c:v>4.75</c:v>
                </c:pt>
                <c:pt idx="1526">
                  <c:v>4.75</c:v>
                </c:pt>
                <c:pt idx="1527">
                  <c:v>4.75</c:v>
                </c:pt>
                <c:pt idx="1528">
                  <c:v>4.75</c:v>
                </c:pt>
                <c:pt idx="1529">
                  <c:v>4.75</c:v>
                </c:pt>
                <c:pt idx="1530">
                  <c:v>4.75</c:v>
                </c:pt>
                <c:pt idx="1531">
                  <c:v>4.75</c:v>
                </c:pt>
                <c:pt idx="1532">
                  <c:v>4.75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4.5</c:v>
                </c:pt>
                <c:pt idx="1547">
                  <c:v>4.5</c:v>
                </c:pt>
                <c:pt idx="1548">
                  <c:v>4.5</c:v>
                </c:pt>
                <c:pt idx="1549">
                  <c:v>4.5</c:v>
                </c:pt>
                <c:pt idx="1550">
                  <c:v>4.5</c:v>
                </c:pt>
                <c:pt idx="1551">
                  <c:v>4.5</c:v>
                </c:pt>
                <c:pt idx="1552">
                  <c:v>4.5</c:v>
                </c:pt>
                <c:pt idx="1553">
                  <c:v>4.5</c:v>
                </c:pt>
                <c:pt idx="1554">
                  <c:v>4.5</c:v>
                </c:pt>
                <c:pt idx="1555">
                  <c:v>4.5</c:v>
                </c:pt>
                <c:pt idx="1556">
                  <c:v>4.5</c:v>
                </c:pt>
                <c:pt idx="1557">
                  <c:v>4.5</c:v>
                </c:pt>
                <c:pt idx="1558">
                  <c:v>4.5</c:v>
                </c:pt>
                <c:pt idx="1559">
                  <c:v>4.5</c:v>
                </c:pt>
                <c:pt idx="1560">
                  <c:v>4.5</c:v>
                </c:pt>
                <c:pt idx="1561">
                  <c:v>4.5</c:v>
                </c:pt>
                <c:pt idx="1562">
                  <c:v>4.5</c:v>
                </c:pt>
                <c:pt idx="1563">
                  <c:v>4.5</c:v>
                </c:pt>
                <c:pt idx="1564">
                  <c:v>4.5</c:v>
                </c:pt>
                <c:pt idx="1565">
                  <c:v>4.5</c:v>
                </c:pt>
                <c:pt idx="1566">
                  <c:v>4.5</c:v>
                </c:pt>
                <c:pt idx="1567">
                  <c:v>4.5</c:v>
                </c:pt>
                <c:pt idx="1568">
                  <c:v>4.5</c:v>
                </c:pt>
                <c:pt idx="1569">
                  <c:v>4.5</c:v>
                </c:pt>
                <c:pt idx="1570">
                  <c:v>4.5</c:v>
                </c:pt>
                <c:pt idx="1571">
                  <c:v>4.5</c:v>
                </c:pt>
                <c:pt idx="1572">
                  <c:v>4.5</c:v>
                </c:pt>
                <c:pt idx="1573">
                  <c:v>4.5</c:v>
                </c:pt>
                <c:pt idx="1574">
                  <c:v>4.5</c:v>
                </c:pt>
                <c:pt idx="1575">
                  <c:v>4.5</c:v>
                </c:pt>
                <c:pt idx="1576">
                  <c:v>4.5</c:v>
                </c:pt>
                <c:pt idx="1577">
                  <c:v>4.5</c:v>
                </c:pt>
                <c:pt idx="1578">
                  <c:v>4.5</c:v>
                </c:pt>
                <c:pt idx="1579">
                  <c:v>4.5</c:v>
                </c:pt>
                <c:pt idx="1580">
                  <c:v>4.5</c:v>
                </c:pt>
                <c:pt idx="1581">
                  <c:v>4.5</c:v>
                </c:pt>
                <c:pt idx="1582">
                  <c:v>4.5</c:v>
                </c:pt>
                <c:pt idx="1583">
                  <c:v>4.5</c:v>
                </c:pt>
                <c:pt idx="1584">
                  <c:v>4.5</c:v>
                </c:pt>
                <c:pt idx="1585">
                  <c:v>4.5</c:v>
                </c:pt>
                <c:pt idx="1586">
                  <c:v>4.5</c:v>
                </c:pt>
                <c:pt idx="1587">
                  <c:v>4.5</c:v>
                </c:pt>
                <c:pt idx="1588">
                  <c:v>4.5</c:v>
                </c:pt>
                <c:pt idx="1589">
                  <c:v>4.5</c:v>
                </c:pt>
                <c:pt idx="1590">
                  <c:v>4.5</c:v>
                </c:pt>
                <c:pt idx="1591">
                  <c:v>4.5</c:v>
                </c:pt>
                <c:pt idx="1592">
                  <c:v>4.5</c:v>
                </c:pt>
                <c:pt idx="1593">
                  <c:v>4.5</c:v>
                </c:pt>
                <c:pt idx="1594">
                  <c:v>4.5</c:v>
                </c:pt>
                <c:pt idx="1595">
                  <c:v>4.5</c:v>
                </c:pt>
                <c:pt idx="1596">
                  <c:v>4.5</c:v>
                </c:pt>
                <c:pt idx="1597">
                  <c:v>4.5</c:v>
                </c:pt>
                <c:pt idx="1598">
                  <c:v>4.5</c:v>
                </c:pt>
                <c:pt idx="1599">
                  <c:v>4.5</c:v>
                </c:pt>
                <c:pt idx="1600">
                  <c:v>4.5</c:v>
                </c:pt>
                <c:pt idx="1601">
                  <c:v>4.5</c:v>
                </c:pt>
                <c:pt idx="1602">
                  <c:v>4.5</c:v>
                </c:pt>
                <c:pt idx="1603">
                  <c:v>4.5</c:v>
                </c:pt>
                <c:pt idx="1604">
                  <c:v>4.5</c:v>
                </c:pt>
                <c:pt idx="1605">
                  <c:v>4.5</c:v>
                </c:pt>
                <c:pt idx="1606">
                  <c:v>4.5</c:v>
                </c:pt>
                <c:pt idx="1607">
                  <c:v>4.5</c:v>
                </c:pt>
                <c:pt idx="1608">
                  <c:v>4.5</c:v>
                </c:pt>
                <c:pt idx="1609">
                  <c:v>4.5</c:v>
                </c:pt>
                <c:pt idx="1610">
                  <c:v>4.5</c:v>
                </c:pt>
                <c:pt idx="1611">
                  <c:v>4.5</c:v>
                </c:pt>
                <c:pt idx="1612">
                  <c:v>4.5</c:v>
                </c:pt>
                <c:pt idx="1613">
                  <c:v>4.5</c:v>
                </c:pt>
                <c:pt idx="1614">
                  <c:v>4.5</c:v>
                </c:pt>
                <c:pt idx="1615">
                  <c:v>4.5</c:v>
                </c:pt>
                <c:pt idx="1616">
                  <c:v>4.5</c:v>
                </c:pt>
                <c:pt idx="1617">
                  <c:v>4.5</c:v>
                </c:pt>
                <c:pt idx="1618">
                  <c:v>4.5</c:v>
                </c:pt>
                <c:pt idx="1619">
                  <c:v>4.5</c:v>
                </c:pt>
                <c:pt idx="1620">
                  <c:v>4.5</c:v>
                </c:pt>
                <c:pt idx="1621">
                  <c:v>4.5</c:v>
                </c:pt>
                <c:pt idx="1622">
                  <c:v>4.5</c:v>
                </c:pt>
                <c:pt idx="1623">
                  <c:v>4.5</c:v>
                </c:pt>
                <c:pt idx="1624">
                  <c:v>4.5</c:v>
                </c:pt>
                <c:pt idx="1625">
                  <c:v>4.5</c:v>
                </c:pt>
                <c:pt idx="1626">
                  <c:v>4.5</c:v>
                </c:pt>
                <c:pt idx="1627">
                  <c:v>4.5</c:v>
                </c:pt>
                <c:pt idx="1628">
                  <c:v>4.5</c:v>
                </c:pt>
                <c:pt idx="1629">
                  <c:v>4.5</c:v>
                </c:pt>
                <c:pt idx="1630">
                  <c:v>4.5</c:v>
                </c:pt>
                <c:pt idx="1631">
                  <c:v>4.5</c:v>
                </c:pt>
                <c:pt idx="1632">
                  <c:v>4.5</c:v>
                </c:pt>
                <c:pt idx="1633">
                  <c:v>4.5</c:v>
                </c:pt>
                <c:pt idx="1634">
                  <c:v>4.5</c:v>
                </c:pt>
                <c:pt idx="1635">
                  <c:v>4.5</c:v>
                </c:pt>
                <c:pt idx="1636">
                  <c:v>4.5</c:v>
                </c:pt>
                <c:pt idx="1637">
                  <c:v>4.5</c:v>
                </c:pt>
                <c:pt idx="1638">
                  <c:v>4.5</c:v>
                </c:pt>
                <c:pt idx="1639">
                  <c:v>4.5</c:v>
                </c:pt>
                <c:pt idx="1640">
                  <c:v>4.5</c:v>
                </c:pt>
                <c:pt idx="1641">
                  <c:v>4.5</c:v>
                </c:pt>
                <c:pt idx="1642">
                  <c:v>4.5</c:v>
                </c:pt>
                <c:pt idx="1643">
                  <c:v>4.5</c:v>
                </c:pt>
                <c:pt idx="1644">
                  <c:v>4.5</c:v>
                </c:pt>
                <c:pt idx="1645">
                  <c:v>4.5</c:v>
                </c:pt>
                <c:pt idx="1646">
                  <c:v>4.5</c:v>
                </c:pt>
                <c:pt idx="1647">
                  <c:v>4.5</c:v>
                </c:pt>
                <c:pt idx="1648">
                  <c:v>4.5</c:v>
                </c:pt>
                <c:pt idx="1649">
                  <c:v>4.5</c:v>
                </c:pt>
                <c:pt idx="1650">
                  <c:v>4.5</c:v>
                </c:pt>
                <c:pt idx="1651">
                  <c:v>4.5</c:v>
                </c:pt>
                <c:pt idx="1652">
                  <c:v>4.5</c:v>
                </c:pt>
                <c:pt idx="1653">
                  <c:v>4.5</c:v>
                </c:pt>
                <c:pt idx="1654">
                  <c:v>4.5</c:v>
                </c:pt>
                <c:pt idx="1655">
                  <c:v>4.5</c:v>
                </c:pt>
                <c:pt idx="1656">
                  <c:v>4.5</c:v>
                </c:pt>
                <c:pt idx="1657">
                  <c:v>4.5</c:v>
                </c:pt>
                <c:pt idx="1658">
                  <c:v>4.5</c:v>
                </c:pt>
                <c:pt idx="1659">
                  <c:v>4.5</c:v>
                </c:pt>
                <c:pt idx="1660">
                  <c:v>4.5</c:v>
                </c:pt>
                <c:pt idx="1661">
                  <c:v>4.5</c:v>
                </c:pt>
                <c:pt idx="1662">
                  <c:v>4.5</c:v>
                </c:pt>
                <c:pt idx="1663">
                  <c:v>4.5</c:v>
                </c:pt>
                <c:pt idx="1664">
                  <c:v>4.5</c:v>
                </c:pt>
                <c:pt idx="1665">
                  <c:v>4.5</c:v>
                </c:pt>
                <c:pt idx="1666">
                  <c:v>4.5</c:v>
                </c:pt>
                <c:pt idx="1667">
                  <c:v>4.5</c:v>
                </c:pt>
                <c:pt idx="1668">
                  <c:v>4.5</c:v>
                </c:pt>
                <c:pt idx="1669">
                  <c:v>4.5</c:v>
                </c:pt>
                <c:pt idx="1670">
                  <c:v>4.5</c:v>
                </c:pt>
                <c:pt idx="1671">
                  <c:v>4.5</c:v>
                </c:pt>
                <c:pt idx="1672">
                  <c:v>4.5</c:v>
                </c:pt>
                <c:pt idx="1673">
                  <c:v>4.5</c:v>
                </c:pt>
                <c:pt idx="1674">
                  <c:v>4.5</c:v>
                </c:pt>
                <c:pt idx="1675">
                  <c:v>4.5</c:v>
                </c:pt>
                <c:pt idx="1676">
                  <c:v>4.5</c:v>
                </c:pt>
                <c:pt idx="1677">
                  <c:v>4.5</c:v>
                </c:pt>
                <c:pt idx="1678">
                  <c:v>4.5</c:v>
                </c:pt>
                <c:pt idx="1679">
                  <c:v>4.5</c:v>
                </c:pt>
                <c:pt idx="1680">
                  <c:v>4.5</c:v>
                </c:pt>
                <c:pt idx="1681">
                  <c:v>4.5</c:v>
                </c:pt>
                <c:pt idx="1682">
                  <c:v>4.5</c:v>
                </c:pt>
                <c:pt idx="1683">
                  <c:v>4.5</c:v>
                </c:pt>
                <c:pt idx="1684">
                  <c:v>4.5</c:v>
                </c:pt>
                <c:pt idx="1685">
                  <c:v>4.5</c:v>
                </c:pt>
                <c:pt idx="1686">
                  <c:v>4.5</c:v>
                </c:pt>
                <c:pt idx="1687">
                  <c:v>4.5</c:v>
                </c:pt>
                <c:pt idx="1688">
                  <c:v>4.5</c:v>
                </c:pt>
                <c:pt idx="1689">
                  <c:v>4.5</c:v>
                </c:pt>
                <c:pt idx="1690">
                  <c:v>4.5</c:v>
                </c:pt>
                <c:pt idx="1691">
                  <c:v>4.5</c:v>
                </c:pt>
                <c:pt idx="1692">
                  <c:v>4.5</c:v>
                </c:pt>
                <c:pt idx="1693">
                  <c:v>4.5</c:v>
                </c:pt>
                <c:pt idx="1694">
                  <c:v>4.5</c:v>
                </c:pt>
                <c:pt idx="1695">
                  <c:v>4.5</c:v>
                </c:pt>
                <c:pt idx="1696">
                  <c:v>4.5</c:v>
                </c:pt>
                <c:pt idx="1697">
                  <c:v>4.5</c:v>
                </c:pt>
                <c:pt idx="1698">
                  <c:v>4.5</c:v>
                </c:pt>
                <c:pt idx="1699">
                  <c:v>4.5</c:v>
                </c:pt>
                <c:pt idx="1700">
                  <c:v>4.5</c:v>
                </c:pt>
                <c:pt idx="1701">
                  <c:v>4.5</c:v>
                </c:pt>
                <c:pt idx="1702">
                  <c:v>4.5</c:v>
                </c:pt>
                <c:pt idx="1703">
                  <c:v>4.5</c:v>
                </c:pt>
                <c:pt idx="1704">
                  <c:v>4.5</c:v>
                </c:pt>
                <c:pt idx="1705">
                  <c:v>4.5</c:v>
                </c:pt>
                <c:pt idx="1706">
                  <c:v>4.5</c:v>
                </c:pt>
                <c:pt idx="1707">
                  <c:v>4.5</c:v>
                </c:pt>
                <c:pt idx="1708">
                  <c:v>4.5</c:v>
                </c:pt>
                <c:pt idx="1709">
                  <c:v>4.5</c:v>
                </c:pt>
                <c:pt idx="1710">
                  <c:v>4.5</c:v>
                </c:pt>
                <c:pt idx="1711">
                  <c:v>4.5</c:v>
                </c:pt>
                <c:pt idx="1712">
                  <c:v>4.5</c:v>
                </c:pt>
                <c:pt idx="1713">
                  <c:v>4.5</c:v>
                </c:pt>
                <c:pt idx="1714">
                  <c:v>4.5</c:v>
                </c:pt>
                <c:pt idx="1715">
                  <c:v>4.5</c:v>
                </c:pt>
                <c:pt idx="1716">
                  <c:v>4.5</c:v>
                </c:pt>
                <c:pt idx="1717">
                  <c:v>4.5</c:v>
                </c:pt>
                <c:pt idx="1718">
                  <c:v>4.5</c:v>
                </c:pt>
                <c:pt idx="1719">
                  <c:v>4.5</c:v>
                </c:pt>
                <c:pt idx="1720">
                  <c:v>4.5</c:v>
                </c:pt>
                <c:pt idx="1721">
                  <c:v>4.5</c:v>
                </c:pt>
                <c:pt idx="1722">
                  <c:v>4.5</c:v>
                </c:pt>
                <c:pt idx="1723">
                  <c:v>4.5</c:v>
                </c:pt>
                <c:pt idx="1724">
                  <c:v>4.5</c:v>
                </c:pt>
                <c:pt idx="1725">
                  <c:v>4.5</c:v>
                </c:pt>
                <c:pt idx="1726">
                  <c:v>4.5</c:v>
                </c:pt>
                <c:pt idx="1727">
                  <c:v>4.5</c:v>
                </c:pt>
                <c:pt idx="1728">
                  <c:v>4.25</c:v>
                </c:pt>
                <c:pt idx="1729">
                  <c:v>4.25</c:v>
                </c:pt>
                <c:pt idx="1730">
                  <c:v>4.25</c:v>
                </c:pt>
                <c:pt idx="1731">
                  <c:v>4.25</c:v>
                </c:pt>
                <c:pt idx="1732">
                  <c:v>4.25</c:v>
                </c:pt>
                <c:pt idx="1733">
                  <c:v>4.25</c:v>
                </c:pt>
                <c:pt idx="1734">
                  <c:v>4.25</c:v>
                </c:pt>
                <c:pt idx="1735">
                  <c:v>4.25</c:v>
                </c:pt>
                <c:pt idx="1736">
                  <c:v>4.25</c:v>
                </c:pt>
                <c:pt idx="1737">
                  <c:v>4.25</c:v>
                </c:pt>
                <c:pt idx="1738">
                  <c:v>4.25</c:v>
                </c:pt>
                <c:pt idx="1739">
                  <c:v>4.25</c:v>
                </c:pt>
                <c:pt idx="1740">
                  <c:v>4.25</c:v>
                </c:pt>
                <c:pt idx="1741">
                  <c:v>4.25</c:v>
                </c:pt>
                <c:pt idx="1742">
                  <c:v>4.25</c:v>
                </c:pt>
                <c:pt idx="1743">
                  <c:v>4.25</c:v>
                </c:pt>
                <c:pt idx="1744">
                  <c:v>4.25</c:v>
                </c:pt>
                <c:pt idx="1745">
                  <c:v>4.25</c:v>
                </c:pt>
                <c:pt idx="1746">
                  <c:v>4.25</c:v>
                </c:pt>
                <c:pt idx="1747">
                  <c:v>4.25</c:v>
                </c:pt>
                <c:pt idx="1748">
                  <c:v>4.25</c:v>
                </c:pt>
                <c:pt idx="1749">
                  <c:v>4.25</c:v>
                </c:pt>
                <c:pt idx="1750">
                  <c:v>4.25</c:v>
                </c:pt>
                <c:pt idx="1751">
                  <c:v>4.25</c:v>
                </c:pt>
                <c:pt idx="1752">
                  <c:v>4.25</c:v>
                </c:pt>
                <c:pt idx="1753">
                  <c:v>4.25</c:v>
                </c:pt>
                <c:pt idx="1754">
                  <c:v>4.25</c:v>
                </c:pt>
                <c:pt idx="1755">
                  <c:v>4.25</c:v>
                </c:pt>
                <c:pt idx="1756">
                  <c:v>4.25</c:v>
                </c:pt>
                <c:pt idx="1757">
                  <c:v>4.25</c:v>
                </c:pt>
                <c:pt idx="1758">
                  <c:v>4</c:v>
                </c:pt>
                <c:pt idx="1759">
                  <c:v>4</c:v>
                </c:pt>
                <c:pt idx="1760">
                  <c:v>4</c:v>
                </c:pt>
                <c:pt idx="1761">
                  <c:v>4</c:v>
                </c:pt>
                <c:pt idx="1762">
                  <c:v>4</c:v>
                </c:pt>
                <c:pt idx="1763">
                  <c:v>4</c:v>
                </c:pt>
                <c:pt idx="1764">
                  <c:v>4</c:v>
                </c:pt>
                <c:pt idx="1765">
                  <c:v>4</c:v>
                </c:pt>
                <c:pt idx="1766">
                  <c:v>4</c:v>
                </c:pt>
                <c:pt idx="1767">
                  <c:v>4</c:v>
                </c:pt>
                <c:pt idx="1768">
                  <c:v>4</c:v>
                </c:pt>
                <c:pt idx="1769">
                  <c:v>4</c:v>
                </c:pt>
                <c:pt idx="1770">
                  <c:v>4</c:v>
                </c:pt>
                <c:pt idx="1771">
                  <c:v>4</c:v>
                </c:pt>
                <c:pt idx="1772">
                  <c:v>4</c:v>
                </c:pt>
                <c:pt idx="1773">
                  <c:v>4</c:v>
                </c:pt>
                <c:pt idx="1774">
                  <c:v>4</c:v>
                </c:pt>
                <c:pt idx="1775">
                  <c:v>4</c:v>
                </c:pt>
                <c:pt idx="1776">
                  <c:v>4</c:v>
                </c:pt>
                <c:pt idx="1777">
                  <c:v>4</c:v>
                </c:pt>
                <c:pt idx="1778">
                  <c:v>4</c:v>
                </c:pt>
                <c:pt idx="1779">
                  <c:v>4</c:v>
                </c:pt>
                <c:pt idx="1780">
                  <c:v>4</c:v>
                </c:pt>
                <c:pt idx="1781">
                  <c:v>4</c:v>
                </c:pt>
                <c:pt idx="1782">
                  <c:v>4</c:v>
                </c:pt>
                <c:pt idx="1783">
                  <c:v>4</c:v>
                </c:pt>
                <c:pt idx="1784">
                  <c:v>4</c:v>
                </c:pt>
                <c:pt idx="1785">
                  <c:v>4</c:v>
                </c:pt>
                <c:pt idx="1786">
                  <c:v>4</c:v>
                </c:pt>
                <c:pt idx="1787">
                  <c:v>4</c:v>
                </c:pt>
                <c:pt idx="1788">
                  <c:v>3.75</c:v>
                </c:pt>
                <c:pt idx="1789">
                  <c:v>3.75</c:v>
                </c:pt>
                <c:pt idx="1790">
                  <c:v>3.75</c:v>
                </c:pt>
                <c:pt idx="1791">
                  <c:v>3.75</c:v>
                </c:pt>
                <c:pt idx="1792">
                  <c:v>3.75</c:v>
                </c:pt>
                <c:pt idx="1793">
                  <c:v>3.75</c:v>
                </c:pt>
                <c:pt idx="1794">
                  <c:v>3.75</c:v>
                </c:pt>
                <c:pt idx="1795">
                  <c:v>3.75</c:v>
                </c:pt>
                <c:pt idx="1796">
                  <c:v>3.75</c:v>
                </c:pt>
                <c:pt idx="1797">
                  <c:v>3.75</c:v>
                </c:pt>
                <c:pt idx="1798">
                  <c:v>3.75</c:v>
                </c:pt>
                <c:pt idx="1799">
                  <c:v>3.75</c:v>
                </c:pt>
                <c:pt idx="1800">
                  <c:v>3.75</c:v>
                </c:pt>
                <c:pt idx="1801">
                  <c:v>3.75</c:v>
                </c:pt>
                <c:pt idx="1802">
                  <c:v>3.75</c:v>
                </c:pt>
                <c:pt idx="1803">
                  <c:v>3.75</c:v>
                </c:pt>
                <c:pt idx="1804">
                  <c:v>3.75</c:v>
                </c:pt>
                <c:pt idx="1805">
                  <c:v>3.75</c:v>
                </c:pt>
                <c:pt idx="1806">
                  <c:v>3.75</c:v>
                </c:pt>
                <c:pt idx="1807">
                  <c:v>3.75</c:v>
                </c:pt>
                <c:pt idx="1808">
                  <c:v>3.75</c:v>
                </c:pt>
                <c:pt idx="1809">
                  <c:v>3.75</c:v>
                </c:pt>
                <c:pt idx="1810">
                  <c:v>3.75</c:v>
                </c:pt>
                <c:pt idx="1811">
                  <c:v>3.75</c:v>
                </c:pt>
                <c:pt idx="1812">
                  <c:v>3.75</c:v>
                </c:pt>
                <c:pt idx="1813">
                  <c:v>3.75</c:v>
                </c:pt>
                <c:pt idx="1814">
                  <c:v>3.75</c:v>
                </c:pt>
                <c:pt idx="1815">
                  <c:v>3.75</c:v>
                </c:pt>
                <c:pt idx="1816">
                  <c:v>3.75</c:v>
                </c:pt>
                <c:pt idx="1817">
                  <c:v>3.75</c:v>
                </c:pt>
                <c:pt idx="1818">
                  <c:v>3.75</c:v>
                </c:pt>
                <c:pt idx="1819">
                  <c:v>3.75</c:v>
                </c:pt>
                <c:pt idx="1820">
                  <c:v>3.75</c:v>
                </c:pt>
                <c:pt idx="1821">
                  <c:v>3.75</c:v>
                </c:pt>
                <c:pt idx="1822">
                  <c:v>3.75</c:v>
                </c:pt>
                <c:pt idx="1823">
                  <c:v>3.75</c:v>
                </c:pt>
                <c:pt idx="1824">
                  <c:v>3.75</c:v>
                </c:pt>
                <c:pt idx="1825">
                  <c:v>3.75</c:v>
                </c:pt>
                <c:pt idx="1826">
                  <c:v>3.75</c:v>
                </c:pt>
              </c:numCache>
            </c:numRef>
          </c:val>
          <c:smooth val="0"/>
          <c:extLst>
            <c:ext xmlns:c16="http://schemas.microsoft.com/office/drawing/2014/chart" uri="{C3380CC4-5D6E-409C-BE32-E72D297353CC}">
              <c16:uniqueId val="{00000001-A954-43FA-AA6B-6C9607555616}"/>
            </c:ext>
          </c:extLst>
        </c:ser>
        <c:ser>
          <c:idx val="1"/>
          <c:order val="1"/>
          <c:tx>
            <c:strRef>
              <c:f>'Monetary policy'!$C$2</c:f>
              <c:strCache>
                <c:ptCount val="1"/>
                <c:pt idx="0">
                  <c:v>ECB</c:v>
                </c:pt>
              </c:strCache>
            </c:strRef>
          </c:tx>
          <c:spPr>
            <a:ln w="28575" cap="rnd">
              <a:solidFill>
                <a:schemeClr val="accent6"/>
              </a:solidFill>
              <a:round/>
            </a:ln>
            <a:effectLst/>
          </c:spPr>
          <c:marker>
            <c:symbol val="none"/>
          </c:marker>
          <c:dLbls>
            <c:dLbl>
              <c:idx val="1826"/>
              <c:layout>
                <c:manualLayout>
                  <c:x val="-3.7107095753253589E-3"/>
                  <c:y val="-1.1213188386335467E-16"/>
                </c:manualLayout>
              </c:layout>
              <c:spPr>
                <a:solidFill>
                  <a:sysClr val="window" lastClr="FFFFFF"/>
                </a:solidFill>
                <a:ln w="9525" cap="flat" cmpd="sng" algn="ctr">
                  <a:solidFill>
                    <a:sysClr val="window" lastClr="FFFFFF">
                      <a:lumMod val="95000"/>
                    </a:sys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6"/>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6475"/>
                        <a:gd name="adj2" fmla="val 0"/>
                      </a:avLst>
                    </a:prstGeom>
                    <a:noFill/>
                    <a:ln>
                      <a:noFill/>
                    </a:ln>
                  </c15:spPr>
                </c:ext>
                <c:ext xmlns:c16="http://schemas.microsoft.com/office/drawing/2014/chart" uri="{C3380CC4-5D6E-409C-BE32-E72D297353CC}">
                  <c16:uniqueId val="{00000002-A954-43FA-AA6B-6C960755561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dk1">
                        <a:lumMod val="65000"/>
                        <a:lumOff val="35000"/>
                      </a:schemeClr>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policy'!$C$3:$C$1829</c:f>
              <c:numCache>
                <c:formatCode>General</c:formatCode>
                <c:ptCount val="1827"/>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0.5</c:v>
                </c:pt>
                <c:pt idx="905">
                  <c:v>0.5</c:v>
                </c:pt>
                <c:pt idx="906">
                  <c:v>0.5</c:v>
                </c:pt>
                <c:pt idx="907">
                  <c:v>0.5</c:v>
                </c:pt>
                <c:pt idx="908">
                  <c:v>0.5</c:v>
                </c:pt>
                <c:pt idx="909">
                  <c:v>0.5</c:v>
                </c:pt>
                <c:pt idx="910">
                  <c:v>0.5</c:v>
                </c:pt>
                <c:pt idx="911">
                  <c:v>0.5</c:v>
                </c:pt>
                <c:pt idx="912">
                  <c:v>0.5</c:v>
                </c:pt>
                <c:pt idx="913">
                  <c:v>0.5</c:v>
                </c:pt>
                <c:pt idx="914">
                  <c:v>0.5</c:v>
                </c:pt>
                <c:pt idx="915">
                  <c:v>0.5</c:v>
                </c:pt>
                <c:pt idx="916">
                  <c:v>0.5</c:v>
                </c:pt>
                <c:pt idx="917">
                  <c:v>0.5</c:v>
                </c:pt>
                <c:pt idx="918">
                  <c:v>0.5</c:v>
                </c:pt>
                <c:pt idx="919">
                  <c:v>0.5</c:v>
                </c:pt>
                <c:pt idx="920">
                  <c:v>0.5</c:v>
                </c:pt>
                <c:pt idx="921">
                  <c:v>0.5</c:v>
                </c:pt>
                <c:pt idx="922">
                  <c:v>0.5</c:v>
                </c:pt>
                <c:pt idx="923">
                  <c:v>0.5</c:v>
                </c:pt>
                <c:pt idx="924">
                  <c:v>0.5</c:v>
                </c:pt>
                <c:pt idx="925">
                  <c:v>0.5</c:v>
                </c:pt>
                <c:pt idx="926">
                  <c:v>0.5</c:v>
                </c:pt>
                <c:pt idx="927">
                  <c:v>0.5</c:v>
                </c:pt>
                <c:pt idx="928">
                  <c:v>0.5</c:v>
                </c:pt>
                <c:pt idx="929">
                  <c:v>0.5</c:v>
                </c:pt>
                <c:pt idx="930">
                  <c:v>0.5</c:v>
                </c:pt>
                <c:pt idx="931">
                  <c:v>0.5</c:v>
                </c:pt>
                <c:pt idx="932">
                  <c:v>0.5</c:v>
                </c:pt>
                <c:pt idx="933">
                  <c:v>0.5</c:v>
                </c:pt>
                <c:pt idx="934">
                  <c:v>0.5</c:v>
                </c:pt>
                <c:pt idx="935">
                  <c:v>0.5</c:v>
                </c:pt>
                <c:pt idx="936">
                  <c:v>0.5</c:v>
                </c:pt>
                <c:pt idx="937">
                  <c:v>0.5</c:v>
                </c:pt>
                <c:pt idx="938">
                  <c:v>0.5</c:v>
                </c:pt>
                <c:pt idx="939">
                  <c:v>1.25</c:v>
                </c:pt>
                <c:pt idx="940">
                  <c:v>1.25</c:v>
                </c:pt>
                <c:pt idx="941">
                  <c:v>1.25</c:v>
                </c:pt>
                <c:pt idx="942">
                  <c:v>1.25</c:v>
                </c:pt>
                <c:pt idx="943">
                  <c:v>1.25</c:v>
                </c:pt>
                <c:pt idx="944">
                  <c:v>1.25</c:v>
                </c:pt>
                <c:pt idx="945">
                  <c:v>1.25</c:v>
                </c:pt>
                <c:pt idx="946">
                  <c:v>1.25</c:v>
                </c:pt>
                <c:pt idx="947">
                  <c:v>1.25</c:v>
                </c:pt>
                <c:pt idx="948">
                  <c:v>1.25</c:v>
                </c:pt>
                <c:pt idx="949">
                  <c:v>1.25</c:v>
                </c:pt>
                <c:pt idx="950">
                  <c:v>1.25</c:v>
                </c:pt>
                <c:pt idx="951">
                  <c:v>1.25</c:v>
                </c:pt>
                <c:pt idx="952">
                  <c:v>1.25</c:v>
                </c:pt>
                <c:pt idx="953">
                  <c:v>1.25</c:v>
                </c:pt>
                <c:pt idx="954">
                  <c:v>1.25</c:v>
                </c:pt>
                <c:pt idx="955">
                  <c:v>1.25</c:v>
                </c:pt>
                <c:pt idx="956">
                  <c:v>1.25</c:v>
                </c:pt>
                <c:pt idx="957">
                  <c:v>1.25</c:v>
                </c:pt>
                <c:pt idx="958">
                  <c:v>1.25</c:v>
                </c:pt>
                <c:pt idx="959">
                  <c:v>1.25</c:v>
                </c:pt>
                <c:pt idx="960">
                  <c:v>1.25</c:v>
                </c:pt>
                <c:pt idx="961">
                  <c:v>1.25</c:v>
                </c:pt>
                <c:pt idx="962">
                  <c:v>1.25</c:v>
                </c:pt>
                <c:pt idx="963">
                  <c:v>1.25</c:v>
                </c:pt>
                <c:pt idx="964">
                  <c:v>1.25</c:v>
                </c:pt>
                <c:pt idx="965">
                  <c:v>1.25</c:v>
                </c:pt>
                <c:pt idx="966">
                  <c:v>1.25</c:v>
                </c:pt>
                <c:pt idx="967">
                  <c:v>1.25</c:v>
                </c:pt>
                <c:pt idx="968">
                  <c:v>1.25</c:v>
                </c:pt>
                <c:pt idx="969">
                  <c:v>1.25</c:v>
                </c:pt>
                <c:pt idx="970">
                  <c:v>1.25</c:v>
                </c:pt>
                <c:pt idx="971">
                  <c:v>1.25</c:v>
                </c:pt>
                <c:pt idx="972">
                  <c:v>1.25</c:v>
                </c:pt>
                <c:pt idx="973">
                  <c:v>1.25</c:v>
                </c:pt>
                <c:pt idx="974">
                  <c:v>2</c:v>
                </c:pt>
                <c:pt idx="975">
                  <c:v>2</c:v>
                </c:pt>
                <c:pt idx="976">
                  <c:v>2</c:v>
                </c:pt>
                <c:pt idx="977">
                  <c:v>2</c:v>
                </c:pt>
                <c:pt idx="978">
                  <c:v>2</c:v>
                </c:pt>
                <c:pt idx="979">
                  <c:v>2</c:v>
                </c:pt>
                <c:pt idx="980">
                  <c:v>2</c:v>
                </c:pt>
                <c:pt idx="981">
                  <c:v>2</c:v>
                </c:pt>
                <c:pt idx="982">
                  <c:v>2</c:v>
                </c:pt>
                <c:pt idx="983">
                  <c:v>2</c:v>
                </c:pt>
                <c:pt idx="984">
                  <c:v>2</c:v>
                </c:pt>
                <c:pt idx="985">
                  <c:v>2</c:v>
                </c:pt>
                <c:pt idx="986">
                  <c:v>2</c:v>
                </c:pt>
                <c:pt idx="987">
                  <c:v>2</c:v>
                </c:pt>
                <c:pt idx="988">
                  <c:v>2</c:v>
                </c:pt>
                <c:pt idx="989">
                  <c:v>2</c:v>
                </c:pt>
                <c:pt idx="990">
                  <c:v>2</c:v>
                </c:pt>
                <c:pt idx="991">
                  <c:v>2</c:v>
                </c:pt>
                <c:pt idx="992">
                  <c:v>2</c:v>
                </c:pt>
                <c:pt idx="993">
                  <c:v>2</c:v>
                </c:pt>
                <c:pt idx="994">
                  <c:v>2</c:v>
                </c:pt>
                <c:pt idx="995">
                  <c:v>2</c:v>
                </c:pt>
                <c:pt idx="996">
                  <c:v>2</c:v>
                </c:pt>
                <c:pt idx="997">
                  <c:v>2</c:v>
                </c:pt>
                <c:pt idx="998">
                  <c:v>2</c:v>
                </c:pt>
                <c:pt idx="999">
                  <c:v>2</c:v>
                </c:pt>
                <c:pt idx="1000">
                  <c:v>2</c:v>
                </c:pt>
                <c:pt idx="1001">
                  <c:v>2</c:v>
                </c:pt>
                <c:pt idx="1002">
                  <c:v>2</c:v>
                </c:pt>
                <c:pt idx="1003">
                  <c:v>2</c:v>
                </c:pt>
                <c:pt idx="1004">
                  <c:v>2</c:v>
                </c:pt>
                <c:pt idx="1005">
                  <c:v>2</c:v>
                </c:pt>
                <c:pt idx="1006">
                  <c:v>2</c:v>
                </c:pt>
                <c:pt idx="1007">
                  <c:v>2</c:v>
                </c:pt>
                <c:pt idx="1008">
                  <c:v>2</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2">
                  <c:v>2.5</c:v>
                </c:pt>
                <c:pt idx="1043">
                  <c:v>2.5</c:v>
                </c:pt>
                <c:pt idx="1044">
                  <c:v>3</c:v>
                </c:pt>
                <c:pt idx="1045">
                  <c:v>3</c:v>
                </c:pt>
                <c:pt idx="1046">
                  <c:v>3</c:v>
                </c:pt>
                <c:pt idx="1047">
                  <c:v>3</c:v>
                </c:pt>
                <c:pt idx="1048">
                  <c:v>3</c:v>
                </c:pt>
                <c:pt idx="1049">
                  <c:v>3</c:v>
                </c:pt>
                <c:pt idx="1050">
                  <c:v>3</c:v>
                </c:pt>
                <c:pt idx="1051">
                  <c:v>3</c:v>
                </c:pt>
                <c:pt idx="1052">
                  <c:v>3</c:v>
                </c:pt>
                <c:pt idx="1053">
                  <c:v>3</c:v>
                </c:pt>
                <c:pt idx="1054">
                  <c:v>3</c:v>
                </c:pt>
                <c:pt idx="1055">
                  <c:v>3</c:v>
                </c:pt>
                <c:pt idx="1056">
                  <c:v>3</c:v>
                </c:pt>
                <c:pt idx="1057">
                  <c:v>3</c:v>
                </c:pt>
                <c:pt idx="1058">
                  <c:v>3</c:v>
                </c:pt>
                <c:pt idx="1059">
                  <c:v>3</c:v>
                </c:pt>
                <c:pt idx="1060">
                  <c:v>3</c:v>
                </c:pt>
                <c:pt idx="1061">
                  <c:v>3</c:v>
                </c:pt>
                <c:pt idx="1062">
                  <c:v>3</c:v>
                </c:pt>
                <c:pt idx="1063">
                  <c:v>3</c:v>
                </c:pt>
                <c:pt idx="1064">
                  <c:v>3</c:v>
                </c:pt>
                <c:pt idx="1065">
                  <c:v>3</c:v>
                </c:pt>
                <c:pt idx="1066">
                  <c:v>3</c:v>
                </c:pt>
                <c:pt idx="1067">
                  <c:v>3</c:v>
                </c:pt>
                <c:pt idx="1068">
                  <c:v>3</c:v>
                </c:pt>
                <c:pt idx="1069">
                  <c:v>3</c:v>
                </c:pt>
                <c:pt idx="1070">
                  <c:v>3</c:v>
                </c:pt>
                <c:pt idx="1071">
                  <c:v>3</c:v>
                </c:pt>
                <c:pt idx="1072">
                  <c:v>3</c:v>
                </c:pt>
                <c:pt idx="1073">
                  <c:v>3</c:v>
                </c:pt>
                <c:pt idx="1074">
                  <c:v>3.5</c:v>
                </c:pt>
                <c:pt idx="1075">
                  <c:v>3.5</c:v>
                </c:pt>
                <c:pt idx="1076">
                  <c:v>3.5</c:v>
                </c:pt>
                <c:pt idx="1077">
                  <c:v>3.5</c:v>
                </c:pt>
                <c:pt idx="1078">
                  <c:v>3.5</c:v>
                </c:pt>
                <c:pt idx="1079">
                  <c:v>3.5</c:v>
                </c:pt>
                <c:pt idx="1080">
                  <c:v>3.5</c:v>
                </c:pt>
                <c:pt idx="1081">
                  <c:v>3.5</c:v>
                </c:pt>
                <c:pt idx="1082">
                  <c:v>3.5</c:v>
                </c:pt>
                <c:pt idx="1083">
                  <c:v>3.5</c:v>
                </c:pt>
                <c:pt idx="1084">
                  <c:v>3.5</c:v>
                </c:pt>
                <c:pt idx="1085">
                  <c:v>3.5</c:v>
                </c:pt>
                <c:pt idx="1086">
                  <c:v>3.5</c:v>
                </c:pt>
                <c:pt idx="1087">
                  <c:v>3.5</c:v>
                </c:pt>
                <c:pt idx="1088">
                  <c:v>3.5</c:v>
                </c:pt>
                <c:pt idx="1089">
                  <c:v>3.5</c:v>
                </c:pt>
                <c:pt idx="1090">
                  <c:v>3.5</c:v>
                </c:pt>
                <c:pt idx="1091">
                  <c:v>3.5</c:v>
                </c:pt>
                <c:pt idx="1092">
                  <c:v>3.5</c:v>
                </c:pt>
                <c:pt idx="1093">
                  <c:v>3.5</c:v>
                </c:pt>
                <c:pt idx="1094">
                  <c:v>3.5</c:v>
                </c:pt>
                <c:pt idx="1095">
                  <c:v>3.5</c:v>
                </c:pt>
                <c:pt idx="1096">
                  <c:v>3.5</c:v>
                </c:pt>
                <c:pt idx="1097">
                  <c:v>3.5</c:v>
                </c:pt>
                <c:pt idx="1098">
                  <c:v>3.5</c:v>
                </c:pt>
                <c:pt idx="1099">
                  <c:v>3.5</c:v>
                </c:pt>
                <c:pt idx="1100">
                  <c:v>3.5</c:v>
                </c:pt>
                <c:pt idx="1101">
                  <c:v>3.5</c:v>
                </c:pt>
                <c:pt idx="1102">
                  <c:v>3.5</c:v>
                </c:pt>
                <c:pt idx="1103">
                  <c:v>3.5</c:v>
                </c:pt>
                <c:pt idx="1104">
                  <c:v>3.5</c:v>
                </c:pt>
                <c:pt idx="1105">
                  <c:v>3.5</c:v>
                </c:pt>
                <c:pt idx="1106">
                  <c:v>3.5</c:v>
                </c:pt>
                <c:pt idx="1107">
                  <c:v>3.5</c:v>
                </c:pt>
                <c:pt idx="1108">
                  <c:v>3.5</c:v>
                </c:pt>
                <c:pt idx="1109">
                  <c:v>3.75</c:v>
                </c:pt>
                <c:pt idx="1110">
                  <c:v>3.75</c:v>
                </c:pt>
                <c:pt idx="1111">
                  <c:v>3.75</c:v>
                </c:pt>
                <c:pt idx="1112">
                  <c:v>3.75</c:v>
                </c:pt>
                <c:pt idx="1113">
                  <c:v>3.75</c:v>
                </c:pt>
                <c:pt idx="1114">
                  <c:v>3.75</c:v>
                </c:pt>
                <c:pt idx="1115">
                  <c:v>3.75</c:v>
                </c:pt>
                <c:pt idx="1116">
                  <c:v>3.75</c:v>
                </c:pt>
                <c:pt idx="1117">
                  <c:v>3.75</c:v>
                </c:pt>
                <c:pt idx="1118">
                  <c:v>3.75</c:v>
                </c:pt>
                <c:pt idx="1119">
                  <c:v>3.75</c:v>
                </c:pt>
                <c:pt idx="1120">
                  <c:v>3.75</c:v>
                </c:pt>
                <c:pt idx="1121">
                  <c:v>3.75</c:v>
                </c:pt>
                <c:pt idx="1122">
                  <c:v>3.75</c:v>
                </c:pt>
                <c:pt idx="1123">
                  <c:v>3.75</c:v>
                </c:pt>
                <c:pt idx="1124">
                  <c:v>3.75</c:v>
                </c:pt>
                <c:pt idx="1125">
                  <c:v>3.75</c:v>
                </c:pt>
                <c:pt idx="1126">
                  <c:v>3.75</c:v>
                </c:pt>
                <c:pt idx="1127">
                  <c:v>3.75</c:v>
                </c:pt>
                <c:pt idx="1128">
                  <c:v>3.75</c:v>
                </c:pt>
                <c:pt idx="1129">
                  <c:v>3.75</c:v>
                </c:pt>
                <c:pt idx="1130">
                  <c:v>3.75</c:v>
                </c:pt>
                <c:pt idx="1131">
                  <c:v>3.75</c:v>
                </c:pt>
                <c:pt idx="1132">
                  <c:v>3.75</c:v>
                </c:pt>
                <c:pt idx="1133">
                  <c:v>3.75</c:v>
                </c:pt>
                <c:pt idx="1134">
                  <c:v>3.75</c:v>
                </c:pt>
                <c:pt idx="1135">
                  <c:v>3.75</c:v>
                </c:pt>
                <c:pt idx="1136">
                  <c:v>3.75</c:v>
                </c:pt>
                <c:pt idx="1137">
                  <c:v>3.75</c:v>
                </c:pt>
                <c:pt idx="1138">
                  <c:v>3.75</c:v>
                </c:pt>
                <c:pt idx="1139">
                  <c:v>4</c:v>
                </c:pt>
                <c:pt idx="1140">
                  <c:v>4</c:v>
                </c:pt>
                <c:pt idx="1141">
                  <c:v>4</c:v>
                </c:pt>
                <c:pt idx="1142">
                  <c:v>4</c:v>
                </c:pt>
                <c:pt idx="1143">
                  <c:v>4</c:v>
                </c:pt>
                <c:pt idx="1144">
                  <c:v>4</c:v>
                </c:pt>
                <c:pt idx="1145">
                  <c:v>4</c:v>
                </c:pt>
                <c:pt idx="1146">
                  <c:v>4</c:v>
                </c:pt>
                <c:pt idx="1147">
                  <c:v>4</c:v>
                </c:pt>
                <c:pt idx="1148">
                  <c:v>4</c:v>
                </c:pt>
                <c:pt idx="1149">
                  <c:v>4</c:v>
                </c:pt>
                <c:pt idx="1150">
                  <c:v>4</c:v>
                </c:pt>
                <c:pt idx="1151">
                  <c:v>4</c:v>
                </c:pt>
                <c:pt idx="1152">
                  <c:v>4</c:v>
                </c:pt>
                <c:pt idx="1153">
                  <c:v>4</c:v>
                </c:pt>
                <c:pt idx="1154">
                  <c:v>4</c:v>
                </c:pt>
                <c:pt idx="1155">
                  <c:v>4</c:v>
                </c:pt>
                <c:pt idx="1156">
                  <c:v>4</c:v>
                </c:pt>
                <c:pt idx="1157">
                  <c:v>4</c:v>
                </c:pt>
                <c:pt idx="1158">
                  <c:v>4</c:v>
                </c:pt>
                <c:pt idx="1159">
                  <c:v>4</c:v>
                </c:pt>
                <c:pt idx="1160">
                  <c:v>4</c:v>
                </c:pt>
                <c:pt idx="1161">
                  <c:v>4</c:v>
                </c:pt>
                <c:pt idx="1162">
                  <c:v>4</c:v>
                </c:pt>
                <c:pt idx="1163">
                  <c:v>4</c:v>
                </c:pt>
                <c:pt idx="1164">
                  <c:v>4</c:v>
                </c:pt>
                <c:pt idx="1165">
                  <c:v>4</c:v>
                </c:pt>
                <c:pt idx="1166">
                  <c:v>4</c:v>
                </c:pt>
                <c:pt idx="1167">
                  <c:v>4</c:v>
                </c:pt>
                <c:pt idx="1168">
                  <c:v>4</c:v>
                </c:pt>
                <c:pt idx="1169">
                  <c:v>4.25</c:v>
                </c:pt>
                <c:pt idx="1170">
                  <c:v>4.25</c:v>
                </c:pt>
                <c:pt idx="1171">
                  <c:v>4.25</c:v>
                </c:pt>
                <c:pt idx="1172">
                  <c:v>4.25</c:v>
                </c:pt>
                <c:pt idx="1173">
                  <c:v>4.25</c:v>
                </c:pt>
                <c:pt idx="1174">
                  <c:v>4.25</c:v>
                </c:pt>
                <c:pt idx="1175">
                  <c:v>4.25</c:v>
                </c:pt>
                <c:pt idx="1176">
                  <c:v>4.25</c:v>
                </c:pt>
                <c:pt idx="1177">
                  <c:v>4.25</c:v>
                </c:pt>
                <c:pt idx="1178">
                  <c:v>4.25</c:v>
                </c:pt>
                <c:pt idx="1179">
                  <c:v>4.25</c:v>
                </c:pt>
                <c:pt idx="1180">
                  <c:v>4.25</c:v>
                </c:pt>
                <c:pt idx="1181">
                  <c:v>4.25</c:v>
                </c:pt>
                <c:pt idx="1182">
                  <c:v>4.25</c:v>
                </c:pt>
                <c:pt idx="1183">
                  <c:v>4.25</c:v>
                </c:pt>
                <c:pt idx="1184">
                  <c:v>4.25</c:v>
                </c:pt>
                <c:pt idx="1185">
                  <c:v>4.25</c:v>
                </c:pt>
                <c:pt idx="1186">
                  <c:v>4.25</c:v>
                </c:pt>
                <c:pt idx="1187">
                  <c:v>4.25</c:v>
                </c:pt>
                <c:pt idx="1188">
                  <c:v>4.25</c:v>
                </c:pt>
                <c:pt idx="1189">
                  <c:v>4.25</c:v>
                </c:pt>
                <c:pt idx="1190">
                  <c:v>4.25</c:v>
                </c:pt>
                <c:pt idx="1191">
                  <c:v>4.25</c:v>
                </c:pt>
                <c:pt idx="1192">
                  <c:v>4.25</c:v>
                </c:pt>
                <c:pt idx="1193">
                  <c:v>4.25</c:v>
                </c:pt>
                <c:pt idx="1194">
                  <c:v>4.25</c:v>
                </c:pt>
                <c:pt idx="1195">
                  <c:v>4.25</c:v>
                </c:pt>
                <c:pt idx="1196">
                  <c:v>4.25</c:v>
                </c:pt>
                <c:pt idx="1197">
                  <c:v>4.25</c:v>
                </c:pt>
                <c:pt idx="1198">
                  <c:v>4.25</c:v>
                </c:pt>
                <c:pt idx="1199">
                  <c:v>4.25</c:v>
                </c:pt>
                <c:pt idx="1200">
                  <c:v>4.25</c:v>
                </c:pt>
                <c:pt idx="1201">
                  <c:v>4.25</c:v>
                </c:pt>
                <c:pt idx="1202">
                  <c:v>4.25</c:v>
                </c:pt>
                <c:pt idx="1203">
                  <c:v>4.25</c:v>
                </c:pt>
                <c:pt idx="1204">
                  <c:v>4.5</c:v>
                </c:pt>
                <c:pt idx="1205">
                  <c:v>4.5</c:v>
                </c:pt>
                <c:pt idx="1206">
                  <c:v>4.5</c:v>
                </c:pt>
                <c:pt idx="1207">
                  <c:v>4.5</c:v>
                </c:pt>
                <c:pt idx="1208">
                  <c:v>4.5</c:v>
                </c:pt>
                <c:pt idx="1209">
                  <c:v>4.5</c:v>
                </c:pt>
                <c:pt idx="1210">
                  <c:v>4.5</c:v>
                </c:pt>
                <c:pt idx="1211">
                  <c:v>4.5</c:v>
                </c:pt>
                <c:pt idx="1212">
                  <c:v>4.5</c:v>
                </c:pt>
                <c:pt idx="1213">
                  <c:v>4.5</c:v>
                </c:pt>
                <c:pt idx="1214">
                  <c:v>4.5</c:v>
                </c:pt>
                <c:pt idx="1215">
                  <c:v>4.5</c:v>
                </c:pt>
                <c:pt idx="1216">
                  <c:v>4.5</c:v>
                </c:pt>
                <c:pt idx="1217">
                  <c:v>4.5</c:v>
                </c:pt>
                <c:pt idx="1218">
                  <c:v>4.5</c:v>
                </c:pt>
                <c:pt idx="1219">
                  <c:v>4.5</c:v>
                </c:pt>
                <c:pt idx="1220">
                  <c:v>4.5</c:v>
                </c:pt>
                <c:pt idx="1221">
                  <c:v>4.5</c:v>
                </c:pt>
                <c:pt idx="1222">
                  <c:v>4.5</c:v>
                </c:pt>
                <c:pt idx="1223">
                  <c:v>4.5</c:v>
                </c:pt>
                <c:pt idx="1224">
                  <c:v>4.5</c:v>
                </c:pt>
                <c:pt idx="1225">
                  <c:v>4.5</c:v>
                </c:pt>
                <c:pt idx="1226">
                  <c:v>4.5</c:v>
                </c:pt>
                <c:pt idx="1227">
                  <c:v>4.5</c:v>
                </c:pt>
                <c:pt idx="1228">
                  <c:v>4.5</c:v>
                </c:pt>
                <c:pt idx="1229">
                  <c:v>4.5</c:v>
                </c:pt>
                <c:pt idx="1230">
                  <c:v>4.5</c:v>
                </c:pt>
                <c:pt idx="1231">
                  <c:v>4.5</c:v>
                </c:pt>
                <c:pt idx="1232">
                  <c:v>4.5</c:v>
                </c:pt>
                <c:pt idx="1233">
                  <c:v>4.5</c:v>
                </c:pt>
                <c:pt idx="1234">
                  <c:v>4.5</c:v>
                </c:pt>
                <c:pt idx="1235">
                  <c:v>4.5</c:v>
                </c:pt>
                <c:pt idx="1236">
                  <c:v>4.5</c:v>
                </c:pt>
                <c:pt idx="1237">
                  <c:v>4.5</c:v>
                </c:pt>
                <c:pt idx="1238">
                  <c:v>4.5</c:v>
                </c:pt>
                <c:pt idx="1239">
                  <c:v>4.5</c:v>
                </c:pt>
                <c:pt idx="1240">
                  <c:v>4.5</c:v>
                </c:pt>
                <c:pt idx="1241">
                  <c:v>4.5</c:v>
                </c:pt>
                <c:pt idx="1242">
                  <c:v>4.5</c:v>
                </c:pt>
                <c:pt idx="1243">
                  <c:v>4.5</c:v>
                </c:pt>
                <c:pt idx="1244">
                  <c:v>4.5</c:v>
                </c:pt>
                <c:pt idx="1245">
                  <c:v>4.5</c:v>
                </c:pt>
                <c:pt idx="1246">
                  <c:v>4.5</c:v>
                </c:pt>
                <c:pt idx="1247">
                  <c:v>4.5</c:v>
                </c:pt>
                <c:pt idx="1248">
                  <c:v>4.5</c:v>
                </c:pt>
                <c:pt idx="1249">
                  <c:v>4.5</c:v>
                </c:pt>
                <c:pt idx="1250">
                  <c:v>4.5</c:v>
                </c:pt>
                <c:pt idx="1251">
                  <c:v>4.5</c:v>
                </c:pt>
                <c:pt idx="1252">
                  <c:v>4.5</c:v>
                </c:pt>
                <c:pt idx="1253">
                  <c:v>4.5</c:v>
                </c:pt>
                <c:pt idx="1254">
                  <c:v>4.5</c:v>
                </c:pt>
                <c:pt idx="1255">
                  <c:v>4.5</c:v>
                </c:pt>
                <c:pt idx="1256">
                  <c:v>4.5</c:v>
                </c:pt>
                <c:pt idx="1257">
                  <c:v>4.5</c:v>
                </c:pt>
                <c:pt idx="1258">
                  <c:v>4.5</c:v>
                </c:pt>
                <c:pt idx="1259">
                  <c:v>4.5</c:v>
                </c:pt>
                <c:pt idx="1260">
                  <c:v>4.5</c:v>
                </c:pt>
                <c:pt idx="1261">
                  <c:v>4.5</c:v>
                </c:pt>
                <c:pt idx="1262">
                  <c:v>4.5</c:v>
                </c:pt>
                <c:pt idx="1263">
                  <c:v>4.5</c:v>
                </c:pt>
                <c:pt idx="1264">
                  <c:v>4.5</c:v>
                </c:pt>
                <c:pt idx="1265">
                  <c:v>4.5</c:v>
                </c:pt>
                <c:pt idx="1266">
                  <c:v>4.5</c:v>
                </c:pt>
                <c:pt idx="1267">
                  <c:v>4.5</c:v>
                </c:pt>
                <c:pt idx="1268">
                  <c:v>4.5</c:v>
                </c:pt>
                <c:pt idx="1269">
                  <c:v>4.5</c:v>
                </c:pt>
                <c:pt idx="1270">
                  <c:v>4.5</c:v>
                </c:pt>
                <c:pt idx="1271">
                  <c:v>4.5</c:v>
                </c:pt>
                <c:pt idx="1272">
                  <c:v>4.5</c:v>
                </c:pt>
                <c:pt idx="1273">
                  <c:v>4.5</c:v>
                </c:pt>
                <c:pt idx="1274">
                  <c:v>4.5</c:v>
                </c:pt>
                <c:pt idx="1275">
                  <c:v>4.5</c:v>
                </c:pt>
                <c:pt idx="1276">
                  <c:v>4.5</c:v>
                </c:pt>
                <c:pt idx="1277">
                  <c:v>4.5</c:v>
                </c:pt>
                <c:pt idx="1278">
                  <c:v>4.5</c:v>
                </c:pt>
                <c:pt idx="1279">
                  <c:v>4.5</c:v>
                </c:pt>
                <c:pt idx="1280">
                  <c:v>4.5</c:v>
                </c:pt>
                <c:pt idx="1281">
                  <c:v>4.5</c:v>
                </c:pt>
                <c:pt idx="1282">
                  <c:v>4.5</c:v>
                </c:pt>
                <c:pt idx="1283">
                  <c:v>4.5</c:v>
                </c:pt>
                <c:pt idx="1284">
                  <c:v>4.5</c:v>
                </c:pt>
                <c:pt idx="1285">
                  <c:v>4.5</c:v>
                </c:pt>
                <c:pt idx="1286">
                  <c:v>4.5</c:v>
                </c:pt>
                <c:pt idx="1287">
                  <c:v>4.5</c:v>
                </c:pt>
                <c:pt idx="1288">
                  <c:v>4.5</c:v>
                </c:pt>
                <c:pt idx="1289">
                  <c:v>4.5</c:v>
                </c:pt>
                <c:pt idx="1290">
                  <c:v>4.5</c:v>
                </c:pt>
                <c:pt idx="1291">
                  <c:v>4.5</c:v>
                </c:pt>
                <c:pt idx="1292">
                  <c:v>4.5</c:v>
                </c:pt>
                <c:pt idx="1293">
                  <c:v>4.5</c:v>
                </c:pt>
                <c:pt idx="1294">
                  <c:v>4.5</c:v>
                </c:pt>
                <c:pt idx="1295">
                  <c:v>4.5</c:v>
                </c:pt>
                <c:pt idx="1296">
                  <c:v>4.5</c:v>
                </c:pt>
                <c:pt idx="1297">
                  <c:v>4.5</c:v>
                </c:pt>
                <c:pt idx="1298">
                  <c:v>4.5</c:v>
                </c:pt>
                <c:pt idx="1299">
                  <c:v>4.5</c:v>
                </c:pt>
                <c:pt idx="1300">
                  <c:v>4.5</c:v>
                </c:pt>
                <c:pt idx="1301">
                  <c:v>4.5</c:v>
                </c:pt>
                <c:pt idx="1302">
                  <c:v>4.5</c:v>
                </c:pt>
                <c:pt idx="1303">
                  <c:v>4.5</c:v>
                </c:pt>
                <c:pt idx="1304">
                  <c:v>4.5</c:v>
                </c:pt>
                <c:pt idx="1305">
                  <c:v>4.5</c:v>
                </c:pt>
                <c:pt idx="1306">
                  <c:v>4.5</c:v>
                </c:pt>
                <c:pt idx="1307">
                  <c:v>4.5</c:v>
                </c:pt>
                <c:pt idx="1308">
                  <c:v>4.5</c:v>
                </c:pt>
                <c:pt idx="1309">
                  <c:v>4.5</c:v>
                </c:pt>
                <c:pt idx="1310">
                  <c:v>4.5</c:v>
                </c:pt>
                <c:pt idx="1311">
                  <c:v>4.5</c:v>
                </c:pt>
                <c:pt idx="1312">
                  <c:v>4.5</c:v>
                </c:pt>
                <c:pt idx="1313">
                  <c:v>4.5</c:v>
                </c:pt>
                <c:pt idx="1314">
                  <c:v>4.5</c:v>
                </c:pt>
                <c:pt idx="1315">
                  <c:v>4.5</c:v>
                </c:pt>
                <c:pt idx="1316">
                  <c:v>4.5</c:v>
                </c:pt>
                <c:pt idx="1317">
                  <c:v>4.5</c:v>
                </c:pt>
                <c:pt idx="1318">
                  <c:v>4.5</c:v>
                </c:pt>
                <c:pt idx="1319">
                  <c:v>4.5</c:v>
                </c:pt>
                <c:pt idx="1320">
                  <c:v>4.5</c:v>
                </c:pt>
                <c:pt idx="1321">
                  <c:v>4.5</c:v>
                </c:pt>
                <c:pt idx="1322">
                  <c:v>4.5</c:v>
                </c:pt>
                <c:pt idx="1323">
                  <c:v>4.5</c:v>
                </c:pt>
                <c:pt idx="1324">
                  <c:v>4.5</c:v>
                </c:pt>
                <c:pt idx="1325">
                  <c:v>4.5</c:v>
                </c:pt>
                <c:pt idx="1326">
                  <c:v>4.5</c:v>
                </c:pt>
                <c:pt idx="1327">
                  <c:v>4.5</c:v>
                </c:pt>
                <c:pt idx="1328">
                  <c:v>4.5</c:v>
                </c:pt>
                <c:pt idx="1329">
                  <c:v>4.5</c:v>
                </c:pt>
                <c:pt idx="1330">
                  <c:v>4.5</c:v>
                </c:pt>
                <c:pt idx="1331">
                  <c:v>4.5</c:v>
                </c:pt>
                <c:pt idx="1332">
                  <c:v>4.5</c:v>
                </c:pt>
                <c:pt idx="1333">
                  <c:v>4.5</c:v>
                </c:pt>
                <c:pt idx="1334">
                  <c:v>4.5</c:v>
                </c:pt>
                <c:pt idx="1335">
                  <c:v>4.5</c:v>
                </c:pt>
                <c:pt idx="1336">
                  <c:v>4.5</c:v>
                </c:pt>
                <c:pt idx="1337">
                  <c:v>4.5</c:v>
                </c:pt>
                <c:pt idx="1338">
                  <c:v>4.5</c:v>
                </c:pt>
                <c:pt idx="1339">
                  <c:v>4.5</c:v>
                </c:pt>
                <c:pt idx="1340">
                  <c:v>4.5</c:v>
                </c:pt>
                <c:pt idx="1341">
                  <c:v>4.5</c:v>
                </c:pt>
                <c:pt idx="1342">
                  <c:v>4.5</c:v>
                </c:pt>
                <c:pt idx="1343">
                  <c:v>4.5</c:v>
                </c:pt>
                <c:pt idx="1344">
                  <c:v>4.5</c:v>
                </c:pt>
                <c:pt idx="1345">
                  <c:v>4.5</c:v>
                </c:pt>
                <c:pt idx="1346">
                  <c:v>4.5</c:v>
                </c:pt>
                <c:pt idx="1347">
                  <c:v>4.5</c:v>
                </c:pt>
                <c:pt idx="1348">
                  <c:v>4.5</c:v>
                </c:pt>
                <c:pt idx="1349">
                  <c:v>4.5</c:v>
                </c:pt>
                <c:pt idx="1350">
                  <c:v>4.5</c:v>
                </c:pt>
                <c:pt idx="1351">
                  <c:v>4.5</c:v>
                </c:pt>
                <c:pt idx="1352">
                  <c:v>4.5</c:v>
                </c:pt>
                <c:pt idx="1353">
                  <c:v>4.5</c:v>
                </c:pt>
                <c:pt idx="1354">
                  <c:v>4.5</c:v>
                </c:pt>
                <c:pt idx="1355">
                  <c:v>4.5</c:v>
                </c:pt>
                <c:pt idx="1356">
                  <c:v>4.5</c:v>
                </c:pt>
                <c:pt idx="1357">
                  <c:v>4.5</c:v>
                </c:pt>
                <c:pt idx="1358">
                  <c:v>4.5</c:v>
                </c:pt>
                <c:pt idx="1359">
                  <c:v>4.5</c:v>
                </c:pt>
                <c:pt idx="1360">
                  <c:v>4.5</c:v>
                </c:pt>
                <c:pt idx="1361">
                  <c:v>4.5</c:v>
                </c:pt>
                <c:pt idx="1362">
                  <c:v>4.5</c:v>
                </c:pt>
                <c:pt idx="1363">
                  <c:v>4.5</c:v>
                </c:pt>
                <c:pt idx="1364">
                  <c:v>4.5</c:v>
                </c:pt>
                <c:pt idx="1365">
                  <c:v>4.5</c:v>
                </c:pt>
                <c:pt idx="1366">
                  <c:v>4.5</c:v>
                </c:pt>
                <c:pt idx="1367">
                  <c:v>4.5</c:v>
                </c:pt>
                <c:pt idx="1368">
                  <c:v>4.5</c:v>
                </c:pt>
                <c:pt idx="1369">
                  <c:v>4.5</c:v>
                </c:pt>
                <c:pt idx="1370">
                  <c:v>4.5</c:v>
                </c:pt>
                <c:pt idx="1371">
                  <c:v>4.5</c:v>
                </c:pt>
                <c:pt idx="1372">
                  <c:v>4.5</c:v>
                </c:pt>
                <c:pt idx="1373">
                  <c:v>4.5</c:v>
                </c:pt>
                <c:pt idx="1374">
                  <c:v>4.5</c:v>
                </c:pt>
                <c:pt idx="1375">
                  <c:v>4.5</c:v>
                </c:pt>
                <c:pt idx="1376">
                  <c:v>4.5</c:v>
                </c:pt>
                <c:pt idx="1377">
                  <c:v>4.5</c:v>
                </c:pt>
                <c:pt idx="1378">
                  <c:v>4.5</c:v>
                </c:pt>
                <c:pt idx="1379">
                  <c:v>4.5</c:v>
                </c:pt>
                <c:pt idx="1380">
                  <c:v>4.5</c:v>
                </c:pt>
                <c:pt idx="1381">
                  <c:v>4.5</c:v>
                </c:pt>
                <c:pt idx="1382">
                  <c:v>4.5</c:v>
                </c:pt>
                <c:pt idx="1383">
                  <c:v>4.5</c:v>
                </c:pt>
                <c:pt idx="1384">
                  <c:v>4.5</c:v>
                </c:pt>
                <c:pt idx="1385">
                  <c:v>4.5</c:v>
                </c:pt>
                <c:pt idx="1386">
                  <c:v>4.5</c:v>
                </c:pt>
                <c:pt idx="1387">
                  <c:v>4.5</c:v>
                </c:pt>
                <c:pt idx="1388">
                  <c:v>4.5</c:v>
                </c:pt>
                <c:pt idx="1389">
                  <c:v>4.5</c:v>
                </c:pt>
                <c:pt idx="1390">
                  <c:v>4.5</c:v>
                </c:pt>
                <c:pt idx="1391">
                  <c:v>4.5</c:v>
                </c:pt>
                <c:pt idx="1392">
                  <c:v>4.5</c:v>
                </c:pt>
                <c:pt idx="1393">
                  <c:v>4.5</c:v>
                </c:pt>
                <c:pt idx="1394">
                  <c:v>4.25</c:v>
                </c:pt>
                <c:pt idx="1395">
                  <c:v>4.25</c:v>
                </c:pt>
                <c:pt idx="1396">
                  <c:v>4.25</c:v>
                </c:pt>
                <c:pt idx="1397">
                  <c:v>4.25</c:v>
                </c:pt>
                <c:pt idx="1398">
                  <c:v>4.25</c:v>
                </c:pt>
                <c:pt idx="1399">
                  <c:v>4.25</c:v>
                </c:pt>
                <c:pt idx="1400">
                  <c:v>4.25</c:v>
                </c:pt>
                <c:pt idx="1401">
                  <c:v>4.25</c:v>
                </c:pt>
                <c:pt idx="1402">
                  <c:v>4.25</c:v>
                </c:pt>
                <c:pt idx="1403">
                  <c:v>4.25</c:v>
                </c:pt>
                <c:pt idx="1404">
                  <c:v>4.25</c:v>
                </c:pt>
                <c:pt idx="1405">
                  <c:v>4.25</c:v>
                </c:pt>
                <c:pt idx="1406">
                  <c:v>4.25</c:v>
                </c:pt>
                <c:pt idx="1407">
                  <c:v>4.25</c:v>
                </c:pt>
                <c:pt idx="1408">
                  <c:v>4.25</c:v>
                </c:pt>
                <c:pt idx="1409">
                  <c:v>4.25</c:v>
                </c:pt>
                <c:pt idx="1410">
                  <c:v>4.25</c:v>
                </c:pt>
                <c:pt idx="1411">
                  <c:v>4.25</c:v>
                </c:pt>
                <c:pt idx="1412">
                  <c:v>4.25</c:v>
                </c:pt>
                <c:pt idx="1413">
                  <c:v>4.25</c:v>
                </c:pt>
                <c:pt idx="1414">
                  <c:v>4.25</c:v>
                </c:pt>
                <c:pt idx="1415">
                  <c:v>4.25</c:v>
                </c:pt>
                <c:pt idx="1416">
                  <c:v>4.25</c:v>
                </c:pt>
                <c:pt idx="1417">
                  <c:v>4.25</c:v>
                </c:pt>
                <c:pt idx="1418">
                  <c:v>4.25</c:v>
                </c:pt>
                <c:pt idx="1419">
                  <c:v>4.25</c:v>
                </c:pt>
                <c:pt idx="1420">
                  <c:v>4.25</c:v>
                </c:pt>
                <c:pt idx="1421">
                  <c:v>4.25</c:v>
                </c:pt>
                <c:pt idx="1422">
                  <c:v>4.25</c:v>
                </c:pt>
                <c:pt idx="1423">
                  <c:v>4.25</c:v>
                </c:pt>
                <c:pt idx="1424">
                  <c:v>4.25</c:v>
                </c:pt>
                <c:pt idx="1425">
                  <c:v>4.25</c:v>
                </c:pt>
                <c:pt idx="1426">
                  <c:v>4.25</c:v>
                </c:pt>
                <c:pt idx="1427">
                  <c:v>4.25</c:v>
                </c:pt>
                <c:pt idx="1428">
                  <c:v>4.25</c:v>
                </c:pt>
                <c:pt idx="1429">
                  <c:v>4.25</c:v>
                </c:pt>
                <c:pt idx="1430">
                  <c:v>4.25</c:v>
                </c:pt>
                <c:pt idx="1431">
                  <c:v>4.25</c:v>
                </c:pt>
                <c:pt idx="1432">
                  <c:v>4.25</c:v>
                </c:pt>
                <c:pt idx="1433">
                  <c:v>4.25</c:v>
                </c:pt>
                <c:pt idx="1434">
                  <c:v>4.25</c:v>
                </c:pt>
                <c:pt idx="1435">
                  <c:v>4.25</c:v>
                </c:pt>
                <c:pt idx="1436">
                  <c:v>4.25</c:v>
                </c:pt>
                <c:pt idx="1437">
                  <c:v>4.25</c:v>
                </c:pt>
                <c:pt idx="1438">
                  <c:v>4.25</c:v>
                </c:pt>
                <c:pt idx="1439">
                  <c:v>4.25</c:v>
                </c:pt>
                <c:pt idx="1440">
                  <c:v>4.25</c:v>
                </c:pt>
                <c:pt idx="1441">
                  <c:v>4.25</c:v>
                </c:pt>
                <c:pt idx="1442">
                  <c:v>4.25</c:v>
                </c:pt>
                <c:pt idx="1443">
                  <c:v>4.25</c:v>
                </c:pt>
                <c:pt idx="1444">
                  <c:v>4.25</c:v>
                </c:pt>
                <c:pt idx="1445">
                  <c:v>4.25</c:v>
                </c:pt>
                <c:pt idx="1446">
                  <c:v>4.25</c:v>
                </c:pt>
                <c:pt idx="1447">
                  <c:v>4.25</c:v>
                </c:pt>
                <c:pt idx="1448">
                  <c:v>4.25</c:v>
                </c:pt>
                <c:pt idx="1449">
                  <c:v>4.25</c:v>
                </c:pt>
                <c:pt idx="1450">
                  <c:v>4.25</c:v>
                </c:pt>
                <c:pt idx="1451">
                  <c:v>4.25</c:v>
                </c:pt>
                <c:pt idx="1452">
                  <c:v>4.25</c:v>
                </c:pt>
                <c:pt idx="1453">
                  <c:v>4.25</c:v>
                </c:pt>
                <c:pt idx="1454">
                  <c:v>4.25</c:v>
                </c:pt>
                <c:pt idx="1455">
                  <c:v>4.25</c:v>
                </c:pt>
                <c:pt idx="1456">
                  <c:v>4.25</c:v>
                </c:pt>
                <c:pt idx="1457">
                  <c:v>4.25</c:v>
                </c:pt>
                <c:pt idx="1458">
                  <c:v>4.25</c:v>
                </c:pt>
                <c:pt idx="1459">
                  <c:v>4.25</c:v>
                </c:pt>
                <c:pt idx="1460">
                  <c:v>4.25</c:v>
                </c:pt>
                <c:pt idx="1461">
                  <c:v>4.25</c:v>
                </c:pt>
                <c:pt idx="1462">
                  <c:v>4.25</c:v>
                </c:pt>
                <c:pt idx="1463">
                  <c:v>4.25</c:v>
                </c:pt>
                <c:pt idx="1464">
                  <c:v>3.65</c:v>
                </c:pt>
                <c:pt idx="1465">
                  <c:v>3.65</c:v>
                </c:pt>
                <c:pt idx="1466">
                  <c:v>3.65</c:v>
                </c:pt>
                <c:pt idx="1467">
                  <c:v>3.65</c:v>
                </c:pt>
                <c:pt idx="1468">
                  <c:v>3.65</c:v>
                </c:pt>
                <c:pt idx="1469">
                  <c:v>3.65</c:v>
                </c:pt>
                <c:pt idx="1470">
                  <c:v>3.65</c:v>
                </c:pt>
                <c:pt idx="1471">
                  <c:v>3.65</c:v>
                </c:pt>
                <c:pt idx="1472">
                  <c:v>3.65</c:v>
                </c:pt>
                <c:pt idx="1473">
                  <c:v>3.65</c:v>
                </c:pt>
                <c:pt idx="1474">
                  <c:v>3.65</c:v>
                </c:pt>
                <c:pt idx="1475">
                  <c:v>3.65</c:v>
                </c:pt>
                <c:pt idx="1476">
                  <c:v>3.65</c:v>
                </c:pt>
                <c:pt idx="1477">
                  <c:v>3.65</c:v>
                </c:pt>
                <c:pt idx="1478">
                  <c:v>3.65</c:v>
                </c:pt>
                <c:pt idx="1479">
                  <c:v>3.65</c:v>
                </c:pt>
                <c:pt idx="1480">
                  <c:v>3.65</c:v>
                </c:pt>
                <c:pt idx="1481">
                  <c:v>3.65</c:v>
                </c:pt>
                <c:pt idx="1482">
                  <c:v>3.65</c:v>
                </c:pt>
                <c:pt idx="1483">
                  <c:v>3.65</c:v>
                </c:pt>
                <c:pt idx="1484">
                  <c:v>3.65</c:v>
                </c:pt>
                <c:pt idx="1485">
                  <c:v>3.65</c:v>
                </c:pt>
                <c:pt idx="1486">
                  <c:v>3.65</c:v>
                </c:pt>
                <c:pt idx="1487">
                  <c:v>3.65</c:v>
                </c:pt>
                <c:pt idx="1488">
                  <c:v>3.65</c:v>
                </c:pt>
                <c:pt idx="1489">
                  <c:v>3.4</c:v>
                </c:pt>
                <c:pt idx="1490">
                  <c:v>3.4</c:v>
                </c:pt>
                <c:pt idx="1491">
                  <c:v>3.4</c:v>
                </c:pt>
                <c:pt idx="1492">
                  <c:v>3.4</c:v>
                </c:pt>
                <c:pt idx="1493">
                  <c:v>3.4</c:v>
                </c:pt>
                <c:pt idx="1494">
                  <c:v>3.4</c:v>
                </c:pt>
                <c:pt idx="1495">
                  <c:v>3.4</c:v>
                </c:pt>
                <c:pt idx="1496">
                  <c:v>3.4</c:v>
                </c:pt>
                <c:pt idx="1497">
                  <c:v>3.4</c:v>
                </c:pt>
                <c:pt idx="1498">
                  <c:v>3.4</c:v>
                </c:pt>
                <c:pt idx="1499">
                  <c:v>3.4</c:v>
                </c:pt>
                <c:pt idx="1500">
                  <c:v>3.4</c:v>
                </c:pt>
                <c:pt idx="1501">
                  <c:v>3.4</c:v>
                </c:pt>
                <c:pt idx="1502">
                  <c:v>3.4</c:v>
                </c:pt>
                <c:pt idx="1503">
                  <c:v>3.4</c:v>
                </c:pt>
                <c:pt idx="1504">
                  <c:v>3.4</c:v>
                </c:pt>
                <c:pt idx="1505">
                  <c:v>3.4</c:v>
                </c:pt>
                <c:pt idx="1506">
                  <c:v>3.4</c:v>
                </c:pt>
                <c:pt idx="1507">
                  <c:v>3.4</c:v>
                </c:pt>
                <c:pt idx="1508">
                  <c:v>3.4</c:v>
                </c:pt>
                <c:pt idx="1509">
                  <c:v>3.4</c:v>
                </c:pt>
                <c:pt idx="1510">
                  <c:v>3.4</c:v>
                </c:pt>
                <c:pt idx="1511">
                  <c:v>3.4</c:v>
                </c:pt>
                <c:pt idx="1512">
                  <c:v>3.4</c:v>
                </c:pt>
                <c:pt idx="1513">
                  <c:v>3.4</c:v>
                </c:pt>
                <c:pt idx="1514">
                  <c:v>3.4</c:v>
                </c:pt>
                <c:pt idx="1515">
                  <c:v>3.4</c:v>
                </c:pt>
                <c:pt idx="1516">
                  <c:v>3.4</c:v>
                </c:pt>
                <c:pt idx="1517">
                  <c:v>3.4</c:v>
                </c:pt>
                <c:pt idx="1518">
                  <c:v>3.4</c:v>
                </c:pt>
                <c:pt idx="1519">
                  <c:v>3.4</c:v>
                </c:pt>
                <c:pt idx="1520">
                  <c:v>3.4</c:v>
                </c:pt>
                <c:pt idx="1521">
                  <c:v>3.4</c:v>
                </c:pt>
                <c:pt idx="1522">
                  <c:v>3.4</c:v>
                </c:pt>
                <c:pt idx="1523">
                  <c:v>3.4</c:v>
                </c:pt>
                <c:pt idx="1524">
                  <c:v>3.4</c:v>
                </c:pt>
                <c:pt idx="1525">
                  <c:v>3.4</c:v>
                </c:pt>
                <c:pt idx="1526">
                  <c:v>3.4</c:v>
                </c:pt>
                <c:pt idx="1527">
                  <c:v>3.4</c:v>
                </c:pt>
                <c:pt idx="1528">
                  <c:v>3.4</c:v>
                </c:pt>
                <c:pt idx="1529">
                  <c:v>3.15</c:v>
                </c:pt>
                <c:pt idx="1530">
                  <c:v>3.15</c:v>
                </c:pt>
                <c:pt idx="1531">
                  <c:v>3.15</c:v>
                </c:pt>
                <c:pt idx="1532">
                  <c:v>3.15</c:v>
                </c:pt>
                <c:pt idx="1533">
                  <c:v>3.15</c:v>
                </c:pt>
                <c:pt idx="1534">
                  <c:v>3.15</c:v>
                </c:pt>
                <c:pt idx="1535">
                  <c:v>3.15</c:v>
                </c:pt>
                <c:pt idx="1536">
                  <c:v>3.15</c:v>
                </c:pt>
                <c:pt idx="1537">
                  <c:v>3.15</c:v>
                </c:pt>
                <c:pt idx="1538">
                  <c:v>3.15</c:v>
                </c:pt>
                <c:pt idx="1539">
                  <c:v>3.15</c:v>
                </c:pt>
                <c:pt idx="1540">
                  <c:v>3.15</c:v>
                </c:pt>
                <c:pt idx="1541">
                  <c:v>3.15</c:v>
                </c:pt>
                <c:pt idx="1542">
                  <c:v>3.15</c:v>
                </c:pt>
                <c:pt idx="1543">
                  <c:v>3.15</c:v>
                </c:pt>
                <c:pt idx="1544">
                  <c:v>3.15</c:v>
                </c:pt>
                <c:pt idx="1545">
                  <c:v>3.15</c:v>
                </c:pt>
                <c:pt idx="1546">
                  <c:v>3.15</c:v>
                </c:pt>
                <c:pt idx="1547">
                  <c:v>3.15</c:v>
                </c:pt>
                <c:pt idx="1548">
                  <c:v>3.15</c:v>
                </c:pt>
                <c:pt idx="1549">
                  <c:v>3.15</c:v>
                </c:pt>
                <c:pt idx="1550">
                  <c:v>3.15</c:v>
                </c:pt>
                <c:pt idx="1551">
                  <c:v>3.15</c:v>
                </c:pt>
                <c:pt idx="1552">
                  <c:v>3.15</c:v>
                </c:pt>
                <c:pt idx="1553">
                  <c:v>3.15</c:v>
                </c:pt>
                <c:pt idx="1554">
                  <c:v>3.15</c:v>
                </c:pt>
                <c:pt idx="1555">
                  <c:v>3.15</c:v>
                </c:pt>
                <c:pt idx="1556">
                  <c:v>3.15</c:v>
                </c:pt>
                <c:pt idx="1557">
                  <c:v>3.15</c:v>
                </c:pt>
                <c:pt idx="1558">
                  <c:v>3.15</c:v>
                </c:pt>
                <c:pt idx="1559">
                  <c:v>3.15</c:v>
                </c:pt>
                <c:pt idx="1560">
                  <c:v>3.15</c:v>
                </c:pt>
                <c:pt idx="1561">
                  <c:v>3.15</c:v>
                </c:pt>
                <c:pt idx="1562">
                  <c:v>3.15</c:v>
                </c:pt>
                <c:pt idx="1563">
                  <c:v>3.15</c:v>
                </c:pt>
                <c:pt idx="1564">
                  <c:v>2.9</c:v>
                </c:pt>
                <c:pt idx="1565">
                  <c:v>2.9</c:v>
                </c:pt>
                <c:pt idx="1566">
                  <c:v>2.9</c:v>
                </c:pt>
                <c:pt idx="1567">
                  <c:v>2.9</c:v>
                </c:pt>
                <c:pt idx="1568">
                  <c:v>2.9</c:v>
                </c:pt>
                <c:pt idx="1569">
                  <c:v>2.9</c:v>
                </c:pt>
                <c:pt idx="1570">
                  <c:v>2.9</c:v>
                </c:pt>
                <c:pt idx="1571">
                  <c:v>2.9</c:v>
                </c:pt>
                <c:pt idx="1572">
                  <c:v>2.9</c:v>
                </c:pt>
                <c:pt idx="1573">
                  <c:v>2.9</c:v>
                </c:pt>
                <c:pt idx="1574">
                  <c:v>2.9</c:v>
                </c:pt>
                <c:pt idx="1575">
                  <c:v>2.9</c:v>
                </c:pt>
                <c:pt idx="1576">
                  <c:v>2.9</c:v>
                </c:pt>
                <c:pt idx="1577">
                  <c:v>2.9</c:v>
                </c:pt>
                <c:pt idx="1578">
                  <c:v>2.9</c:v>
                </c:pt>
                <c:pt idx="1579">
                  <c:v>2.9</c:v>
                </c:pt>
                <c:pt idx="1580">
                  <c:v>2.9</c:v>
                </c:pt>
                <c:pt idx="1581">
                  <c:v>2.9</c:v>
                </c:pt>
                <c:pt idx="1582">
                  <c:v>2.9</c:v>
                </c:pt>
                <c:pt idx="1583">
                  <c:v>2.9</c:v>
                </c:pt>
                <c:pt idx="1584">
                  <c:v>2.9</c:v>
                </c:pt>
                <c:pt idx="1585">
                  <c:v>2.9</c:v>
                </c:pt>
                <c:pt idx="1586">
                  <c:v>2.9</c:v>
                </c:pt>
                <c:pt idx="1587">
                  <c:v>2.9</c:v>
                </c:pt>
                <c:pt idx="1588">
                  <c:v>2.9</c:v>
                </c:pt>
                <c:pt idx="1589">
                  <c:v>2.65</c:v>
                </c:pt>
                <c:pt idx="1590">
                  <c:v>2.65</c:v>
                </c:pt>
                <c:pt idx="1591">
                  <c:v>2.65</c:v>
                </c:pt>
                <c:pt idx="1592">
                  <c:v>2.65</c:v>
                </c:pt>
                <c:pt idx="1593">
                  <c:v>2.65</c:v>
                </c:pt>
                <c:pt idx="1594">
                  <c:v>2.65</c:v>
                </c:pt>
                <c:pt idx="1595">
                  <c:v>2.65</c:v>
                </c:pt>
                <c:pt idx="1596">
                  <c:v>2.65</c:v>
                </c:pt>
                <c:pt idx="1597">
                  <c:v>2.65</c:v>
                </c:pt>
                <c:pt idx="1598">
                  <c:v>2.65</c:v>
                </c:pt>
                <c:pt idx="1599">
                  <c:v>2.65</c:v>
                </c:pt>
                <c:pt idx="1600">
                  <c:v>2.65</c:v>
                </c:pt>
                <c:pt idx="1601">
                  <c:v>2.65</c:v>
                </c:pt>
                <c:pt idx="1602">
                  <c:v>2.65</c:v>
                </c:pt>
                <c:pt idx="1603">
                  <c:v>2.65</c:v>
                </c:pt>
                <c:pt idx="1604">
                  <c:v>2.65</c:v>
                </c:pt>
                <c:pt idx="1605">
                  <c:v>2.65</c:v>
                </c:pt>
                <c:pt idx="1606">
                  <c:v>2.65</c:v>
                </c:pt>
                <c:pt idx="1607">
                  <c:v>2.65</c:v>
                </c:pt>
                <c:pt idx="1608">
                  <c:v>2.65</c:v>
                </c:pt>
                <c:pt idx="1609">
                  <c:v>2.65</c:v>
                </c:pt>
                <c:pt idx="1610">
                  <c:v>2.65</c:v>
                </c:pt>
                <c:pt idx="1611">
                  <c:v>2.65</c:v>
                </c:pt>
                <c:pt idx="1612">
                  <c:v>2.65</c:v>
                </c:pt>
                <c:pt idx="1613">
                  <c:v>2.65</c:v>
                </c:pt>
                <c:pt idx="1614">
                  <c:v>2.65</c:v>
                </c:pt>
                <c:pt idx="1615">
                  <c:v>2.65</c:v>
                </c:pt>
                <c:pt idx="1616">
                  <c:v>2.65</c:v>
                </c:pt>
                <c:pt idx="1617">
                  <c:v>2.65</c:v>
                </c:pt>
                <c:pt idx="1618">
                  <c:v>2.65</c:v>
                </c:pt>
                <c:pt idx="1619">
                  <c:v>2.4</c:v>
                </c:pt>
                <c:pt idx="1620">
                  <c:v>2.4</c:v>
                </c:pt>
                <c:pt idx="1621">
                  <c:v>2.4</c:v>
                </c:pt>
                <c:pt idx="1622">
                  <c:v>2.4</c:v>
                </c:pt>
                <c:pt idx="1623">
                  <c:v>2.4</c:v>
                </c:pt>
                <c:pt idx="1624">
                  <c:v>2.4</c:v>
                </c:pt>
                <c:pt idx="1625">
                  <c:v>2.4</c:v>
                </c:pt>
                <c:pt idx="1626">
                  <c:v>2.4</c:v>
                </c:pt>
                <c:pt idx="1627">
                  <c:v>2.4</c:v>
                </c:pt>
                <c:pt idx="1628">
                  <c:v>2.4</c:v>
                </c:pt>
                <c:pt idx="1629">
                  <c:v>2.4</c:v>
                </c:pt>
                <c:pt idx="1630">
                  <c:v>2.4</c:v>
                </c:pt>
                <c:pt idx="1631">
                  <c:v>2.4</c:v>
                </c:pt>
                <c:pt idx="1632">
                  <c:v>2.4</c:v>
                </c:pt>
                <c:pt idx="1633">
                  <c:v>2.4</c:v>
                </c:pt>
                <c:pt idx="1634">
                  <c:v>2.4</c:v>
                </c:pt>
                <c:pt idx="1635">
                  <c:v>2.4</c:v>
                </c:pt>
                <c:pt idx="1636">
                  <c:v>2.4</c:v>
                </c:pt>
                <c:pt idx="1637">
                  <c:v>2.4</c:v>
                </c:pt>
                <c:pt idx="1638">
                  <c:v>2.4</c:v>
                </c:pt>
                <c:pt idx="1639">
                  <c:v>2.4</c:v>
                </c:pt>
                <c:pt idx="1640">
                  <c:v>2.4</c:v>
                </c:pt>
                <c:pt idx="1641">
                  <c:v>2.4</c:v>
                </c:pt>
                <c:pt idx="1642">
                  <c:v>2.4</c:v>
                </c:pt>
                <c:pt idx="1643">
                  <c:v>2.4</c:v>
                </c:pt>
                <c:pt idx="1644">
                  <c:v>2.4</c:v>
                </c:pt>
                <c:pt idx="1645">
                  <c:v>2.4</c:v>
                </c:pt>
                <c:pt idx="1646">
                  <c:v>2.4</c:v>
                </c:pt>
                <c:pt idx="1647">
                  <c:v>2.4</c:v>
                </c:pt>
                <c:pt idx="1648">
                  <c:v>2.4</c:v>
                </c:pt>
                <c:pt idx="1649">
                  <c:v>2.4</c:v>
                </c:pt>
                <c:pt idx="1650">
                  <c:v>2.4</c:v>
                </c:pt>
                <c:pt idx="1651">
                  <c:v>2.4</c:v>
                </c:pt>
                <c:pt idx="1652">
                  <c:v>2.4</c:v>
                </c:pt>
                <c:pt idx="1653">
                  <c:v>2.4</c:v>
                </c:pt>
                <c:pt idx="1654">
                  <c:v>2.15</c:v>
                </c:pt>
                <c:pt idx="1655">
                  <c:v>2.15</c:v>
                </c:pt>
                <c:pt idx="1656">
                  <c:v>2.15</c:v>
                </c:pt>
                <c:pt idx="1657">
                  <c:v>2.15</c:v>
                </c:pt>
                <c:pt idx="1658">
                  <c:v>2.15</c:v>
                </c:pt>
                <c:pt idx="1659">
                  <c:v>2.15</c:v>
                </c:pt>
                <c:pt idx="1660">
                  <c:v>2.15</c:v>
                </c:pt>
                <c:pt idx="1661">
                  <c:v>2.15</c:v>
                </c:pt>
                <c:pt idx="1662">
                  <c:v>2.15</c:v>
                </c:pt>
                <c:pt idx="1663">
                  <c:v>2.15</c:v>
                </c:pt>
                <c:pt idx="1664">
                  <c:v>2.15</c:v>
                </c:pt>
                <c:pt idx="1665">
                  <c:v>2.15</c:v>
                </c:pt>
                <c:pt idx="1666">
                  <c:v>2.15</c:v>
                </c:pt>
                <c:pt idx="1667">
                  <c:v>2.15</c:v>
                </c:pt>
                <c:pt idx="1668">
                  <c:v>2.15</c:v>
                </c:pt>
                <c:pt idx="1669">
                  <c:v>2.15</c:v>
                </c:pt>
                <c:pt idx="1670">
                  <c:v>2.15</c:v>
                </c:pt>
                <c:pt idx="1671">
                  <c:v>2.15</c:v>
                </c:pt>
                <c:pt idx="1672">
                  <c:v>2.15</c:v>
                </c:pt>
                <c:pt idx="1673">
                  <c:v>2.15</c:v>
                </c:pt>
                <c:pt idx="1674">
                  <c:v>2.15</c:v>
                </c:pt>
                <c:pt idx="1675">
                  <c:v>2.15</c:v>
                </c:pt>
                <c:pt idx="1676">
                  <c:v>2.15</c:v>
                </c:pt>
                <c:pt idx="1677">
                  <c:v>2.15</c:v>
                </c:pt>
                <c:pt idx="1678">
                  <c:v>2.15</c:v>
                </c:pt>
                <c:pt idx="1679">
                  <c:v>2.15</c:v>
                </c:pt>
                <c:pt idx="1680">
                  <c:v>2.15</c:v>
                </c:pt>
                <c:pt idx="1681">
                  <c:v>2.15</c:v>
                </c:pt>
                <c:pt idx="1682">
                  <c:v>2.15</c:v>
                </c:pt>
                <c:pt idx="1683">
                  <c:v>2.15</c:v>
                </c:pt>
                <c:pt idx="1684">
                  <c:v>2.15</c:v>
                </c:pt>
                <c:pt idx="1685">
                  <c:v>2.15</c:v>
                </c:pt>
                <c:pt idx="1686">
                  <c:v>2.15</c:v>
                </c:pt>
                <c:pt idx="1687">
                  <c:v>2.15</c:v>
                </c:pt>
                <c:pt idx="1688">
                  <c:v>2.15</c:v>
                </c:pt>
                <c:pt idx="1689">
                  <c:v>2.15</c:v>
                </c:pt>
                <c:pt idx="1690">
                  <c:v>2.15</c:v>
                </c:pt>
                <c:pt idx="1691">
                  <c:v>2.15</c:v>
                </c:pt>
                <c:pt idx="1692">
                  <c:v>2.15</c:v>
                </c:pt>
                <c:pt idx="1693">
                  <c:v>2.15</c:v>
                </c:pt>
                <c:pt idx="1694">
                  <c:v>2.15</c:v>
                </c:pt>
                <c:pt idx="1695">
                  <c:v>2.15</c:v>
                </c:pt>
                <c:pt idx="1696">
                  <c:v>2.15</c:v>
                </c:pt>
                <c:pt idx="1697">
                  <c:v>2.15</c:v>
                </c:pt>
                <c:pt idx="1698">
                  <c:v>2.15</c:v>
                </c:pt>
                <c:pt idx="1699">
                  <c:v>2.15</c:v>
                </c:pt>
                <c:pt idx="1700">
                  <c:v>2.15</c:v>
                </c:pt>
                <c:pt idx="1701">
                  <c:v>2.15</c:v>
                </c:pt>
                <c:pt idx="1702">
                  <c:v>2.15</c:v>
                </c:pt>
                <c:pt idx="1703">
                  <c:v>2.15</c:v>
                </c:pt>
                <c:pt idx="1704">
                  <c:v>2.15</c:v>
                </c:pt>
                <c:pt idx="1705">
                  <c:v>2.15</c:v>
                </c:pt>
                <c:pt idx="1706">
                  <c:v>2.15</c:v>
                </c:pt>
                <c:pt idx="1707">
                  <c:v>2.15</c:v>
                </c:pt>
                <c:pt idx="1708">
                  <c:v>2.15</c:v>
                </c:pt>
                <c:pt idx="1709">
                  <c:v>2.15</c:v>
                </c:pt>
                <c:pt idx="1710">
                  <c:v>2.15</c:v>
                </c:pt>
                <c:pt idx="1711">
                  <c:v>2.15</c:v>
                </c:pt>
                <c:pt idx="1712">
                  <c:v>2.15</c:v>
                </c:pt>
                <c:pt idx="1713">
                  <c:v>2.15</c:v>
                </c:pt>
                <c:pt idx="1714">
                  <c:v>2.15</c:v>
                </c:pt>
                <c:pt idx="1715">
                  <c:v>2.15</c:v>
                </c:pt>
                <c:pt idx="1716">
                  <c:v>2.15</c:v>
                </c:pt>
                <c:pt idx="1717">
                  <c:v>2.15</c:v>
                </c:pt>
                <c:pt idx="1718">
                  <c:v>2.15</c:v>
                </c:pt>
                <c:pt idx="1719">
                  <c:v>2.15</c:v>
                </c:pt>
                <c:pt idx="1720">
                  <c:v>2.15</c:v>
                </c:pt>
                <c:pt idx="1721">
                  <c:v>2.15</c:v>
                </c:pt>
                <c:pt idx="1722">
                  <c:v>2.15</c:v>
                </c:pt>
                <c:pt idx="1723">
                  <c:v>2.15</c:v>
                </c:pt>
                <c:pt idx="1724">
                  <c:v>2.15</c:v>
                </c:pt>
                <c:pt idx="1725">
                  <c:v>2.15</c:v>
                </c:pt>
                <c:pt idx="1726">
                  <c:v>2.15</c:v>
                </c:pt>
                <c:pt idx="1727">
                  <c:v>2.15</c:v>
                </c:pt>
                <c:pt idx="1728">
                  <c:v>2.15</c:v>
                </c:pt>
                <c:pt idx="1729">
                  <c:v>2.15</c:v>
                </c:pt>
                <c:pt idx="1730">
                  <c:v>2.15</c:v>
                </c:pt>
                <c:pt idx="1731">
                  <c:v>2.15</c:v>
                </c:pt>
                <c:pt idx="1732">
                  <c:v>2.15</c:v>
                </c:pt>
                <c:pt idx="1733">
                  <c:v>2.15</c:v>
                </c:pt>
                <c:pt idx="1734">
                  <c:v>2.15</c:v>
                </c:pt>
                <c:pt idx="1735">
                  <c:v>2.15</c:v>
                </c:pt>
                <c:pt idx="1736">
                  <c:v>2.15</c:v>
                </c:pt>
                <c:pt idx="1737">
                  <c:v>2.15</c:v>
                </c:pt>
                <c:pt idx="1738">
                  <c:v>2.15</c:v>
                </c:pt>
                <c:pt idx="1739">
                  <c:v>2.15</c:v>
                </c:pt>
                <c:pt idx="1740">
                  <c:v>2.15</c:v>
                </c:pt>
                <c:pt idx="1741">
                  <c:v>2.15</c:v>
                </c:pt>
                <c:pt idx="1742">
                  <c:v>2.15</c:v>
                </c:pt>
                <c:pt idx="1743">
                  <c:v>2.15</c:v>
                </c:pt>
                <c:pt idx="1744">
                  <c:v>2.15</c:v>
                </c:pt>
                <c:pt idx="1745">
                  <c:v>2.15</c:v>
                </c:pt>
                <c:pt idx="1746">
                  <c:v>2.15</c:v>
                </c:pt>
                <c:pt idx="1747">
                  <c:v>2.15</c:v>
                </c:pt>
                <c:pt idx="1748">
                  <c:v>2.15</c:v>
                </c:pt>
                <c:pt idx="1749">
                  <c:v>2.15</c:v>
                </c:pt>
                <c:pt idx="1750">
                  <c:v>2.15</c:v>
                </c:pt>
                <c:pt idx="1751">
                  <c:v>2.15</c:v>
                </c:pt>
                <c:pt idx="1752">
                  <c:v>2.15</c:v>
                </c:pt>
                <c:pt idx="1753">
                  <c:v>2.15</c:v>
                </c:pt>
                <c:pt idx="1754">
                  <c:v>2.15</c:v>
                </c:pt>
                <c:pt idx="1755">
                  <c:v>2.15</c:v>
                </c:pt>
                <c:pt idx="1756">
                  <c:v>2.15</c:v>
                </c:pt>
                <c:pt idx="1757">
                  <c:v>2.15</c:v>
                </c:pt>
                <c:pt idx="1758">
                  <c:v>2.15</c:v>
                </c:pt>
                <c:pt idx="1759">
                  <c:v>2.15</c:v>
                </c:pt>
                <c:pt idx="1760">
                  <c:v>2.15</c:v>
                </c:pt>
                <c:pt idx="1761">
                  <c:v>2.15</c:v>
                </c:pt>
                <c:pt idx="1762">
                  <c:v>2.15</c:v>
                </c:pt>
                <c:pt idx="1763">
                  <c:v>2.15</c:v>
                </c:pt>
                <c:pt idx="1764">
                  <c:v>2.15</c:v>
                </c:pt>
                <c:pt idx="1765">
                  <c:v>2.15</c:v>
                </c:pt>
                <c:pt idx="1766">
                  <c:v>2.15</c:v>
                </c:pt>
                <c:pt idx="1767">
                  <c:v>2.15</c:v>
                </c:pt>
                <c:pt idx="1768">
                  <c:v>2.15</c:v>
                </c:pt>
                <c:pt idx="1769">
                  <c:v>2.15</c:v>
                </c:pt>
                <c:pt idx="1770">
                  <c:v>2.15</c:v>
                </c:pt>
                <c:pt idx="1771">
                  <c:v>2.15</c:v>
                </c:pt>
                <c:pt idx="1772">
                  <c:v>2.15</c:v>
                </c:pt>
                <c:pt idx="1773">
                  <c:v>2.15</c:v>
                </c:pt>
                <c:pt idx="1774">
                  <c:v>2.15</c:v>
                </c:pt>
                <c:pt idx="1775">
                  <c:v>2.15</c:v>
                </c:pt>
                <c:pt idx="1776">
                  <c:v>2.15</c:v>
                </c:pt>
                <c:pt idx="1777">
                  <c:v>2.15</c:v>
                </c:pt>
                <c:pt idx="1778">
                  <c:v>2.15</c:v>
                </c:pt>
                <c:pt idx="1779">
                  <c:v>2.15</c:v>
                </c:pt>
                <c:pt idx="1780">
                  <c:v>2.15</c:v>
                </c:pt>
                <c:pt idx="1781">
                  <c:v>2.15</c:v>
                </c:pt>
                <c:pt idx="1782">
                  <c:v>2.15</c:v>
                </c:pt>
                <c:pt idx="1783">
                  <c:v>2.15</c:v>
                </c:pt>
                <c:pt idx="1784">
                  <c:v>2.15</c:v>
                </c:pt>
                <c:pt idx="1785">
                  <c:v>2.15</c:v>
                </c:pt>
                <c:pt idx="1786">
                  <c:v>2.15</c:v>
                </c:pt>
                <c:pt idx="1787">
                  <c:v>2.15</c:v>
                </c:pt>
                <c:pt idx="1788">
                  <c:v>2.15</c:v>
                </c:pt>
                <c:pt idx="1789">
                  <c:v>2.15</c:v>
                </c:pt>
                <c:pt idx="1790">
                  <c:v>2.15</c:v>
                </c:pt>
                <c:pt idx="1791">
                  <c:v>2.15</c:v>
                </c:pt>
                <c:pt idx="1792">
                  <c:v>2.15</c:v>
                </c:pt>
                <c:pt idx="1793">
                  <c:v>2.15</c:v>
                </c:pt>
                <c:pt idx="1794">
                  <c:v>2.15</c:v>
                </c:pt>
                <c:pt idx="1795">
                  <c:v>2.15</c:v>
                </c:pt>
                <c:pt idx="1796">
                  <c:v>2.15</c:v>
                </c:pt>
                <c:pt idx="1797">
                  <c:v>2.15</c:v>
                </c:pt>
                <c:pt idx="1798">
                  <c:v>2.15</c:v>
                </c:pt>
                <c:pt idx="1799">
                  <c:v>2.15</c:v>
                </c:pt>
                <c:pt idx="1800">
                  <c:v>2.15</c:v>
                </c:pt>
                <c:pt idx="1801">
                  <c:v>2.15</c:v>
                </c:pt>
                <c:pt idx="1802">
                  <c:v>2.15</c:v>
                </c:pt>
                <c:pt idx="1803">
                  <c:v>2.15</c:v>
                </c:pt>
                <c:pt idx="1804">
                  <c:v>2.15</c:v>
                </c:pt>
                <c:pt idx="1805">
                  <c:v>2.15</c:v>
                </c:pt>
                <c:pt idx="1806">
                  <c:v>2.15</c:v>
                </c:pt>
                <c:pt idx="1807">
                  <c:v>2.15</c:v>
                </c:pt>
                <c:pt idx="1808">
                  <c:v>2.15</c:v>
                </c:pt>
                <c:pt idx="1809">
                  <c:v>2.15</c:v>
                </c:pt>
                <c:pt idx="1810">
                  <c:v>2.15</c:v>
                </c:pt>
                <c:pt idx="1811">
                  <c:v>2.15</c:v>
                </c:pt>
                <c:pt idx="1812">
                  <c:v>2.15</c:v>
                </c:pt>
                <c:pt idx="1813">
                  <c:v>2.15</c:v>
                </c:pt>
                <c:pt idx="1814">
                  <c:v>2.15</c:v>
                </c:pt>
                <c:pt idx="1815">
                  <c:v>2.15</c:v>
                </c:pt>
                <c:pt idx="1816">
                  <c:v>2.15</c:v>
                </c:pt>
                <c:pt idx="1817">
                  <c:v>2.15</c:v>
                </c:pt>
                <c:pt idx="1818">
                  <c:v>2.15</c:v>
                </c:pt>
                <c:pt idx="1819">
                  <c:v>2.15</c:v>
                </c:pt>
                <c:pt idx="1820">
                  <c:v>2.15</c:v>
                </c:pt>
                <c:pt idx="1821">
                  <c:v>2.15</c:v>
                </c:pt>
                <c:pt idx="1822">
                  <c:v>2.15</c:v>
                </c:pt>
                <c:pt idx="1823">
                  <c:v>2.15</c:v>
                </c:pt>
                <c:pt idx="1824">
                  <c:v>2.15</c:v>
                </c:pt>
                <c:pt idx="1825">
                  <c:v>2.15</c:v>
                </c:pt>
                <c:pt idx="1826">
                  <c:v>2.15</c:v>
                </c:pt>
              </c:numCache>
            </c:numRef>
          </c:val>
          <c:smooth val="0"/>
          <c:extLst>
            <c:ext xmlns:c16="http://schemas.microsoft.com/office/drawing/2014/chart" uri="{C3380CC4-5D6E-409C-BE32-E72D297353CC}">
              <c16:uniqueId val="{00000003-A954-43FA-AA6B-6C9607555616}"/>
            </c:ext>
          </c:extLst>
        </c:ser>
        <c:ser>
          <c:idx val="2"/>
          <c:order val="2"/>
          <c:tx>
            <c:strRef>
              <c:f>'Monetary policy'!$D$2</c:f>
              <c:strCache>
                <c:ptCount val="1"/>
                <c:pt idx="0">
                  <c:v>NBG</c:v>
                </c:pt>
              </c:strCache>
            </c:strRef>
          </c:tx>
          <c:spPr>
            <a:ln w="28575" cap="rnd">
              <a:solidFill>
                <a:srgbClr val="FF0000"/>
              </a:solidFill>
              <a:round/>
            </a:ln>
            <a:effectLst/>
          </c:spPr>
          <c:marker>
            <c:symbol val="none"/>
          </c:marker>
          <c:dLbls>
            <c:dLbl>
              <c:idx val="1826"/>
              <c:layout>
                <c:manualLayout>
                  <c:x val="-7.4214191506507179E-3"/>
                  <c:y val="0"/>
                </c:manualLayout>
              </c:layout>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6605"/>
                        <a:gd name="adj2" fmla="val -16662"/>
                      </a:avLst>
                    </a:prstGeom>
                    <a:noFill/>
                    <a:ln>
                      <a:noFill/>
                    </a:ln>
                  </c15:spPr>
                </c:ext>
                <c:ext xmlns:c16="http://schemas.microsoft.com/office/drawing/2014/chart" uri="{C3380CC4-5D6E-409C-BE32-E72D297353CC}">
                  <c16:uniqueId val="{00000004-A954-43FA-AA6B-6C960755561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policy'!$D$3:$D$1829</c:f>
              <c:numCache>
                <c:formatCode>0.00</c:formatCode>
                <c:ptCount val="1827"/>
                <c:pt idx="0">
                  <c:v>6.75</c:v>
                </c:pt>
                <c:pt idx="1">
                  <c:v>6.75</c:v>
                </c:pt>
                <c:pt idx="2">
                  <c:v>6.75</c:v>
                </c:pt>
                <c:pt idx="3">
                  <c:v>6.75</c:v>
                </c:pt>
                <c:pt idx="4">
                  <c:v>6.75</c:v>
                </c:pt>
                <c:pt idx="5">
                  <c:v>6.75</c:v>
                </c:pt>
                <c:pt idx="6">
                  <c:v>6.75</c:v>
                </c:pt>
                <c:pt idx="7">
                  <c:v>6.75</c:v>
                </c:pt>
                <c:pt idx="8">
                  <c:v>6.75</c:v>
                </c:pt>
                <c:pt idx="9">
                  <c:v>6.75</c:v>
                </c:pt>
                <c:pt idx="10">
                  <c:v>6.75</c:v>
                </c:pt>
                <c:pt idx="11">
                  <c:v>6.75</c:v>
                </c:pt>
                <c:pt idx="12">
                  <c:v>6.75</c:v>
                </c:pt>
                <c:pt idx="13">
                  <c:v>6.75</c:v>
                </c:pt>
                <c:pt idx="14">
                  <c:v>6.75</c:v>
                </c:pt>
                <c:pt idx="15">
                  <c:v>6.75</c:v>
                </c:pt>
                <c:pt idx="16">
                  <c:v>6.75</c:v>
                </c:pt>
                <c:pt idx="17">
                  <c:v>6.75</c:v>
                </c:pt>
                <c:pt idx="18">
                  <c:v>6.75</c:v>
                </c:pt>
                <c:pt idx="19">
                  <c:v>6.75</c:v>
                </c:pt>
                <c:pt idx="20">
                  <c:v>6.75</c:v>
                </c:pt>
                <c:pt idx="21">
                  <c:v>6.75</c:v>
                </c:pt>
                <c:pt idx="22">
                  <c:v>6.75</c:v>
                </c:pt>
                <c:pt idx="23">
                  <c:v>6.75</c:v>
                </c:pt>
                <c:pt idx="24">
                  <c:v>6.75</c:v>
                </c:pt>
                <c:pt idx="25">
                  <c:v>6.75</c:v>
                </c:pt>
                <c:pt idx="26">
                  <c:v>6.75</c:v>
                </c:pt>
                <c:pt idx="27">
                  <c:v>6.75</c:v>
                </c:pt>
                <c:pt idx="28">
                  <c:v>6.75</c:v>
                </c:pt>
                <c:pt idx="29">
                  <c:v>6.75</c:v>
                </c:pt>
                <c:pt idx="30">
                  <c:v>6.75</c:v>
                </c:pt>
                <c:pt idx="31">
                  <c:v>6.75</c:v>
                </c:pt>
                <c:pt idx="32">
                  <c:v>6.75</c:v>
                </c:pt>
                <c:pt idx="33">
                  <c:v>6.75</c:v>
                </c:pt>
                <c:pt idx="34">
                  <c:v>6.75</c:v>
                </c:pt>
                <c:pt idx="35">
                  <c:v>6.75</c:v>
                </c:pt>
                <c:pt idx="36">
                  <c:v>6.75</c:v>
                </c:pt>
                <c:pt idx="37">
                  <c:v>6.75</c:v>
                </c:pt>
                <c:pt idx="38">
                  <c:v>6.75</c:v>
                </c:pt>
                <c:pt idx="39">
                  <c:v>6.75</c:v>
                </c:pt>
                <c:pt idx="40">
                  <c:v>6.75</c:v>
                </c:pt>
                <c:pt idx="41">
                  <c:v>6.5</c:v>
                </c:pt>
                <c:pt idx="42">
                  <c:v>6.5</c:v>
                </c:pt>
                <c:pt idx="43">
                  <c:v>6.5</c:v>
                </c:pt>
                <c:pt idx="44">
                  <c:v>6.5</c:v>
                </c:pt>
                <c:pt idx="45">
                  <c:v>6.5</c:v>
                </c:pt>
                <c:pt idx="46">
                  <c:v>6.5</c:v>
                </c:pt>
                <c:pt idx="47">
                  <c:v>6.5</c:v>
                </c:pt>
                <c:pt idx="48">
                  <c:v>6.5</c:v>
                </c:pt>
                <c:pt idx="49">
                  <c:v>6.5</c:v>
                </c:pt>
                <c:pt idx="50">
                  <c:v>6.5</c:v>
                </c:pt>
                <c:pt idx="51">
                  <c:v>6.5</c:v>
                </c:pt>
                <c:pt idx="52">
                  <c:v>6.5</c:v>
                </c:pt>
                <c:pt idx="53">
                  <c:v>6.5</c:v>
                </c:pt>
                <c:pt idx="54">
                  <c:v>6.5</c:v>
                </c:pt>
                <c:pt idx="55">
                  <c:v>6.5</c:v>
                </c:pt>
                <c:pt idx="56">
                  <c:v>6.5</c:v>
                </c:pt>
                <c:pt idx="57">
                  <c:v>6.5</c:v>
                </c:pt>
                <c:pt idx="58">
                  <c:v>6.5</c:v>
                </c:pt>
                <c:pt idx="59">
                  <c:v>6.5</c:v>
                </c:pt>
                <c:pt idx="60">
                  <c:v>6.5</c:v>
                </c:pt>
                <c:pt idx="61">
                  <c:v>6.5</c:v>
                </c:pt>
                <c:pt idx="62">
                  <c:v>6.5</c:v>
                </c:pt>
                <c:pt idx="63">
                  <c:v>6.5</c:v>
                </c:pt>
                <c:pt idx="64">
                  <c:v>6.5</c:v>
                </c:pt>
                <c:pt idx="65">
                  <c:v>6.5</c:v>
                </c:pt>
                <c:pt idx="66">
                  <c:v>6.5</c:v>
                </c:pt>
                <c:pt idx="67">
                  <c:v>6.5</c:v>
                </c:pt>
                <c:pt idx="68">
                  <c:v>6.5</c:v>
                </c:pt>
                <c:pt idx="69">
                  <c:v>6.5</c:v>
                </c:pt>
                <c:pt idx="70">
                  <c:v>6.5</c:v>
                </c:pt>
                <c:pt idx="71">
                  <c:v>6.5</c:v>
                </c:pt>
                <c:pt idx="72">
                  <c:v>6.5</c:v>
                </c:pt>
                <c:pt idx="73">
                  <c:v>6.5</c:v>
                </c:pt>
                <c:pt idx="74">
                  <c:v>6.5</c:v>
                </c:pt>
                <c:pt idx="75">
                  <c:v>6.5</c:v>
                </c:pt>
                <c:pt idx="76">
                  <c:v>6.5</c:v>
                </c:pt>
                <c:pt idx="77">
                  <c:v>6.5</c:v>
                </c:pt>
                <c:pt idx="78">
                  <c:v>6.5</c:v>
                </c:pt>
                <c:pt idx="79">
                  <c:v>6.5</c:v>
                </c:pt>
                <c:pt idx="80">
                  <c:v>6.5</c:v>
                </c:pt>
                <c:pt idx="81">
                  <c:v>6.5</c:v>
                </c:pt>
                <c:pt idx="82">
                  <c:v>6.5</c:v>
                </c:pt>
                <c:pt idx="83">
                  <c:v>6.5</c:v>
                </c:pt>
                <c:pt idx="84">
                  <c:v>6.5</c:v>
                </c:pt>
                <c:pt idx="85">
                  <c:v>6.5</c:v>
                </c:pt>
                <c:pt idx="86">
                  <c:v>6.5</c:v>
                </c:pt>
                <c:pt idx="87">
                  <c:v>6.5</c:v>
                </c:pt>
                <c:pt idx="88">
                  <c:v>6.5</c:v>
                </c:pt>
                <c:pt idx="89">
                  <c:v>6.5</c:v>
                </c:pt>
                <c:pt idx="90">
                  <c:v>6.5</c:v>
                </c:pt>
                <c:pt idx="91">
                  <c:v>6.5</c:v>
                </c:pt>
                <c:pt idx="92">
                  <c:v>6.5</c:v>
                </c:pt>
                <c:pt idx="93">
                  <c:v>6.5</c:v>
                </c:pt>
                <c:pt idx="94">
                  <c:v>6.5</c:v>
                </c:pt>
                <c:pt idx="95">
                  <c:v>6.5</c:v>
                </c:pt>
                <c:pt idx="96">
                  <c:v>6.5</c:v>
                </c:pt>
                <c:pt idx="97">
                  <c:v>6.5</c:v>
                </c:pt>
                <c:pt idx="98">
                  <c:v>6.5</c:v>
                </c:pt>
                <c:pt idx="99">
                  <c:v>6.5</c:v>
                </c:pt>
                <c:pt idx="100">
                  <c:v>6.5</c:v>
                </c:pt>
                <c:pt idx="101">
                  <c:v>6.5</c:v>
                </c:pt>
                <c:pt idx="102">
                  <c:v>6.5</c:v>
                </c:pt>
                <c:pt idx="103">
                  <c:v>6.5</c:v>
                </c:pt>
                <c:pt idx="104">
                  <c:v>6.5</c:v>
                </c:pt>
                <c:pt idx="105">
                  <c:v>6.5</c:v>
                </c:pt>
                <c:pt idx="106">
                  <c:v>6.5</c:v>
                </c:pt>
                <c:pt idx="107">
                  <c:v>6.5</c:v>
                </c:pt>
                <c:pt idx="108">
                  <c:v>6.5</c:v>
                </c:pt>
                <c:pt idx="109">
                  <c:v>6.5</c:v>
                </c:pt>
                <c:pt idx="110">
                  <c:v>6.5</c:v>
                </c:pt>
                <c:pt idx="111">
                  <c:v>6.5</c:v>
                </c:pt>
                <c:pt idx="112">
                  <c:v>6.5</c:v>
                </c:pt>
                <c:pt idx="113">
                  <c:v>6.5</c:v>
                </c:pt>
                <c:pt idx="114">
                  <c:v>6.5</c:v>
                </c:pt>
                <c:pt idx="115">
                  <c:v>6.5</c:v>
                </c:pt>
                <c:pt idx="116">
                  <c:v>6.5</c:v>
                </c:pt>
                <c:pt idx="117">
                  <c:v>6.5</c:v>
                </c:pt>
                <c:pt idx="118">
                  <c:v>6.5</c:v>
                </c:pt>
                <c:pt idx="119">
                  <c:v>6.5</c:v>
                </c:pt>
                <c:pt idx="120">
                  <c:v>6.5</c:v>
                </c:pt>
                <c:pt idx="121">
                  <c:v>6.5</c:v>
                </c:pt>
                <c:pt idx="122">
                  <c:v>6.5</c:v>
                </c:pt>
                <c:pt idx="123">
                  <c:v>6.5</c:v>
                </c:pt>
                <c:pt idx="124">
                  <c:v>6.5</c:v>
                </c:pt>
                <c:pt idx="125">
                  <c:v>6.5</c:v>
                </c:pt>
                <c:pt idx="126">
                  <c:v>6.5</c:v>
                </c:pt>
                <c:pt idx="127">
                  <c:v>6.5</c:v>
                </c:pt>
                <c:pt idx="128">
                  <c:v>6.5</c:v>
                </c:pt>
                <c:pt idx="129">
                  <c:v>6.5</c:v>
                </c:pt>
                <c:pt idx="130">
                  <c:v>6.5</c:v>
                </c:pt>
                <c:pt idx="131">
                  <c:v>6.5</c:v>
                </c:pt>
                <c:pt idx="132">
                  <c:v>6.5</c:v>
                </c:pt>
                <c:pt idx="133">
                  <c:v>6.5</c:v>
                </c:pt>
                <c:pt idx="134">
                  <c:v>6.5</c:v>
                </c:pt>
                <c:pt idx="135">
                  <c:v>6.5</c:v>
                </c:pt>
                <c:pt idx="136">
                  <c:v>6.5</c:v>
                </c:pt>
                <c:pt idx="137">
                  <c:v>6.5</c:v>
                </c:pt>
                <c:pt idx="138">
                  <c:v>6.5</c:v>
                </c:pt>
                <c:pt idx="139">
                  <c:v>6.5</c:v>
                </c:pt>
                <c:pt idx="140">
                  <c:v>6.5</c:v>
                </c:pt>
                <c:pt idx="141">
                  <c:v>6.5</c:v>
                </c:pt>
                <c:pt idx="142">
                  <c:v>6.5</c:v>
                </c:pt>
                <c:pt idx="143">
                  <c:v>6.5</c:v>
                </c:pt>
                <c:pt idx="144">
                  <c:v>6.5</c:v>
                </c:pt>
                <c:pt idx="145">
                  <c:v>6.5</c:v>
                </c:pt>
                <c:pt idx="146">
                  <c:v>6.5</c:v>
                </c:pt>
                <c:pt idx="147">
                  <c:v>6.5</c:v>
                </c:pt>
                <c:pt idx="148">
                  <c:v>6.5</c:v>
                </c:pt>
                <c:pt idx="149">
                  <c:v>6.5</c:v>
                </c:pt>
                <c:pt idx="150">
                  <c:v>6.5</c:v>
                </c:pt>
                <c:pt idx="151">
                  <c:v>6.5</c:v>
                </c:pt>
                <c:pt idx="152">
                  <c:v>6.5</c:v>
                </c:pt>
                <c:pt idx="153">
                  <c:v>6.5</c:v>
                </c:pt>
                <c:pt idx="154">
                  <c:v>6.5</c:v>
                </c:pt>
                <c:pt idx="155">
                  <c:v>6.5</c:v>
                </c:pt>
                <c:pt idx="156">
                  <c:v>6.5</c:v>
                </c:pt>
                <c:pt idx="157">
                  <c:v>6.5</c:v>
                </c:pt>
                <c:pt idx="158">
                  <c:v>6.5</c:v>
                </c:pt>
                <c:pt idx="159">
                  <c:v>6.5</c:v>
                </c:pt>
                <c:pt idx="160">
                  <c:v>6.5</c:v>
                </c:pt>
                <c:pt idx="161">
                  <c:v>6.5</c:v>
                </c:pt>
                <c:pt idx="162">
                  <c:v>6.5</c:v>
                </c:pt>
                <c:pt idx="163">
                  <c:v>6.5</c:v>
                </c:pt>
                <c:pt idx="164">
                  <c:v>6.5</c:v>
                </c:pt>
                <c:pt idx="165">
                  <c:v>6.5</c:v>
                </c:pt>
                <c:pt idx="166">
                  <c:v>6.5</c:v>
                </c:pt>
                <c:pt idx="167">
                  <c:v>6.5</c:v>
                </c:pt>
                <c:pt idx="168">
                  <c:v>6.5</c:v>
                </c:pt>
                <c:pt idx="169">
                  <c:v>6.5</c:v>
                </c:pt>
                <c:pt idx="170">
                  <c:v>6.5</c:v>
                </c:pt>
                <c:pt idx="171">
                  <c:v>7.5</c:v>
                </c:pt>
                <c:pt idx="172">
                  <c:v>7.5</c:v>
                </c:pt>
                <c:pt idx="173">
                  <c:v>7.5</c:v>
                </c:pt>
                <c:pt idx="174">
                  <c:v>7.5</c:v>
                </c:pt>
                <c:pt idx="175">
                  <c:v>7.5</c:v>
                </c:pt>
                <c:pt idx="176">
                  <c:v>7.5</c:v>
                </c:pt>
                <c:pt idx="177">
                  <c:v>7.5</c:v>
                </c:pt>
                <c:pt idx="178">
                  <c:v>7.5</c:v>
                </c:pt>
                <c:pt idx="179">
                  <c:v>7.5</c:v>
                </c:pt>
                <c:pt idx="180">
                  <c:v>7.5</c:v>
                </c:pt>
                <c:pt idx="181">
                  <c:v>7.5</c:v>
                </c:pt>
                <c:pt idx="182">
                  <c:v>7.5</c:v>
                </c:pt>
                <c:pt idx="183">
                  <c:v>7.5</c:v>
                </c:pt>
                <c:pt idx="184">
                  <c:v>7.5</c:v>
                </c:pt>
                <c:pt idx="185">
                  <c:v>7.5</c:v>
                </c:pt>
                <c:pt idx="186">
                  <c:v>7.5</c:v>
                </c:pt>
                <c:pt idx="187">
                  <c:v>7.5</c:v>
                </c:pt>
                <c:pt idx="188">
                  <c:v>7.5</c:v>
                </c:pt>
                <c:pt idx="189">
                  <c:v>7.5</c:v>
                </c:pt>
                <c:pt idx="190">
                  <c:v>7.5</c:v>
                </c:pt>
                <c:pt idx="191">
                  <c:v>7.5</c:v>
                </c:pt>
                <c:pt idx="192">
                  <c:v>7.5</c:v>
                </c:pt>
                <c:pt idx="193">
                  <c:v>7.5</c:v>
                </c:pt>
                <c:pt idx="194">
                  <c:v>8.5</c:v>
                </c:pt>
                <c:pt idx="195">
                  <c:v>8.5</c:v>
                </c:pt>
                <c:pt idx="196">
                  <c:v>8.5</c:v>
                </c:pt>
                <c:pt idx="197">
                  <c:v>8.5</c:v>
                </c:pt>
                <c:pt idx="198">
                  <c:v>8.5</c:v>
                </c:pt>
                <c:pt idx="199">
                  <c:v>8.5</c:v>
                </c:pt>
                <c:pt idx="200">
                  <c:v>8.5</c:v>
                </c:pt>
                <c:pt idx="201">
                  <c:v>8.5</c:v>
                </c:pt>
                <c:pt idx="202">
                  <c:v>8.5</c:v>
                </c:pt>
                <c:pt idx="203">
                  <c:v>8.5</c:v>
                </c:pt>
                <c:pt idx="204">
                  <c:v>8.5</c:v>
                </c:pt>
                <c:pt idx="205">
                  <c:v>8.5</c:v>
                </c:pt>
                <c:pt idx="206">
                  <c:v>8.5</c:v>
                </c:pt>
                <c:pt idx="207">
                  <c:v>8.5</c:v>
                </c:pt>
                <c:pt idx="208">
                  <c:v>8.5</c:v>
                </c:pt>
                <c:pt idx="209">
                  <c:v>8.5</c:v>
                </c:pt>
                <c:pt idx="210">
                  <c:v>8.5</c:v>
                </c:pt>
                <c:pt idx="211">
                  <c:v>8.5</c:v>
                </c:pt>
                <c:pt idx="212">
                  <c:v>8.5</c:v>
                </c:pt>
                <c:pt idx="213">
                  <c:v>8.5</c:v>
                </c:pt>
                <c:pt idx="214">
                  <c:v>8.5</c:v>
                </c:pt>
                <c:pt idx="215">
                  <c:v>8.5</c:v>
                </c:pt>
                <c:pt idx="216">
                  <c:v>8.5</c:v>
                </c:pt>
                <c:pt idx="217">
                  <c:v>8.5</c:v>
                </c:pt>
                <c:pt idx="218">
                  <c:v>8.5</c:v>
                </c:pt>
                <c:pt idx="219">
                  <c:v>8.5</c:v>
                </c:pt>
                <c:pt idx="220">
                  <c:v>8.5</c:v>
                </c:pt>
                <c:pt idx="221">
                  <c:v>8.5</c:v>
                </c:pt>
                <c:pt idx="222">
                  <c:v>8.5</c:v>
                </c:pt>
                <c:pt idx="223">
                  <c:v>8.5</c:v>
                </c:pt>
                <c:pt idx="224">
                  <c:v>8.5</c:v>
                </c:pt>
                <c:pt idx="225">
                  <c:v>8.5</c:v>
                </c:pt>
                <c:pt idx="226">
                  <c:v>8.5</c:v>
                </c:pt>
                <c:pt idx="227">
                  <c:v>8.5</c:v>
                </c:pt>
                <c:pt idx="228">
                  <c:v>8.5</c:v>
                </c:pt>
                <c:pt idx="229">
                  <c:v>8.5</c:v>
                </c:pt>
                <c:pt idx="230">
                  <c:v>8.5</c:v>
                </c:pt>
                <c:pt idx="231">
                  <c:v>8.5</c:v>
                </c:pt>
                <c:pt idx="232">
                  <c:v>8.5</c:v>
                </c:pt>
                <c:pt idx="233">
                  <c:v>8.5</c:v>
                </c:pt>
                <c:pt idx="234">
                  <c:v>8.5</c:v>
                </c:pt>
                <c:pt idx="235">
                  <c:v>8.5</c:v>
                </c:pt>
                <c:pt idx="236">
                  <c:v>8.5</c:v>
                </c:pt>
                <c:pt idx="237">
                  <c:v>9</c:v>
                </c:pt>
                <c:pt idx="238">
                  <c:v>9</c:v>
                </c:pt>
                <c:pt idx="239">
                  <c:v>9</c:v>
                </c:pt>
                <c:pt idx="240">
                  <c:v>9</c:v>
                </c:pt>
                <c:pt idx="241">
                  <c:v>9</c:v>
                </c:pt>
                <c:pt idx="242">
                  <c:v>9</c:v>
                </c:pt>
                <c:pt idx="243">
                  <c:v>9</c:v>
                </c:pt>
                <c:pt idx="244">
                  <c:v>9</c:v>
                </c:pt>
                <c:pt idx="245">
                  <c:v>9</c:v>
                </c:pt>
                <c:pt idx="246">
                  <c:v>9</c:v>
                </c:pt>
                <c:pt idx="247">
                  <c:v>9</c:v>
                </c:pt>
                <c:pt idx="248">
                  <c:v>9</c:v>
                </c:pt>
                <c:pt idx="249">
                  <c:v>9</c:v>
                </c:pt>
                <c:pt idx="250">
                  <c:v>9</c:v>
                </c:pt>
                <c:pt idx="251">
                  <c:v>9</c:v>
                </c:pt>
                <c:pt idx="252">
                  <c:v>9</c:v>
                </c:pt>
                <c:pt idx="253">
                  <c:v>9</c:v>
                </c:pt>
                <c:pt idx="254">
                  <c:v>9</c:v>
                </c:pt>
                <c:pt idx="255">
                  <c:v>9</c:v>
                </c:pt>
                <c:pt idx="256">
                  <c:v>9</c:v>
                </c:pt>
                <c:pt idx="257">
                  <c:v>9</c:v>
                </c:pt>
                <c:pt idx="258">
                  <c:v>9</c:v>
                </c:pt>
                <c:pt idx="259">
                  <c:v>9</c:v>
                </c:pt>
                <c:pt idx="260">
                  <c:v>9</c:v>
                </c:pt>
                <c:pt idx="261">
                  <c:v>9</c:v>
                </c:pt>
                <c:pt idx="262">
                  <c:v>9</c:v>
                </c:pt>
                <c:pt idx="263">
                  <c:v>9</c:v>
                </c:pt>
                <c:pt idx="264">
                  <c:v>9</c:v>
                </c:pt>
                <c:pt idx="265">
                  <c:v>9</c:v>
                </c:pt>
                <c:pt idx="266">
                  <c:v>9</c:v>
                </c:pt>
                <c:pt idx="267">
                  <c:v>9</c:v>
                </c:pt>
                <c:pt idx="268">
                  <c:v>9</c:v>
                </c:pt>
                <c:pt idx="269">
                  <c:v>9</c:v>
                </c:pt>
                <c:pt idx="270">
                  <c:v>9</c:v>
                </c:pt>
                <c:pt idx="271">
                  <c:v>9</c:v>
                </c:pt>
                <c:pt idx="272">
                  <c:v>9</c:v>
                </c:pt>
                <c:pt idx="273">
                  <c:v>9</c:v>
                </c:pt>
                <c:pt idx="274">
                  <c:v>9</c:v>
                </c:pt>
                <c:pt idx="275">
                  <c:v>9</c:v>
                </c:pt>
                <c:pt idx="276">
                  <c:v>9</c:v>
                </c:pt>
                <c:pt idx="277">
                  <c:v>9</c:v>
                </c:pt>
                <c:pt idx="278">
                  <c:v>9</c:v>
                </c:pt>
                <c:pt idx="279">
                  <c:v>9</c:v>
                </c:pt>
                <c:pt idx="280">
                  <c:v>9</c:v>
                </c:pt>
                <c:pt idx="281">
                  <c:v>9</c:v>
                </c:pt>
                <c:pt idx="282">
                  <c:v>9</c:v>
                </c:pt>
                <c:pt idx="283">
                  <c:v>9</c:v>
                </c:pt>
                <c:pt idx="284">
                  <c:v>9</c:v>
                </c:pt>
                <c:pt idx="285">
                  <c:v>9</c:v>
                </c:pt>
                <c:pt idx="286">
                  <c:v>9</c:v>
                </c:pt>
                <c:pt idx="287">
                  <c:v>9</c:v>
                </c:pt>
                <c:pt idx="288">
                  <c:v>9</c:v>
                </c:pt>
                <c:pt idx="289">
                  <c:v>9</c:v>
                </c:pt>
                <c:pt idx="290">
                  <c:v>9</c:v>
                </c:pt>
                <c:pt idx="291">
                  <c:v>9</c:v>
                </c:pt>
                <c:pt idx="292">
                  <c:v>9</c:v>
                </c:pt>
                <c:pt idx="293">
                  <c:v>9</c:v>
                </c:pt>
                <c:pt idx="294">
                  <c:v>9</c:v>
                </c:pt>
                <c:pt idx="295">
                  <c:v>9</c:v>
                </c:pt>
                <c:pt idx="296">
                  <c:v>9</c:v>
                </c:pt>
                <c:pt idx="297">
                  <c:v>9</c:v>
                </c:pt>
                <c:pt idx="298">
                  <c:v>9</c:v>
                </c:pt>
                <c:pt idx="299">
                  <c:v>9</c:v>
                </c:pt>
                <c:pt idx="300">
                  <c:v>9</c:v>
                </c:pt>
                <c:pt idx="301">
                  <c:v>9</c:v>
                </c:pt>
                <c:pt idx="302">
                  <c:v>9</c:v>
                </c:pt>
                <c:pt idx="303">
                  <c:v>9</c:v>
                </c:pt>
                <c:pt idx="304">
                  <c:v>9</c:v>
                </c:pt>
                <c:pt idx="305">
                  <c:v>9</c:v>
                </c:pt>
                <c:pt idx="306">
                  <c:v>9</c:v>
                </c:pt>
                <c:pt idx="307">
                  <c:v>9</c:v>
                </c:pt>
                <c:pt idx="308">
                  <c:v>9</c:v>
                </c:pt>
                <c:pt idx="309">
                  <c:v>9</c:v>
                </c:pt>
                <c:pt idx="310">
                  <c:v>9</c:v>
                </c:pt>
                <c:pt idx="311">
                  <c:v>9</c:v>
                </c:pt>
                <c:pt idx="312">
                  <c:v>9</c:v>
                </c:pt>
                <c:pt idx="313">
                  <c:v>9</c:v>
                </c:pt>
                <c:pt idx="314">
                  <c:v>9</c:v>
                </c:pt>
                <c:pt idx="315">
                  <c:v>9</c:v>
                </c:pt>
                <c:pt idx="316">
                  <c:v>9</c:v>
                </c:pt>
                <c:pt idx="317">
                  <c:v>9</c:v>
                </c:pt>
                <c:pt idx="318">
                  <c:v>9</c:v>
                </c:pt>
                <c:pt idx="319">
                  <c:v>9</c:v>
                </c:pt>
                <c:pt idx="320">
                  <c:v>9</c:v>
                </c:pt>
                <c:pt idx="321">
                  <c:v>9</c:v>
                </c:pt>
                <c:pt idx="322">
                  <c:v>9</c:v>
                </c:pt>
                <c:pt idx="323">
                  <c:v>9</c:v>
                </c:pt>
                <c:pt idx="324">
                  <c:v>8.5</c:v>
                </c:pt>
                <c:pt idx="325">
                  <c:v>8.5</c:v>
                </c:pt>
                <c:pt idx="326">
                  <c:v>8.5</c:v>
                </c:pt>
                <c:pt idx="327">
                  <c:v>8.5</c:v>
                </c:pt>
                <c:pt idx="328">
                  <c:v>8.5</c:v>
                </c:pt>
                <c:pt idx="329">
                  <c:v>8.5</c:v>
                </c:pt>
                <c:pt idx="330">
                  <c:v>8.5</c:v>
                </c:pt>
                <c:pt idx="331">
                  <c:v>8.5</c:v>
                </c:pt>
                <c:pt idx="332">
                  <c:v>8.5</c:v>
                </c:pt>
                <c:pt idx="333">
                  <c:v>8.5</c:v>
                </c:pt>
                <c:pt idx="334">
                  <c:v>8.5</c:v>
                </c:pt>
                <c:pt idx="335">
                  <c:v>8.5</c:v>
                </c:pt>
                <c:pt idx="336">
                  <c:v>8.5</c:v>
                </c:pt>
                <c:pt idx="337">
                  <c:v>8.5</c:v>
                </c:pt>
                <c:pt idx="338">
                  <c:v>8.5</c:v>
                </c:pt>
                <c:pt idx="339">
                  <c:v>8.5</c:v>
                </c:pt>
                <c:pt idx="340">
                  <c:v>8.5</c:v>
                </c:pt>
                <c:pt idx="341">
                  <c:v>8.5</c:v>
                </c:pt>
                <c:pt idx="342">
                  <c:v>8.5</c:v>
                </c:pt>
                <c:pt idx="343">
                  <c:v>8.5</c:v>
                </c:pt>
                <c:pt idx="344">
                  <c:v>8.5</c:v>
                </c:pt>
                <c:pt idx="345">
                  <c:v>8.5</c:v>
                </c:pt>
                <c:pt idx="346">
                  <c:v>8.5</c:v>
                </c:pt>
                <c:pt idx="347">
                  <c:v>8.5</c:v>
                </c:pt>
                <c:pt idx="348">
                  <c:v>8.5</c:v>
                </c:pt>
                <c:pt idx="349">
                  <c:v>8.5</c:v>
                </c:pt>
                <c:pt idx="350">
                  <c:v>8.5</c:v>
                </c:pt>
                <c:pt idx="351">
                  <c:v>8.5</c:v>
                </c:pt>
                <c:pt idx="352">
                  <c:v>8.5</c:v>
                </c:pt>
                <c:pt idx="353">
                  <c:v>8.5</c:v>
                </c:pt>
                <c:pt idx="354">
                  <c:v>8.5</c:v>
                </c:pt>
                <c:pt idx="355">
                  <c:v>8.5</c:v>
                </c:pt>
                <c:pt idx="356">
                  <c:v>8.5</c:v>
                </c:pt>
                <c:pt idx="357">
                  <c:v>8.5</c:v>
                </c:pt>
                <c:pt idx="358">
                  <c:v>8.5</c:v>
                </c:pt>
                <c:pt idx="359">
                  <c:v>8.5</c:v>
                </c:pt>
                <c:pt idx="360">
                  <c:v>8.5</c:v>
                </c:pt>
                <c:pt idx="361">
                  <c:v>8.5</c:v>
                </c:pt>
                <c:pt idx="362">
                  <c:v>8.5</c:v>
                </c:pt>
                <c:pt idx="363">
                  <c:v>8.5</c:v>
                </c:pt>
                <c:pt idx="364">
                  <c:v>8.5</c:v>
                </c:pt>
                <c:pt idx="365">
                  <c:v>8.5</c:v>
                </c:pt>
                <c:pt idx="366">
                  <c:v>8.5</c:v>
                </c:pt>
                <c:pt idx="367">
                  <c:v>8.25</c:v>
                </c:pt>
                <c:pt idx="368">
                  <c:v>8.25</c:v>
                </c:pt>
                <c:pt idx="369">
                  <c:v>8.25</c:v>
                </c:pt>
                <c:pt idx="370">
                  <c:v>8.25</c:v>
                </c:pt>
                <c:pt idx="371">
                  <c:v>8.25</c:v>
                </c:pt>
                <c:pt idx="372">
                  <c:v>8.25</c:v>
                </c:pt>
                <c:pt idx="373">
                  <c:v>8.25</c:v>
                </c:pt>
                <c:pt idx="374">
                  <c:v>8.25</c:v>
                </c:pt>
                <c:pt idx="375">
                  <c:v>8.25</c:v>
                </c:pt>
                <c:pt idx="376">
                  <c:v>8.25</c:v>
                </c:pt>
                <c:pt idx="377">
                  <c:v>8.25</c:v>
                </c:pt>
                <c:pt idx="378">
                  <c:v>8.25</c:v>
                </c:pt>
                <c:pt idx="379">
                  <c:v>8.25</c:v>
                </c:pt>
                <c:pt idx="380">
                  <c:v>8.25</c:v>
                </c:pt>
                <c:pt idx="381">
                  <c:v>8.25</c:v>
                </c:pt>
                <c:pt idx="382">
                  <c:v>8.25</c:v>
                </c:pt>
                <c:pt idx="383">
                  <c:v>8.25</c:v>
                </c:pt>
                <c:pt idx="384">
                  <c:v>8.25</c:v>
                </c:pt>
                <c:pt idx="385">
                  <c:v>8.25</c:v>
                </c:pt>
                <c:pt idx="386">
                  <c:v>8.25</c:v>
                </c:pt>
                <c:pt idx="387">
                  <c:v>8.25</c:v>
                </c:pt>
                <c:pt idx="388">
                  <c:v>8.25</c:v>
                </c:pt>
                <c:pt idx="389">
                  <c:v>8.25</c:v>
                </c:pt>
                <c:pt idx="390">
                  <c:v>8.25</c:v>
                </c:pt>
                <c:pt idx="391">
                  <c:v>8.25</c:v>
                </c:pt>
                <c:pt idx="392">
                  <c:v>8.25</c:v>
                </c:pt>
                <c:pt idx="393">
                  <c:v>8.25</c:v>
                </c:pt>
                <c:pt idx="394">
                  <c:v>8.25</c:v>
                </c:pt>
                <c:pt idx="395">
                  <c:v>8.25</c:v>
                </c:pt>
                <c:pt idx="396">
                  <c:v>8.25</c:v>
                </c:pt>
                <c:pt idx="397">
                  <c:v>8.25</c:v>
                </c:pt>
                <c:pt idx="398">
                  <c:v>8.25</c:v>
                </c:pt>
                <c:pt idx="399">
                  <c:v>8.25</c:v>
                </c:pt>
                <c:pt idx="400">
                  <c:v>8.25</c:v>
                </c:pt>
                <c:pt idx="401">
                  <c:v>8.25</c:v>
                </c:pt>
                <c:pt idx="402">
                  <c:v>8.25</c:v>
                </c:pt>
                <c:pt idx="403">
                  <c:v>8.25</c:v>
                </c:pt>
                <c:pt idx="404">
                  <c:v>8.25</c:v>
                </c:pt>
                <c:pt idx="405">
                  <c:v>8.25</c:v>
                </c:pt>
                <c:pt idx="406">
                  <c:v>8.25</c:v>
                </c:pt>
                <c:pt idx="407">
                  <c:v>8.25</c:v>
                </c:pt>
                <c:pt idx="408">
                  <c:v>8.25</c:v>
                </c:pt>
                <c:pt idx="409">
                  <c:v>8.25</c:v>
                </c:pt>
                <c:pt idx="410">
                  <c:v>8.25</c:v>
                </c:pt>
                <c:pt idx="411">
                  <c:v>8</c:v>
                </c:pt>
                <c:pt idx="412">
                  <c:v>8</c:v>
                </c:pt>
                <c:pt idx="413">
                  <c:v>8</c:v>
                </c:pt>
                <c:pt idx="414">
                  <c:v>8</c:v>
                </c:pt>
                <c:pt idx="415">
                  <c:v>8</c:v>
                </c:pt>
                <c:pt idx="416">
                  <c:v>8</c:v>
                </c:pt>
                <c:pt idx="417">
                  <c:v>8</c:v>
                </c:pt>
                <c:pt idx="418">
                  <c:v>8</c:v>
                </c:pt>
                <c:pt idx="419">
                  <c:v>8</c:v>
                </c:pt>
                <c:pt idx="420">
                  <c:v>8</c:v>
                </c:pt>
                <c:pt idx="421">
                  <c:v>8</c:v>
                </c:pt>
                <c:pt idx="422">
                  <c:v>8</c:v>
                </c:pt>
                <c:pt idx="423">
                  <c:v>8</c:v>
                </c:pt>
                <c:pt idx="424">
                  <c:v>8</c:v>
                </c:pt>
                <c:pt idx="425">
                  <c:v>8</c:v>
                </c:pt>
                <c:pt idx="426">
                  <c:v>8</c:v>
                </c:pt>
                <c:pt idx="427">
                  <c:v>8</c:v>
                </c:pt>
                <c:pt idx="428">
                  <c:v>8</c:v>
                </c:pt>
                <c:pt idx="429">
                  <c:v>8</c:v>
                </c:pt>
                <c:pt idx="430">
                  <c:v>8</c:v>
                </c:pt>
                <c:pt idx="431">
                  <c:v>8</c:v>
                </c:pt>
                <c:pt idx="432">
                  <c:v>8</c:v>
                </c:pt>
                <c:pt idx="433">
                  <c:v>8</c:v>
                </c:pt>
                <c:pt idx="434">
                  <c:v>8</c:v>
                </c:pt>
                <c:pt idx="435">
                  <c:v>8</c:v>
                </c:pt>
                <c:pt idx="436">
                  <c:v>8</c:v>
                </c:pt>
                <c:pt idx="437">
                  <c:v>8</c:v>
                </c:pt>
                <c:pt idx="438">
                  <c:v>8</c:v>
                </c:pt>
                <c:pt idx="439">
                  <c:v>8</c:v>
                </c:pt>
                <c:pt idx="440">
                  <c:v>8</c:v>
                </c:pt>
                <c:pt idx="441">
                  <c:v>8</c:v>
                </c:pt>
                <c:pt idx="442">
                  <c:v>8</c:v>
                </c:pt>
                <c:pt idx="443">
                  <c:v>8</c:v>
                </c:pt>
                <c:pt idx="444">
                  <c:v>8</c:v>
                </c:pt>
                <c:pt idx="445">
                  <c:v>8</c:v>
                </c:pt>
                <c:pt idx="446">
                  <c:v>8</c:v>
                </c:pt>
                <c:pt idx="447">
                  <c:v>8</c:v>
                </c:pt>
                <c:pt idx="448">
                  <c:v>8</c:v>
                </c:pt>
                <c:pt idx="449">
                  <c:v>8</c:v>
                </c:pt>
                <c:pt idx="450">
                  <c:v>8</c:v>
                </c:pt>
                <c:pt idx="451">
                  <c:v>8</c:v>
                </c:pt>
                <c:pt idx="452">
                  <c:v>8</c:v>
                </c:pt>
                <c:pt idx="453">
                  <c:v>8</c:v>
                </c:pt>
                <c:pt idx="454">
                  <c:v>8</c:v>
                </c:pt>
                <c:pt idx="455">
                  <c:v>8</c:v>
                </c:pt>
                <c:pt idx="456">
                  <c:v>8</c:v>
                </c:pt>
                <c:pt idx="457">
                  <c:v>8</c:v>
                </c:pt>
                <c:pt idx="458">
                  <c:v>8</c:v>
                </c:pt>
                <c:pt idx="459">
                  <c:v>8</c:v>
                </c:pt>
                <c:pt idx="460">
                  <c:v>8</c:v>
                </c:pt>
                <c:pt idx="461">
                  <c:v>8</c:v>
                </c:pt>
                <c:pt idx="462">
                  <c:v>8</c:v>
                </c:pt>
                <c:pt idx="463">
                  <c:v>8</c:v>
                </c:pt>
                <c:pt idx="464">
                  <c:v>8</c:v>
                </c:pt>
                <c:pt idx="465">
                  <c:v>8</c:v>
                </c:pt>
                <c:pt idx="466">
                  <c:v>8</c:v>
                </c:pt>
                <c:pt idx="467">
                  <c:v>8</c:v>
                </c:pt>
                <c:pt idx="468">
                  <c:v>8</c:v>
                </c:pt>
                <c:pt idx="469">
                  <c:v>8</c:v>
                </c:pt>
                <c:pt idx="470">
                  <c:v>8</c:v>
                </c:pt>
                <c:pt idx="471">
                  <c:v>8</c:v>
                </c:pt>
                <c:pt idx="472">
                  <c:v>8</c:v>
                </c:pt>
                <c:pt idx="473">
                  <c:v>8</c:v>
                </c:pt>
                <c:pt idx="474">
                  <c:v>8</c:v>
                </c:pt>
                <c:pt idx="475">
                  <c:v>8</c:v>
                </c:pt>
                <c:pt idx="476">
                  <c:v>8</c:v>
                </c:pt>
                <c:pt idx="477">
                  <c:v>8</c:v>
                </c:pt>
                <c:pt idx="478">
                  <c:v>8</c:v>
                </c:pt>
                <c:pt idx="479">
                  <c:v>8</c:v>
                </c:pt>
                <c:pt idx="480">
                  <c:v>8</c:v>
                </c:pt>
                <c:pt idx="481">
                  <c:v>8</c:v>
                </c:pt>
                <c:pt idx="482">
                  <c:v>8</c:v>
                </c:pt>
                <c:pt idx="483">
                  <c:v>8</c:v>
                </c:pt>
                <c:pt idx="484">
                  <c:v>8</c:v>
                </c:pt>
                <c:pt idx="485">
                  <c:v>8</c:v>
                </c:pt>
                <c:pt idx="486">
                  <c:v>8</c:v>
                </c:pt>
                <c:pt idx="487">
                  <c:v>8</c:v>
                </c:pt>
                <c:pt idx="488">
                  <c:v>8</c:v>
                </c:pt>
                <c:pt idx="489">
                  <c:v>8</c:v>
                </c:pt>
                <c:pt idx="490">
                  <c:v>8</c:v>
                </c:pt>
                <c:pt idx="491">
                  <c:v>8</c:v>
                </c:pt>
                <c:pt idx="492">
                  <c:v>8</c:v>
                </c:pt>
                <c:pt idx="493">
                  <c:v>8</c:v>
                </c:pt>
                <c:pt idx="494">
                  <c:v>8</c:v>
                </c:pt>
                <c:pt idx="495">
                  <c:v>8</c:v>
                </c:pt>
                <c:pt idx="496">
                  <c:v>8</c:v>
                </c:pt>
                <c:pt idx="497">
                  <c:v>8</c:v>
                </c:pt>
                <c:pt idx="498">
                  <c:v>8</c:v>
                </c:pt>
                <c:pt idx="499">
                  <c:v>8</c:v>
                </c:pt>
                <c:pt idx="500">
                  <c:v>8</c:v>
                </c:pt>
                <c:pt idx="501">
                  <c:v>8</c:v>
                </c:pt>
                <c:pt idx="502">
                  <c:v>8</c:v>
                </c:pt>
                <c:pt idx="503">
                  <c:v>8</c:v>
                </c:pt>
                <c:pt idx="504">
                  <c:v>8</c:v>
                </c:pt>
                <c:pt idx="505">
                  <c:v>8</c:v>
                </c:pt>
                <c:pt idx="506">
                  <c:v>8</c:v>
                </c:pt>
                <c:pt idx="507">
                  <c:v>8</c:v>
                </c:pt>
                <c:pt idx="508">
                  <c:v>8</c:v>
                </c:pt>
                <c:pt idx="509">
                  <c:v>8</c:v>
                </c:pt>
                <c:pt idx="510">
                  <c:v>8</c:v>
                </c:pt>
                <c:pt idx="511">
                  <c:v>8</c:v>
                </c:pt>
                <c:pt idx="512">
                  <c:v>8</c:v>
                </c:pt>
                <c:pt idx="513">
                  <c:v>8</c:v>
                </c:pt>
                <c:pt idx="514">
                  <c:v>8</c:v>
                </c:pt>
                <c:pt idx="515">
                  <c:v>8</c:v>
                </c:pt>
                <c:pt idx="516">
                  <c:v>8</c:v>
                </c:pt>
                <c:pt idx="517">
                  <c:v>8</c:v>
                </c:pt>
                <c:pt idx="518">
                  <c:v>8</c:v>
                </c:pt>
                <c:pt idx="519">
                  <c:v>8</c:v>
                </c:pt>
                <c:pt idx="520">
                  <c:v>8</c:v>
                </c:pt>
                <c:pt idx="521">
                  <c:v>8</c:v>
                </c:pt>
                <c:pt idx="522">
                  <c:v>8</c:v>
                </c:pt>
                <c:pt idx="523">
                  <c:v>8</c:v>
                </c:pt>
                <c:pt idx="524">
                  <c:v>8</c:v>
                </c:pt>
                <c:pt idx="525">
                  <c:v>8</c:v>
                </c:pt>
                <c:pt idx="526">
                  <c:v>8</c:v>
                </c:pt>
                <c:pt idx="527">
                  <c:v>8</c:v>
                </c:pt>
                <c:pt idx="528">
                  <c:v>8</c:v>
                </c:pt>
                <c:pt idx="529">
                  <c:v>8</c:v>
                </c:pt>
                <c:pt idx="530">
                  <c:v>8</c:v>
                </c:pt>
                <c:pt idx="531">
                  <c:v>8</c:v>
                </c:pt>
                <c:pt idx="532">
                  <c:v>8</c:v>
                </c:pt>
                <c:pt idx="533">
                  <c:v>8</c:v>
                </c:pt>
                <c:pt idx="534">
                  <c:v>8</c:v>
                </c:pt>
                <c:pt idx="535">
                  <c:v>8</c:v>
                </c:pt>
                <c:pt idx="536">
                  <c:v>8</c:v>
                </c:pt>
                <c:pt idx="537">
                  <c:v>8</c:v>
                </c:pt>
                <c:pt idx="538">
                  <c:v>8</c:v>
                </c:pt>
                <c:pt idx="539">
                  <c:v>8</c:v>
                </c:pt>
                <c:pt idx="540">
                  <c:v>8</c:v>
                </c:pt>
                <c:pt idx="541">
                  <c:v>8</c:v>
                </c:pt>
                <c:pt idx="542">
                  <c:v>8</c:v>
                </c:pt>
                <c:pt idx="543">
                  <c:v>8</c:v>
                </c:pt>
                <c:pt idx="544">
                  <c:v>8</c:v>
                </c:pt>
                <c:pt idx="545">
                  <c:v>8</c:v>
                </c:pt>
                <c:pt idx="546">
                  <c:v>8</c:v>
                </c:pt>
                <c:pt idx="547">
                  <c:v>8</c:v>
                </c:pt>
                <c:pt idx="548">
                  <c:v>8</c:v>
                </c:pt>
                <c:pt idx="549">
                  <c:v>8</c:v>
                </c:pt>
                <c:pt idx="550">
                  <c:v>8</c:v>
                </c:pt>
                <c:pt idx="551">
                  <c:v>8</c:v>
                </c:pt>
                <c:pt idx="552">
                  <c:v>8</c:v>
                </c:pt>
                <c:pt idx="553">
                  <c:v>8</c:v>
                </c:pt>
                <c:pt idx="554">
                  <c:v>8</c:v>
                </c:pt>
                <c:pt idx="555">
                  <c:v>8</c:v>
                </c:pt>
                <c:pt idx="556">
                  <c:v>8</c:v>
                </c:pt>
                <c:pt idx="557">
                  <c:v>8</c:v>
                </c:pt>
                <c:pt idx="558">
                  <c:v>8</c:v>
                </c:pt>
                <c:pt idx="559">
                  <c:v>8</c:v>
                </c:pt>
                <c:pt idx="560">
                  <c:v>8</c:v>
                </c:pt>
                <c:pt idx="561">
                  <c:v>8</c:v>
                </c:pt>
                <c:pt idx="562">
                  <c:v>8</c:v>
                </c:pt>
                <c:pt idx="563">
                  <c:v>8</c:v>
                </c:pt>
                <c:pt idx="564">
                  <c:v>8</c:v>
                </c:pt>
                <c:pt idx="565">
                  <c:v>8</c:v>
                </c:pt>
                <c:pt idx="566">
                  <c:v>8</c:v>
                </c:pt>
                <c:pt idx="567">
                  <c:v>8</c:v>
                </c:pt>
                <c:pt idx="568">
                  <c:v>8</c:v>
                </c:pt>
                <c:pt idx="569">
                  <c:v>8</c:v>
                </c:pt>
                <c:pt idx="570">
                  <c:v>8</c:v>
                </c:pt>
                <c:pt idx="571">
                  <c:v>8</c:v>
                </c:pt>
                <c:pt idx="572">
                  <c:v>8</c:v>
                </c:pt>
                <c:pt idx="573">
                  <c:v>8</c:v>
                </c:pt>
                <c:pt idx="574">
                  <c:v>8</c:v>
                </c:pt>
                <c:pt idx="575">
                  <c:v>8</c:v>
                </c:pt>
                <c:pt idx="576">
                  <c:v>8</c:v>
                </c:pt>
                <c:pt idx="577">
                  <c:v>8</c:v>
                </c:pt>
                <c:pt idx="578">
                  <c:v>8</c:v>
                </c:pt>
                <c:pt idx="579">
                  <c:v>8</c:v>
                </c:pt>
                <c:pt idx="580">
                  <c:v>8</c:v>
                </c:pt>
                <c:pt idx="581">
                  <c:v>8</c:v>
                </c:pt>
                <c:pt idx="582">
                  <c:v>8</c:v>
                </c:pt>
                <c:pt idx="583">
                  <c:v>8</c:v>
                </c:pt>
                <c:pt idx="584">
                  <c:v>8</c:v>
                </c:pt>
                <c:pt idx="585">
                  <c:v>9.5</c:v>
                </c:pt>
                <c:pt idx="586">
                  <c:v>9.5</c:v>
                </c:pt>
                <c:pt idx="587">
                  <c:v>9.5</c:v>
                </c:pt>
                <c:pt idx="588">
                  <c:v>9.5</c:v>
                </c:pt>
                <c:pt idx="589">
                  <c:v>9.5</c:v>
                </c:pt>
                <c:pt idx="590">
                  <c:v>9.5</c:v>
                </c:pt>
                <c:pt idx="591">
                  <c:v>9.5</c:v>
                </c:pt>
                <c:pt idx="592">
                  <c:v>9.5</c:v>
                </c:pt>
                <c:pt idx="593">
                  <c:v>9.5</c:v>
                </c:pt>
                <c:pt idx="594">
                  <c:v>9.5</c:v>
                </c:pt>
                <c:pt idx="595">
                  <c:v>9.5</c:v>
                </c:pt>
                <c:pt idx="596">
                  <c:v>9.5</c:v>
                </c:pt>
                <c:pt idx="597">
                  <c:v>9.5</c:v>
                </c:pt>
                <c:pt idx="598">
                  <c:v>9.5</c:v>
                </c:pt>
                <c:pt idx="599">
                  <c:v>9.5</c:v>
                </c:pt>
                <c:pt idx="600">
                  <c:v>9.5</c:v>
                </c:pt>
                <c:pt idx="601">
                  <c:v>9.5</c:v>
                </c:pt>
                <c:pt idx="602">
                  <c:v>9.5</c:v>
                </c:pt>
                <c:pt idx="603">
                  <c:v>9.5</c:v>
                </c:pt>
                <c:pt idx="604">
                  <c:v>9.5</c:v>
                </c:pt>
                <c:pt idx="605">
                  <c:v>9.5</c:v>
                </c:pt>
                <c:pt idx="606">
                  <c:v>9.5</c:v>
                </c:pt>
                <c:pt idx="607">
                  <c:v>9.5</c:v>
                </c:pt>
                <c:pt idx="608">
                  <c:v>9.5</c:v>
                </c:pt>
                <c:pt idx="609">
                  <c:v>9.5</c:v>
                </c:pt>
                <c:pt idx="610">
                  <c:v>9.5</c:v>
                </c:pt>
                <c:pt idx="611">
                  <c:v>9.5</c:v>
                </c:pt>
                <c:pt idx="612">
                  <c:v>9.5</c:v>
                </c:pt>
                <c:pt idx="613">
                  <c:v>9.5</c:v>
                </c:pt>
                <c:pt idx="614">
                  <c:v>9.5</c:v>
                </c:pt>
                <c:pt idx="615">
                  <c:v>9.5</c:v>
                </c:pt>
                <c:pt idx="616">
                  <c:v>9.5</c:v>
                </c:pt>
                <c:pt idx="617">
                  <c:v>9.5</c:v>
                </c:pt>
                <c:pt idx="618">
                  <c:v>9.5</c:v>
                </c:pt>
                <c:pt idx="619">
                  <c:v>9.5</c:v>
                </c:pt>
                <c:pt idx="620">
                  <c:v>9.5</c:v>
                </c:pt>
                <c:pt idx="621">
                  <c:v>9.5</c:v>
                </c:pt>
                <c:pt idx="622">
                  <c:v>9.5</c:v>
                </c:pt>
                <c:pt idx="623">
                  <c:v>9.5</c:v>
                </c:pt>
                <c:pt idx="624">
                  <c:v>9.5</c:v>
                </c:pt>
                <c:pt idx="625">
                  <c:v>9.5</c:v>
                </c:pt>
                <c:pt idx="626">
                  <c:v>9.5</c:v>
                </c:pt>
                <c:pt idx="627">
                  <c:v>9.5</c:v>
                </c:pt>
                <c:pt idx="628">
                  <c:v>9.5</c:v>
                </c:pt>
                <c:pt idx="629">
                  <c:v>9.5</c:v>
                </c:pt>
                <c:pt idx="630">
                  <c:v>9.5</c:v>
                </c:pt>
                <c:pt idx="631">
                  <c:v>9.5</c:v>
                </c:pt>
                <c:pt idx="632">
                  <c:v>9.5</c:v>
                </c:pt>
                <c:pt idx="633">
                  <c:v>9.5</c:v>
                </c:pt>
                <c:pt idx="634">
                  <c:v>9.5</c:v>
                </c:pt>
                <c:pt idx="635">
                  <c:v>9.5</c:v>
                </c:pt>
                <c:pt idx="636">
                  <c:v>9.5</c:v>
                </c:pt>
                <c:pt idx="637">
                  <c:v>9.5</c:v>
                </c:pt>
                <c:pt idx="638">
                  <c:v>9.5</c:v>
                </c:pt>
                <c:pt idx="639">
                  <c:v>9.5</c:v>
                </c:pt>
                <c:pt idx="640">
                  <c:v>9.5</c:v>
                </c:pt>
                <c:pt idx="641">
                  <c:v>9.5</c:v>
                </c:pt>
                <c:pt idx="642">
                  <c:v>9.5</c:v>
                </c:pt>
                <c:pt idx="643">
                  <c:v>9.5</c:v>
                </c:pt>
                <c:pt idx="644">
                  <c:v>9.5</c:v>
                </c:pt>
                <c:pt idx="645">
                  <c:v>9.5</c:v>
                </c:pt>
                <c:pt idx="646">
                  <c:v>9.5</c:v>
                </c:pt>
                <c:pt idx="647">
                  <c:v>9.5</c:v>
                </c:pt>
                <c:pt idx="648">
                  <c:v>9.5</c:v>
                </c:pt>
                <c:pt idx="649">
                  <c:v>9.5</c:v>
                </c:pt>
                <c:pt idx="650">
                  <c:v>9.5</c:v>
                </c:pt>
                <c:pt idx="651">
                  <c:v>9.5</c:v>
                </c:pt>
                <c:pt idx="652">
                  <c:v>9.5</c:v>
                </c:pt>
                <c:pt idx="653">
                  <c:v>9.5</c:v>
                </c:pt>
                <c:pt idx="654">
                  <c:v>9.5</c:v>
                </c:pt>
                <c:pt idx="655">
                  <c:v>9.5</c:v>
                </c:pt>
                <c:pt idx="656">
                  <c:v>9.5</c:v>
                </c:pt>
                <c:pt idx="657">
                  <c:v>9.5</c:v>
                </c:pt>
                <c:pt idx="658">
                  <c:v>9.5</c:v>
                </c:pt>
                <c:pt idx="659">
                  <c:v>9.5</c:v>
                </c:pt>
                <c:pt idx="660">
                  <c:v>9.5</c:v>
                </c:pt>
                <c:pt idx="661">
                  <c:v>9.5</c:v>
                </c:pt>
                <c:pt idx="662">
                  <c:v>9.5</c:v>
                </c:pt>
                <c:pt idx="663">
                  <c:v>9.5</c:v>
                </c:pt>
                <c:pt idx="664">
                  <c:v>9.5</c:v>
                </c:pt>
                <c:pt idx="665">
                  <c:v>9.5</c:v>
                </c:pt>
                <c:pt idx="666">
                  <c:v>9.5</c:v>
                </c:pt>
                <c:pt idx="667">
                  <c:v>9.5</c:v>
                </c:pt>
                <c:pt idx="668">
                  <c:v>9.5</c:v>
                </c:pt>
                <c:pt idx="669">
                  <c:v>9.5</c:v>
                </c:pt>
                <c:pt idx="670">
                  <c:v>9.5</c:v>
                </c:pt>
                <c:pt idx="671">
                  <c:v>9.5</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10.5</c:v>
                </c:pt>
                <c:pt idx="761">
                  <c:v>10.5</c:v>
                </c:pt>
                <c:pt idx="762">
                  <c:v>10.5</c:v>
                </c:pt>
                <c:pt idx="763">
                  <c:v>10.5</c:v>
                </c:pt>
                <c:pt idx="764">
                  <c:v>10.5</c:v>
                </c:pt>
                <c:pt idx="765">
                  <c:v>10.5</c:v>
                </c:pt>
                <c:pt idx="766">
                  <c:v>10.5</c:v>
                </c:pt>
                <c:pt idx="767">
                  <c:v>10.5</c:v>
                </c:pt>
                <c:pt idx="768">
                  <c:v>10.5</c:v>
                </c:pt>
                <c:pt idx="769">
                  <c:v>10.5</c:v>
                </c:pt>
                <c:pt idx="770">
                  <c:v>10.5</c:v>
                </c:pt>
                <c:pt idx="771">
                  <c:v>10.5</c:v>
                </c:pt>
                <c:pt idx="772">
                  <c:v>10.5</c:v>
                </c:pt>
                <c:pt idx="773">
                  <c:v>10.5</c:v>
                </c:pt>
                <c:pt idx="774">
                  <c:v>10.5</c:v>
                </c:pt>
                <c:pt idx="775">
                  <c:v>10.5</c:v>
                </c:pt>
                <c:pt idx="776">
                  <c:v>10.5</c:v>
                </c:pt>
                <c:pt idx="777">
                  <c:v>10.5</c:v>
                </c:pt>
                <c:pt idx="778">
                  <c:v>10.5</c:v>
                </c:pt>
                <c:pt idx="779">
                  <c:v>10.5</c:v>
                </c:pt>
                <c:pt idx="780">
                  <c:v>10.5</c:v>
                </c:pt>
                <c:pt idx="781">
                  <c:v>10.5</c:v>
                </c:pt>
                <c:pt idx="782">
                  <c:v>10.5</c:v>
                </c:pt>
                <c:pt idx="783">
                  <c:v>10.5</c:v>
                </c:pt>
                <c:pt idx="784">
                  <c:v>10.5</c:v>
                </c:pt>
                <c:pt idx="785">
                  <c:v>10.5</c:v>
                </c:pt>
                <c:pt idx="786">
                  <c:v>10.5</c:v>
                </c:pt>
                <c:pt idx="787">
                  <c:v>10.5</c:v>
                </c:pt>
                <c:pt idx="788">
                  <c:v>10.5</c:v>
                </c:pt>
                <c:pt idx="789">
                  <c:v>10.5</c:v>
                </c:pt>
                <c:pt idx="790">
                  <c:v>10.5</c:v>
                </c:pt>
                <c:pt idx="791">
                  <c:v>10.5</c:v>
                </c:pt>
                <c:pt idx="792">
                  <c:v>10.5</c:v>
                </c:pt>
                <c:pt idx="793">
                  <c:v>10.5</c:v>
                </c:pt>
                <c:pt idx="794">
                  <c:v>10.5</c:v>
                </c:pt>
                <c:pt idx="795">
                  <c:v>10.5</c:v>
                </c:pt>
                <c:pt idx="796">
                  <c:v>10.5</c:v>
                </c:pt>
                <c:pt idx="797">
                  <c:v>10.5</c:v>
                </c:pt>
                <c:pt idx="798">
                  <c:v>10.5</c:v>
                </c:pt>
                <c:pt idx="799">
                  <c:v>10.5</c:v>
                </c:pt>
                <c:pt idx="800">
                  <c:v>10.5</c:v>
                </c:pt>
                <c:pt idx="801">
                  <c:v>10.5</c:v>
                </c:pt>
                <c:pt idx="802">
                  <c:v>10.5</c:v>
                </c:pt>
                <c:pt idx="803">
                  <c:v>10.5</c:v>
                </c:pt>
                <c:pt idx="804">
                  <c:v>10.5</c:v>
                </c:pt>
                <c:pt idx="805">
                  <c:v>10.5</c:v>
                </c:pt>
                <c:pt idx="806">
                  <c:v>10.5</c:v>
                </c:pt>
                <c:pt idx="807">
                  <c:v>10.5</c:v>
                </c:pt>
                <c:pt idx="808">
                  <c:v>10.5</c:v>
                </c:pt>
                <c:pt idx="809">
                  <c:v>10.5</c:v>
                </c:pt>
                <c:pt idx="810">
                  <c:v>10.5</c:v>
                </c:pt>
                <c:pt idx="811">
                  <c:v>10.5</c:v>
                </c:pt>
                <c:pt idx="812">
                  <c:v>10.5</c:v>
                </c:pt>
                <c:pt idx="813">
                  <c:v>10.5</c:v>
                </c:pt>
                <c:pt idx="814">
                  <c:v>10.5</c:v>
                </c:pt>
                <c:pt idx="815">
                  <c:v>10.5</c:v>
                </c:pt>
                <c:pt idx="816">
                  <c:v>10.5</c:v>
                </c:pt>
                <c:pt idx="817">
                  <c:v>10.5</c:v>
                </c:pt>
                <c:pt idx="818">
                  <c:v>10.5</c:v>
                </c:pt>
                <c:pt idx="819">
                  <c:v>10.5</c:v>
                </c:pt>
                <c:pt idx="820">
                  <c:v>10.5</c:v>
                </c:pt>
                <c:pt idx="821">
                  <c:v>10.5</c:v>
                </c:pt>
                <c:pt idx="822">
                  <c:v>10.5</c:v>
                </c:pt>
                <c:pt idx="823">
                  <c:v>10.5</c:v>
                </c:pt>
                <c:pt idx="824">
                  <c:v>11</c:v>
                </c:pt>
                <c:pt idx="825">
                  <c:v>11</c:v>
                </c:pt>
                <c:pt idx="826">
                  <c:v>11</c:v>
                </c:pt>
                <c:pt idx="827">
                  <c:v>11</c:v>
                </c:pt>
                <c:pt idx="828">
                  <c:v>11</c:v>
                </c:pt>
                <c:pt idx="829">
                  <c:v>11</c:v>
                </c:pt>
                <c:pt idx="830">
                  <c:v>11</c:v>
                </c:pt>
                <c:pt idx="831">
                  <c:v>11</c:v>
                </c:pt>
                <c:pt idx="832">
                  <c:v>11</c:v>
                </c:pt>
                <c:pt idx="833">
                  <c:v>11</c:v>
                </c:pt>
                <c:pt idx="834">
                  <c:v>11</c:v>
                </c:pt>
                <c:pt idx="835">
                  <c:v>11</c:v>
                </c:pt>
                <c:pt idx="836">
                  <c:v>11</c:v>
                </c:pt>
                <c:pt idx="837">
                  <c:v>11</c:v>
                </c:pt>
                <c:pt idx="838">
                  <c:v>11</c:v>
                </c:pt>
                <c:pt idx="839">
                  <c:v>11</c:v>
                </c:pt>
                <c:pt idx="840">
                  <c:v>11</c:v>
                </c:pt>
                <c:pt idx="841">
                  <c:v>11</c:v>
                </c:pt>
                <c:pt idx="842">
                  <c:v>11</c:v>
                </c:pt>
                <c:pt idx="843">
                  <c:v>11</c:v>
                </c:pt>
                <c:pt idx="844">
                  <c:v>11</c:v>
                </c:pt>
                <c:pt idx="845">
                  <c:v>11</c:v>
                </c:pt>
                <c:pt idx="846">
                  <c:v>11</c:v>
                </c:pt>
                <c:pt idx="847">
                  <c:v>11</c:v>
                </c:pt>
                <c:pt idx="848">
                  <c:v>11</c:v>
                </c:pt>
                <c:pt idx="849">
                  <c:v>11</c:v>
                </c:pt>
                <c:pt idx="850">
                  <c:v>11</c:v>
                </c:pt>
                <c:pt idx="851">
                  <c:v>11</c:v>
                </c:pt>
                <c:pt idx="852">
                  <c:v>11</c:v>
                </c:pt>
                <c:pt idx="853">
                  <c:v>11</c:v>
                </c:pt>
                <c:pt idx="854">
                  <c:v>11</c:v>
                </c:pt>
                <c:pt idx="855">
                  <c:v>11</c:v>
                </c:pt>
                <c:pt idx="856">
                  <c:v>11</c:v>
                </c:pt>
                <c:pt idx="857">
                  <c:v>11</c:v>
                </c:pt>
                <c:pt idx="858">
                  <c:v>11</c:v>
                </c:pt>
                <c:pt idx="859">
                  <c:v>11</c:v>
                </c:pt>
                <c:pt idx="860">
                  <c:v>11</c:v>
                </c:pt>
                <c:pt idx="861">
                  <c:v>11</c:v>
                </c:pt>
                <c:pt idx="862">
                  <c:v>11</c:v>
                </c:pt>
                <c:pt idx="863">
                  <c:v>11</c:v>
                </c:pt>
                <c:pt idx="864">
                  <c:v>11</c:v>
                </c:pt>
                <c:pt idx="865">
                  <c:v>11</c:v>
                </c:pt>
                <c:pt idx="866">
                  <c:v>11</c:v>
                </c:pt>
                <c:pt idx="867">
                  <c:v>11</c:v>
                </c:pt>
                <c:pt idx="868">
                  <c:v>11</c:v>
                </c:pt>
                <c:pt idx="869">
                  <c:v>11</c:v>
                </c:pt>
                <c:pt idx="870">
                  <c:v>11</c:v>
                </c:pt>
                <c:pt idx="871">
                  <c:v>11</c:v>
                </c:pt>
                <c:pt idx="872">
                  <c:v>11</c:v>
                </c:pt>
                <c:pt idx="873">
                  <c:v>11</c:v>
                </c:pt>
                <c:pt idx="874">
                  <c:v>11</c:v>
                </c:pt>
                <c:pt idx="875">
                  <c:v>11</c:v>
                </c:pt>
                <c:pt idx="876">
                  <c:v>11</c:v>
                </c:pt>
                <c:pt idx="877">
                  <c:v>11</c:v>
                </c:pt>
                <c:pt idx="878">
                  <c:v>11</c:v>
                </c:pt>
                <c:pt idx="879">
                  <c:v>11</c:v>
                </c:pt>
                <c:pt idx="880">
                  <c:v>11</c:v>
                </c:pt>
                <c:pt idx="881">
                  <c:v>11</c:v>
                </c:pt>
                <c:pt idx="882">
                  <c:v>11</c:v>
                </c:pt>
                <c:pt idx="883">
                  <c:v>11</c:v>
                </c:pt>
                <c:pt idx="884">
                  <c:v>11</c:v>
                </c:pt>
                <c:pt idx="885">
                  <c:v>11</c:v>
                </c:pt>
                <c:pt idx="886">
                  <c:v>11</c:v>
                </c:pt>
                <c:pt idx="887">
                  <c:v>11</c:v>
                </c:pt>
                <c:pt idx="888">
                  <c:v>11</c:v>
                </c:pt>
                <c:pt idx="889">
                  <c:v>11</c:v>
                </c:pt>
                <c:pt idx="890">
                  <c:v>11</c:v>
                </c:pt>
                <c:pt idx="891">
                  <c:v>11</c:v>
                </c:pt>
                <c:pt idx="892">
                  <c:v>11</c:v>
                </c:pt>
                <c:pt idx="893">
                  <c:v>11</c:v>
                </c:pt>
                <c:pt idx="894">
                  <c:v>11</c:v>
                </c:pt>
                <c:pt idx="895">
                  <c:v>11</c:v>
                </c:pt>
                <c:pt idx="896">
                  <c:v>11</c:v>
                </c:pt>
                <c:pt idx="897">
                  <c:v>11</c:v>
                </c:pt>
                <c:pt idx="898">
                  <c:v>11</c:v>
                </c:pt>
                <c:pt idx="899">
                  <c:v>11</c:v>
                </c:pt>
                <c:pt idx="900">
                  <c:v>11</c:v>
                </c:pt>
                <c:pt idx="901">
                  <c:v>11</c:v>
                </c:pt>
                <c:pt idx="902">
                  <c:v>11</c:v>
                </c:pt>
                <c:pt idx="903">
                  <c:v>11</c:v>
                </c:pt>
                <c:pt idx="904">
                  <c:v>11</c:v>
                </c:pt>
                <c:pt idx="905">
                  <c:v>11</c:v>
                </c:pt>
                <c:pt idx="906">
                  <c:v>11</c:v>
                </c:pt>
                <c:pt idx="907">
                  <c:v>11</c:v>
                </c:pt>
                <c:pt idx="908">
                  <c:v>11</c:v>
                </c:pt>
                <c:pt idx="909">
                  <c:v>11</c:v>
                </c:pt>
                <c:pt idx="910">
                  <c:v>11</c:v>
                </c:pt>
                <c:pt idx="911">
                  <c:v>11</c:v>
                </c:pt>
                <c:pt idx="912">
                  <c:v>11</c:v>
                </c:pt>
                <c:pt idx="913">
                  <c:v>11</c:v>
                </c:pt>
                <c:pt idx="914">
                  <c:v>11</c:v>
                </c:pt>
                <c:pt idx="915">
                  <c:v>11</c:v>
                </c:pt>
                <c:pt idx="916">
                  <c:v>11</c:v>
                </c:pt>
                <c:pt idx="917">
                  <c:v>11</c:v>
                </c:pt>
                <c:pt idx="918">
                  <c:v>11</c:v>
                </c:pt>
                <c:pt idx="919">
                  <c:v>11</c:v>
                </c:pt>
                <c:pt idx="920">
                  <c:v>11</c:v>
                </c:pt>
                <c:pt idx="921">
                  <c:v>11</c:v>
                </c:pt>
                <c:pt idx="922">
                  <c:v>11</c:v>
                </c:pt>
                <c:pt idx="923">
                  <c:v>11</c:v>
                </c:pt>
                <c:pt idx="924">
                  <c:v>11</c:v>
                </c:pt>
                <c:pt idx="925">
                  <c:v>11</c:v>
                </c:pt>
                <c:pt idx="926">
                  <c:v>11</c:v>
                </c:pt>
                <c:pt idx="927">
                  <c:v>11</c:v>
                </c:pt>
                <c:pt idx="928">
                  <c:v>11</c:v>
                </c:pt>
                <c:pt idx="929">
                  <c:v>11</c:v>
                </c:pt>
                <c:pt idx="930">
                  <c:v>11</c:v>
                </c:pt>
                <c:pt idx="931">
                  <c:v>11</c:v>
                </c:pt>
                <c:pt idx="932">
                  <c:v>11</c:v>
                </c:pt>
                <c:pt idx="933">
                  <c:v>11</c:v>
                </c:pt>
                <c:pt idx="934">
                  <c:v>11</c:v>
                </c:pt>
                <c:pt idx="935">
                  <c:v>11</c:v>
                </c:pt>
                <c:pt idx="936">
                  <c:v>11</c:v>
                </c:pt>
                <c:pt idx="937">
                  <c:v>11</c:v>
                </c:pt>
                <c:pt idx="938">
                  <c:v>11</c:v>
                </c:pt>
                <c:pt idx="939">
                  <c:v>11</c:v>
                </c:pt>
                <c:pt idx="940">
                  <c:v>11</c:v>
                </c:pt>
                <c:pt idx="941">
                  <c:v>11</c:v>
                </c:pt>
                <c:pt idx="942">
                  <c:v>11</c:v>
                </c:pt>
                <c:pt idx="943">
                  <c:v>11</c:v>
                </c:pt>
                <c:pt idx="944">
                  <c:v>11</c:v>
                </c:pt>
                <c:pt idx="945">
                  <c:v>11</c:v>
                </c:pt>
                <c:pt idx="946">
                  <c:v>11</c:v>
                </c:pt>
                <c:pt idx="947">
                  <c:v>11</c:v>
                </c:pt>
                <c:pt idx="948">
                  <c:v>11</c:v>
                </c:pt>
                <c:pt idx="949">
                  <c:v>11</c:v>
                </c:pt>
                <c:pt idx="950">
                  <c:v>11</c:v>
                </c:pt>
                <c:pt idx="951">
                  <c:v>11</c:v>
                </c:pt>
                <c:pt idx="952">
                  <c:v>11</c:v>
                </c:pt>
                <c:pt idx="953">
                  <c:v>11</c:v>
                </c:pt>
                <c:pt idx="954">
                  <c:v>11</c:v>
                </c:pt>
                <c:pt idx="955">
                  <c:v>11</c:v>
                </c:pt>
                <c:pt idx="956">
                  <c:v>11</c:v>
                </c:pt>
                <c:pt idx="957">
                  <c:v>11</c:v>
                </c:pt>
                <c:pt idx="958">
                  <c:v>11</c:v>
                </c:pt>
                <c:pt idx="959">
                  <c:v>11</c:v>
                </c:pt>
                <c:pt idx="960">
                  <c:v>11</c:v>
                </c:pt>
                <c:pt idx="961">
                  <c:v>11</c:v>
                </c:pt>
                <c:pt idx="962">
                  <c:v>11</c:v>
                </c:pt>
                <c:pt idx="963">
                  <c:v>11</c:v>
                </c:pt>
                <c:pt idx="964">
                  <c:v>11</c:v>
                </c:pt>
                <c:pt idx="965">
                  <c:v>11</c:v>
                </c:pt>
                <c:pt idx="966">
                  <c:v>11</c:v>
                </c:pt>
                <c:pt idx="967">
                  <c:v>11</c:v>
                </c:pt>
                <c:pt idx="968">
                  <c:v>11</c:v>
                </c:pt>
                <c:pt idx="969">
                  <c:v>11</c:v>
                </c:pt>
                <c:pt idx="970">
                  <c:v>11</c:v>
                </c:pt>
                <c:pt idx="971">
                  <c:v>11</c:v>
                </c:pt>
                <c:pt idx="972">
                  <c:v>11</c:v>
                </c:pt>
                <c:pt idx="973">
                  <c:v>11</c:v>
                </c:pt>
                <c:pt idx="974">
                  <c:v>11</c:v>
                </c:pt>
                <c:pt idx="975">
                  <c:v>11</c:v>
                </c:pt>
                <c:pt idx="976">
                  <c:v>11</c:v>
                </c:pt>
                <c:pt idx="977">
                  <c:v>11</c:v>
                </c:pt>
                <c:pt idx="978">
                  <c:v>11</c:v>
                </c:pt>
                <c:pt idx="979">
                  <c:v>11</c:v>
                </c:pt>
                <c:pt idx="980">
                  <c:v>11</c:v>
                </c:pt>
                <c:pt idx="981">
                  <c:v>11</c:v>
                </c:pt>
                <c:pt idx="982">
                  <c:v>11</c:v>
                </c:pt>
                <c:pt idx="983">
                  <c:v>11</c:v>
                </c:pt>
                <c:pt idx="984">
                  <c:v>11</c:v>
                </c:pt>
                <c:pt idx="985">
                  <c:v>11</c:v>
                </c:pt>
                <c:pt idx="986">
                  <c:v>11</c:v>
                </c:pt>
                <c:pt idx="987">
                  <c:v>11</c:v>
                </c:pt>
                <c:pt idx="988">
                  <c:v>11</c:v>
                </c:pt>
                <c:pt idx="989">
                  <c:v>11</c:v>
                </c:pt>
                <c:pt idx="990">
                  <c:v>11</c:v>
                </c:pt>
                <c:pt idx="991">
                  <c:v>11</c:v>
                </c:pt>
                <c:pt idx="992">
                  <c:v>11</c:v>
                </c:pt>
                <c:pt idx="993">
                  <c:v>11</c:v>
                </c:pt>
                <c:pt idx="994">
                  <c:v>11</c:v>
                </c:pt>
                <c:pt idx="995">
                  <c:v>11</c:v>
                </c:pt>
                <c:pt idx="996">
                  <c:v>11</c:v>
                </c:pt>
                <c:pt idx="997">
                  <c:v>11</c:v>
                </c:pt>
                <c:pt idx="998">
                  <c:v>11</c:v>
                </c:pt>
                <c:pt idx="999">
                  <c:v>11</c:v>
                </c:pt>
                <c:pt idx="1000">
                  <c:v>11</c:v>
                </c:pt>
                <c:pt idx="1001">
                  <c:v>11</c:v>
                </c:pt>
                <c:pt idx="1002">
                  <c:v>11</c:v>
                </c:pt>
                <c:pt idx="1003">
                  <c:v>11</c:v>
                </c:pt>
                <c:pt idx="1004">
                  <c:v>11</c:v>
                </c:pt>
                <c:pt idx="1005">
                  <c:v>11</c:v>
                </c:pt>
                <c:pt idx="1006">
                  <c:v>11</c:v>
                </c:pt>
                <c:pt idx="1007">
                  <c:v>11</c:v>
                </c:pt>
                <c:pt idx="1008">
                  <c:v>11</c:v>
                </c:pt>
                <c:pt idx="1009">
                  <c:v>11</c:v>
                </c:pt>
                <c:pt idx="1010">
                  <c:v>11</c:v>
                </c:pt>
                <c:pt idx="1011">
                  <c:v>11</c:v>
                </c:pt>
                <c:pt idx="1012">
                  <c:v>11</c:v>
                </c:pt>
                <c:pt idx="1013">
                  <c:v>11</c:v>
                </c:pt>
                <c:pt idx="1014">
                  <c:v>11</c:v>
                </c:pt>
                <c:pt idx="1015">
                  <c:v>11</c:v>
                </c:pt>
                <c:pt idx="1016">
                  <c:v>11</c:v>
                </c:pt>
                <c:pt idx="1017">
                  <c:v>11</c:v>
                </c:pt>
                <c:pt idx="1018">
                  <c:v>11</c:v>
                </c:pt>
                <c:pt idx="1019">
                  <c:v>11</c:v>
                </c:pt>
                <c:pt idx="1020">
                  <c:v>11</c:v>
                </c:pt>
                <c:pt idx="1021">
                  <c:v>11</c:v>
                </c:pt>
                <c:pt idx="1022">
                  <c:v>11</c:v>
                </c:pt>
                <c:pt idx="1023">
                  <c:v>11</c:v>
                </c:pt>
                <c:pt idx="1024">
                  <c:v>11</c:v>
                </c:pt>
                <c:pt idx="1025">
                  <c:v>11</c:v>
                </c:pt>
                <c:pt idx="1026">
                  <c:v>11</c:v>
                </c:pt>
                <c:pt idx="1027">
                  <c:v>11</c:v>
                </c:pt>
                <c:pt idx="1028">
                  <c:v>11</c:v>
                </c:pt>
                <c:pt idx="1029">
                  <c:v>11</c:v>
                </c:pt>
                <c:pt idx="1030">
                  <c:v>11</c:v>
                </c:pt>
                <c:pt idx="1031">
                  <c:v>11</c:v>
                </c:pt>
                <c:pt idx="1032">
                  <c:v>11</c:v>
                </c:pt>
                <c:pt idx="1033">
                  <c:v>11</c:v>
                </c:pt>
                <c:pt idx="1034">
                  <c:v>11</c:v>
                </c:pt>
                <c:pt idx="1035">
                  <c:v>11</c:v>
                </c:pt>
                <c:pt idx="1036">
                  <c:v>11</c:v>
                </c:pt>
                <c:pt idx="1037">
                  <c:v>11</c:v>
                </c:pt>
                <c:pt idx="1038">
                  <c:v>11</c:v>
                </c:pt>
                <c:pt idx="1039">
                  <c:v>11</c:v>
                </c:pt>
                <c:pt idx="1040">
                  <c:v>11</c:v>
                </c:pt>
                <c:pt idx="1041">
                  <c:v>11</c:v>
                </c:pt>
                <c:pt idx="1042">
                  <c:v>11</c:v>
                </c:pt>
                <c:pt idx="1043">
                  <c:v>11</c:v>
                </c:pt>
                <c:pt idx="1044">
                  <c:v>11</c:v>
                </c:pt>
                <c:pt idx="1045">
                  <c:v>11</c:v>
                </c:pt>
                <c:pt idx="1046">
                  <c:v>11</c:v>
                </c:pt>
                <c:pt idx="1047">
                  <c:v>11</c:v>
                </c:pt>
                <c:pt idx="1048">
                  <c:v>11</c:v>
                </c:pt>
                <c:pt idx="1049">
                  <c:v>11</c:v>
                </c:pt>
                <c:pt idx="1050">
                  <c:v>11</c:v>
                </c:pt>
                <c:pt idx="1051">
                  <c:v>11</c:v>
                </c:pt>
                <c:pt idx="1052">
                  <c:v>11</c:v>
                </c:pt>
                <c:pt idx="1053">
                  <c:v>11</c:v>
                </c:pt>
                <c:pt idx="1054">
                  <c:v>11</c:v>
                </c:pt>
                <c:pt idx="1055">
                  <c:v>11</c:v>
                </c:pt>
                <c:pt idx="1056">
                  <c:v>11</c:v>
                </c:pt>
                <c:pt idx="1057">
                  <c:v>11</c:v>
                </c:pt>
                <c:pt idx="1058">
                  <c:v>11</c:v>
                </c:pt>
                <c:pt idx="1059">
                  <c:v>11</c:v>
                </c:pt>
                <c:pt idx="1060">
                  <c:v>11</c:v>
                </c:pt>
                <c:pt idx="1061">
                  <c:v>11</c:v>
                </c:pt>
                <c:pt idx="1062">
                  <c:v>11</c:v>
                </c:pt>
                <c:pt idx="1063">
                  <c:v>11</c:v>
                </c:pt>
                <c:pt idx="1064">
                  <c:v>11</c:v>
                </c:pt>
                <c:pt idx="1065">
                  <c:v>11</c:v>
                </c:pt>
                <c:pt idx="1066">
                  <c:v>11</c:v>
                </c:pt>
                <c:pt idx="1067">
                  <c:v>11</c:v>
                </c:pt>
                <c:pt idx="1068">
                  <c:v>11</c:v>
                </c:pt>
                <c:pt idx="1069">
                  <c:v>11</c:v>
                </c:pt>
                <c:pt idx="1070">
                  <c:v>11</c:v>
                </c:pt>
                <c:pt idx="1071">
                  <c:v>11</c:v>
                </c:pt>
                <c:pt idx="1072">
                  <c:v>11</c:v>
                </c:pt>
                <c:pt idx="1073">
                  <c:v>11</c:v>
                </c:pt>
                <c:pt idx="1074">
                  <c:v>11</c:v>
                </c:pt>
                <c:pt idx="1075">
                  <c:v>11</c:v>
                </c:pt>
                <c:pt idx="1076">
                  <c:v>11</c:v>
                </c:pt>
                <c:pt idx="1077">
                  <c:v>11</c:v>
                </c:pt>
                <c:pt idx="1078">
                  <c:v>11</c:v>
                </c:pt>
                <c:pt idx="1079">
                  <c:v>11</c:v>
                </c:pt>
                <c:pt idx="1080">
                  <c:v>11</c:v>
                </c:pt>
                <c:pt idx="1081">
                  <c:v>11</c:v>
                </c:pt>
                <c:pt idx="1082">
                  <c:v>11</c:v>
                </c:pt>
                <c:pt idx="1083">
                  <c:v>11</c:v>
                </c:pt>
                <c:pt idx="1084">
                  <c:v>11</c:v>
                </c:pt>
                <c:pt idx="1085">
                  <c:v>11</c:v>
                </c:pt>
                <c:pt idx="1086">
                  <c:v>11</c:v>
                </c:pt>
                <c:pt idx="1087">
                  <c:v>11</c:v>
                </c:pt>
                <c:pt idx="1088">
                  <c:v>11</c:v>
                </c:pt>
                <c:pt idx="1089">
                  <c:v>11</c:v>
                </c:pt>
                <c:pt idx="1090">
                  <c:v>11</c:v>
                </c:pt>
                <c:pt idx="1091">
                  <c:v>11</c:v>
                </c:pt>
                <c:pt idx="1092">
                  <c:v>11</c:v>
                </c:pt>
                <c:pt idx="1093">
                  <c:v>11</c:v>
                </c:pt>
                <c:pt idx="1094">
                  <c:v>11</c:v>
                </c:pt>
                <c:pt idx="1095">
                  <c:v>11</c:v>
                </c:pt>
                <c:pt idx="1096">
                  <c:v>11</c:v>
                </c:pt>
                <c:pt idx="1097">
                  <c:v>11</c:v>
                </c:pt>
                <c:pt idx="1098">
                  <c:v>11</c:v>
                </c:pt>
                <c:pt idx="1099">
                  <c:v>11</c:v>
                </c:pt>
                <c:pt idx="1100">
                  <c:v>11</c:v>
                </c:pt>
                <c:pt idx="1101">
                  <c:v>11</c:v>
                </c:pt>
                <c:pt idx="1102">
                  <c:v>11</c:v>
                </c:pt>
                <c:pt idx="1103">
                  <c:v>11</c:v>
                </c:pt>
                <c:pt idx="1104">
                  <c:v>11</c:v>
                </c:pt>
                <c:pt idx="1105">
                  <c:v>11</c:v>
                </c:pt>
                <c:pt idx="1106">
                  <c:v>11</c:v>
                </c:pt>
                <c:pt idx="1107">
                  <c:v>11</c:v>
                </c:pt>
                <c:pt idx="1108">
                  <c:v>11</c:v>
                </c:pt>
                <c:pt idx="1109">
                  <c:v>11</c:v>
                </c:pt>
                <c:pt idx="1110">
                  <c:v>11</c:v>
                </c:pt>
                <c:pt idx="1111">
                  <c:v>11</c:v>
                </c:pt>
                <c:pt idx="1112">
                  <c:v>11</c:v>
                </c:pt>
                <c:pt idx="1113">
                  <c:v>11</c:v>
                </c:pt>
                <c:pt idx="1114">
                  <c:v>11</c:v>
                </c:pt>
                <c:pt idx="1115">
                  <c:v>11</c:v>
                </c:pt>
                <c:pt idx="1116">
                  <c:v>11</c:v>
                </c:pt>
                <c:pt idx="1117">
                  <c:v>11</c:v>
                </c:pt>
                <c:pt idx="1118">
                  <c:v>11</c:v>
                </c:pt>
                <c:pt idx="1119">
                  <c:v>11</c:v>
                </c:pt>
                <c:pt idx="1120">
                  <c:v>11</c:v>
                </c:pt>
                <c:pt idx="1121">
                  <c:v>11</c:v>
                </c:pt>
                <c:pt idx="1122">
                  <c:v>11</c:v>
                </c:pt>
                <c:pt idx="1123">
                  <c:v>11</c:v>
                </c:pt>
                <c:pt idx="1124">
                  <c:v>11</c:v>
                </c:pt>
                <c:pt idx="1125">
                  <c:v>11</c:v>
                </c:pt>
                <c:pt idx="1126">
                  <c:v>11</c:v>
                </c:pt>
                <c:pt idx="1127">
                  <c:v>11</c:v>
                </c:pt>
                <c:pt idx="1128">
                  <c:v>10.5</c:v>
                </c:pt>
                <c:pt idx="1129">
                  <c:v>10.5</c:v>
                </c:pt>
                <c:pt idx="1130">
                  <c:v>10.5</c:v>
                </c:pt>
                <c:pt idx="1131">
                  <c:v>10.5</c:v>
                </c:pt>
                <c:pt idx="1132">
                  <c:v>10.5</c:v>
                </c:pt>
                <c:pt idx="1133">
                  <c:v>10.5</c:v>
                </c:pt>
                <c:pt idx="1134">
                  <c:v>10.5</c:v>
                </c:pt>
                <c:pt idx="1135">
                  <c:v>10.5</c:v>
                </c:pt>
                <c:pt idx="1136">
                  <c:v>10.5</c:v>
                </c:pt>
                <c:pt idx="1137">
                  <c:v>10.5</c:v>
                </c:pt>
                <c:pt idx="1138">
                  <c:v>10.5</c:v>
                </c:pt>
                <c:pt idx="1139">
                  <c:v>10.5</c:v>
                </c:pt>
                <c:pt idx="1140">
                  <c:v>10.5</c:v>
                </c:pt>
                <c:pt idx="1141">
                  <c:v>10.5</c:v>
                </c:pt>
                <c:pt idx="1142">
                  <c:v>10.5</c:v>
                </c:pt>
                <c:pt idx="1143">
                  <c:v>10.5</c:v>
                </c:pt>
                <c:pt idx="1144">
                  <c:v>10.5</c:v>
                </c:pt>
                <c:pt idx="1145">
                  <c:v>10.5</c:v>
                </c:pt>
                <c:pt idx="1146">
                  <c:v>10.5</c:v>
                </c:pt>
                <c:pt idx="1147">
                  <c:v>10.5</c:v>
                </c:pt>
                <c:pt idx="1148">
                  <c:v>10.5</c:v>
                </c:pt>
                <c:pt idx="1149">
                  <c:v>10.5</c:v>
                </c:pt>
                <c:pt idx="1150">
                  <c:v>10.5</c:v>
                </c:pt>
                <c:pt idx="1151">
                  <c:v>10.5</c:v>
                </c:pt>
                <c:pt idx="1152">
                  <c:v>10.5</c:v>
                </c:pt>
                <c:pt idx="1153">
                  <c:v>10.5</c:v>
                </c:pt>
                <c:pt idx="1154">
                  <c:v>10.5</c:v>
                </c:pt>
                <c:pt idx="1155">
                  <c:v>10.5</c:v>
                </c:pt>
                <c:pt idx="1156">
                  <c:v>10.5</c:v>
                </c:pt>
                <c:pt idx="1157">
                  <c:v>10.5</c:v>
                </c:pt>
                <c:pt idx="1158">
                  <c:v>10.5</c:v>
                </c:pt>
                <c:pt idx="1159">
                  <c:v>10.5</c:v>
                </c:pt>
                <c:pt idx="1160">
                  <c:v>10.5</c:v>
                </c:pt>
                <c:pt idx="1161">
                  <c:v>10.5</c:v>
                </c:pt>
                <c:pt idx="1162">
                  <c:v>10.5</c:v>
                </c:pt>
                <c:pt idx="1163">
                  <c:v>10.5</c:v>
                </c:pt>
                <c:pt idx="1164">
                  <c:v>10.5</c:v>
                </c:pt>
                <c:pt idx="1165">
                  <c:v>10.5</c:v>
                </c:pt>
                <c:pt idx="1166">
                  <c:v>10.5</c:v>
                </c:pt>
                <c:pt idx="1167">
                  <c:v>10.5</c:v>
                </c:pt>
                <c:pt idx="1168">
                  <c:v>10.5</c:v>
                </c:pt>
                <c:pt idx="1169">
                  <c:v>10.5</c:v>
                </c:pt>
                <c:pt idx="1170">
                  <c:v>10.5</c:v>
                </c:pt>
                <c:pt idx="1171">
                  <c:v>10.25</c:v>
                </c:pt>
                <c:pt idx="1172">
                  <c:v>10.25</c:v>
                </c:pt>
                <c:pt idx="1173">
                  <c:v>10.25</c:v>
                </c:pt>
                <c:pt idx="1174">
                  <c:v>10.25</c:v>
                </c:pt>
                <c:pt idx="1175">
                  <c:v>10.25</c:v>
                </c:pt>
                <c:pt idx="1176">
                  <c:v>10.25</c:v>
                </c:pt>
                <c:pt idx="1177">
                  <c:v>10.25</c:v>
                </c:pt>
                <c:pt idx="1178">
                  <c:v>10.25</c:v>
                </c:pt>
                <c:pt idx="1179">
                  <c:v>10.25</c:v>
                </c:pt>
                <c:pt idx="1180">
                  <c:v>10.25</c:v>
                </c:pt>
                <c:pt idx="1181">
                  <c:v>10.25</c:v>
                </c:pt>
                <c:pt idx="1182">
                  <c:v>10.25</c:v>
                </c:pt>
                <c:pt idx="1183">
                  <c:v>10.25</c:v>
                </c:pt>
                <c:pt idx="1184">
                  <c:v>10.25</c:v>
                </c:pt>
                <c:pt idx="1185">
                  <c:v>10.25</c:v>
                </c:pt>
                <c:pt idx="1186">
                  <c:v>10.25</c:v>
                </c:pt>
                <c:pt idx="1187">
                  <c:v>10.25</c:v>
                </c:pt>
                <c:pt idx="1188">
                  <c:v>10.25</c:v>
                </c:pt>
                <c:pt idx="1189">
                  <c:v>10.25</c:v>
                </c:pt>
                <c:pt idx="1190">
                  <c:v>10.25</c:v>
                </c:pt>
                <c:pt idx="1191">
                  <c:v>10.25</c:v>
                </c:pt>
                <c:pt idx="1192">
                  <c:v>10.25</c:v>
                </c:pt>
                <c:pt idx="1193">
                  <c:v>10.25</c:v>
                </c:pt>
                <c:pt idx="1194">
                  <c:v>10.25</c:v>
                </c:pt>
                <c:pt idx="1195">
                  <c:v>10.25</c:v>
                </c:pt>
                <c:pt idx="1196">
                  <c:v>10.25</c:v>
                </c:pt>
                <c:pt idx="1197">
                  <c:v>10.25</c:v>
                </c:pt>
                <c:pt idx="1198">
                  <c:v>10.25</c:v>
                </c:pt>
                <c:pt idx="1199">
                  <c:v>10.25</c:v>
                </c:pt>
                <c:pt idx="1200">
                  <c:v>10.25</c:v>
                </c:pt>
                <c:pt idx="1201">
                  <c:v>10.25</c:v>
                </c:pt>
                <c:pt idx="1202">
                  <c:v>10.25</c:v>
                </c:pt>
                <c:pt idx="1203">
                  <c:v>10.25</c:v>
                </c:pt>
                <c:pt idx="1204">
                  <c:v>10.25</c:v>
                </c:pt>
                <c:pt idx="1205">
                  <c:v>10.25</c:v>
                </c:pt>
                <c:pt idx="1206">
                  <c:v>10.25</c:v>
                </c:pt>
                <c:pt idx="1207">
                  <c:v>10.25</c:v>
                </c:pt>
                <c:pt idx="1208">
                  <c:v>10.25</c:v>
                </c:pt>
                <c:pt idx="1209">
                  <c:v>10.25</c:v>
                </c:pt>
                <c:pt idx="1210">
                  <c:v>10.25</c:v>
                </c:pt>
                <c:pt idx="1211">
                  <c:v>10.25</c:v>
                </c:pt>
                <c:pt idx="1212">
                  <c:v>10.25</c:v>
                </c:pt>
                <c:pt idx="1213">
                  <c:v>10.25</c:v>
                </c:pt>
                <c:pt idx="1214">
                  <c:v>10.25</c:v>
                </c:pt>
                <c:pt idx="1215">
                  <c:v>10.25</c:v>
                </c:pt>
                <c:pt idx="1216">
                  <c:v>10</c:v>
                </c:pt>
                <c:pt idx="1217">
                  <c:v>10</c:v>
                </c:pt>
                <c:pt idx="1218">
                  <c:v>10</c:v>
                </c:pt>
                <c:pt idx="1219">
                  <c:v>10</c:v>
                </c:pt>
                <c:pt idx="1220">
                  <c:v>10</c:v>
                </c:pt>
                <c:pt idx="1221">
                  <c:v>10</c:v>
                </c:pt>
                <c:pt idx="1222">
                  <c:v>10</c:v>
                </c:pt>
                <c:pt idx="1223">
                  <c:v>10</c:v>
                </c:pt>
                <c:pt idx="1224">
                  <c:v>10</c:v>
                </c:pt>
                <c:pt idx="1225">
                  <c:v>10</c:v>
                </c:pt>
                <c:pt idx="1226">
                  <c:v>10</c:v>
                </c:pt>
                <c:pt idx="1227">
                  <c:v>10</c:v>
                </c:pt>
                <c:pt idx="1228">
                  <c:v>10</c:v>
                </c:pt>
                <c:pt idx="1229">
                  <c:v>10</c:v>
                </c:pt>
                <c:pt idx="1230">
                  <c:v>10</c:v>
                </c:pt>
                <c:pt idx="1231">
                  <c:v>10</c:v>
                </c:pt>
                <c:pt idx="1232">
                  <c:v>10</c:v>
                </c:pt>
                <c:pt idx="1233">
                  <c:v>10</c:v>
                </c:pt>
                <c:pt idx="1234">
                  <c:v>10</c:v>
                </c:pt>
                <c:pt idx="1235">
                  <c:v>10</c:v>
                </c:pt>
                <c:pt idx="1236">
                  <c:v>10</c:v>
                </c:pt>
                <c:pt idx="1237">
                  <c:v>10</c:v>
                </c:pt>
                <c:pt idx="1238">
                  <c:v>10</c:v>
                </c:pt>
                <c:pt idx="1239">
                  <c:v>10</c:v>
                </c:pt>
                <c:pt idx="1240">
                  <c:v>10</c:v>
                </c:pt>
                <c:pt idx="1241">
                  <c:v>10</c:v>
                </c:pt>
                <c:pt idx="1242">
                  <c:v>10</c:v>
                </c:pt>
                <c:pt idx="1243">
                  <c:v>10</c:v>
                </c:pt>
                <c:pt idx="1244">
                  <c:v>10</c:v>
                </c:pt>
                <c:pt idx="1245">
                  <c:v>10</c:v>
                </c:pt>
                <c:pt idx="1246">
                  <c:v>10</c:v>
                </c:pt>
                <c:pt idx="1247">
                  <c:v>10</c:v>
                </c:pt>
                <c:pt idx="1248">
                  <c:v>10</c:v>
                </c:pt>
                <c:pt idx="1249">
                  <c:v>10</c:v>
                </c:pt>
                <c:pt idx="1250">
                  <c:v>10</c:v>
                </c:pt>
                <c:pt idx="1251">
                  <c:v>10</c:v>
                </c:pt>
                <c:pt idx="1252">
                  <c:v>10</c:v>
                </c:pt>
                <c:pt idx="1253">
                  <c:v>10</c:v>
                </c:pt>
                <c:pt idx="1254">
                  <c:v>10</c:v>
                </c:pt>
                <c:pt idx="1255">
                  <c:v>10</c:v>
                </c:pt>
                <c:pt idx="1256">
                  <c:v>10</c:v>
                </c:pt>
                <c:pt idx="1257">
                  <c:v>10</c:v>
                </c:pt>
                <c:pt idx="1258">
                  <c:v>10</c:v>
                </c:pt>
                <c:pt idx="1259">
                  <c:v>10</c:v>
                </c:pt>
                <c:pt idx="1260">
                  <c:v>10</c:v>
                </c:pt>
                <c:pt idx="1261">
                  <c:v>10</c:v>
                </c:pt>
                <c:pt idx="1262">
                  <c:v>10</c:v>
                </c:pt>
                <c:pt idx="1263">
                  <c:v>10</c:v>
                </c:pt>
                <c:pt idx="1264">
                  <c:v>10</c:v>
                </c:pt>
                <c:pt idx="1265">
                  <c:v>10</c:v>
                </c:pt>
                <c:pt idx="1266">
                  <c:v>10</c:v>
                </c:pt>
                <c:pt idx="1267">
                  <c:v>10</c:v>
                </c:pt>
                <c:pt idx="1268">
                  <c:v>10</c:v>
                </c:pt>
                <c:pt idx="1269">
                  <c:v>10</c:v>
                </c:pt>
                <c:pt idx="1270">
                  <c:v>10</c:v>
                </c:pt>
                <c:pt idx="1271">
                  <c:v>10</c:v>
                </c:pt>
                <c:pt idx="1272">
                  <c:v>10</c:v>
                </c:pt>
                <c:pt idx="1273">
                  <c:v>10</c:v>
                </c:pt>
                <c:pt idx="1274">
                  <c:v>10</c:v>
                </c:pt>
                <c:pt idx="1275">
                  <c:v>10</c:v>
                </c:pt>
                <c:pt idx="1276">
                  <c:v>10</c:v>
                </c:pt>
                <c:pt idx="1277">
                  <c:v>10</c:v>
                </c:pt>
                <c:pt idx="1278">
                  <c:v>10</c:v>
                </c:pt>
                <c:pt idx="1279">
                  <c:v>10</c:v>
                </c:pt>
                <c:pt idx="1280">
                  <c:v>10</c:v>
                </c:pt>
                <c:pt idx="1281">
                  <c:v>9.5</c:v>
                </c:pt>
                <c:pt idx="1282">
                  <c:v>9.5</c:v>
                </c:pt>
                <c:pt idx="1283">
                  <c:v>9.5</c:v>
                </c:pt>
                <c:pt idx="1284">
                  <c:v>9.5</c:v>
                </c:pt>
                <c:pt idx="1285">
                  <c:v>9.5</c:v>
                </c:pt>
                <c:pt idx="1286">
                  <c:v>9.5</c:v>
                </c:pt>
                <c:pt idx="1287">
                  <c:v>9.5</c:v>
                </c:pt>
                <c:pt idx="1288">
                  <c:v>9.5</c:v>
                </c:pt>
                <c:pt idx="1289">
                  <c:v>9.5</c:v>
                </c:pt>
                <c:pt idx="1290">
                  <c:v>9.5</c:v>
                </c:pt>
                <c:pt idx="1291">
                  <c:v>9.5</c:v>
                </c:pt>
                <c:pt idx="1292">
                  <c:v>9.5</c:v>
                </c:pt>
                <c:pt idx="1293">
                  <c:v>9.5</c:v>
                </c:pt>
                <c:pt idx="1294">
                  <c:v>9.5</c:v>
                </c:pt>
                <c:pt idx="1295">
                  <c:v>9.5</c:v>
                </c:pt>
                <c:pt idx="1296">
                  <c:v>9.5</c:v>
                </c:pt>
                <c:pt idx="1297">
                  <c:v>9.5</c:v>
                </c:pt>
                <c:pt idx="1298">
                  <c:v>9.5</c:v>
                </c:pt>
                <c:pt idx="1299">
                  <c:v>9.5</c:v>
                </c:pt>
                <c:pt idx="1300">
                  <c:v>9.5</c:v>
                </c:pt>
                <c:pt idx="1301">
                  <c:v>9.5</c:v>
                </c:pt>
                <c:pt idx="1302">
                  <c:v>9.5</c:v>
                </c:pt>
                <c:pt idx="1303">
                  <c:v>9.5</c:v>
                </c:pt>
                <c:pt idx="1304">
                  <c:v>9.5</c:v>
                </c:pt>
                <c:pt idx="1305">
                  <c:v>9.5</c:v>
                </c:pt>
                <c:pt idx="1306">
                  <c:v>9.5</c:v>
                </c:pt>
                <c:pt idx="1307">
                  <c:v>9.5</c:v>
                </c:pt>
                <c:pt idx="1308">
                  <c:v>9.5</c:v>
                </c:pt>
                <c:pt idx="1309">
                  <c:v>9.5</c:v>
                </c:pt>
                <c:pt idx="1310">
                  <c:v>9.5</c:v>
                </c:pt>
                <c:pt idx="1311">
                  <c:v>9.5</c:v>
                </c:pt>
                <c:pt idx="1312">
                  <c:v>9.5</c:v>
                </c:pt>
                <c:pt idx="1313">
                  <c:v>9.5</c:v>
                </c:pt>
                <c:pt idx="1314">
                  <c:v>9.5</c:v>
                </c:pt>
                <c:pt idx="1315">
                  <c:v>9.5</c:v>
                </c:pt>
                <c:pt idx="1316">
                  <c:v>9.5</c:v>
                </c:pt>
                <c:pt idx="1317">
                  <c:v>9.5</c:v>
                </c:pt>
                <c:pt idx="1318">
                  <c:v>9.5</c:v>
                </c:pt>
                <c:pt idx="1319">
                  <c:v>9.5</c:v>
                </c:pt>
                <c:pt idx="1320">
                  <c:v>9.5</c:v>
                </c:pt>
                <c:pt idx="1321">
                  <c:v>9.5</c:v>
                </c:pt>
                <c:pt idx="1322">
                  <c:v>9.5</c:v>
                </c:pt>
                <c:pt idx="1323">
                  <c:v>9.5</c:v>
                </c:pt>
                <c:pt idx="1324">
                  <c:v>9</c:v>
                </c:pt>
                <c:pt idx="1325">
                  <c:v>9</c:v>
                </c:pt>
                <c:pt idx="1326">
                  <c:v>9</c:v>
                </c:pt>
                <c:pt idx="1327">
                  <c:v>9</c:v>
                </c:pt>
                <c:pt idx="1328">
                  <c:v>9</c:v>
                </c:pt>
                <c:pt idx="1329">
                  <c:v>9</c:v>
                </c:pt>
                <c:pt idx="1330">
                  <c:v>9</c:v>
                </c:pt>
                <c:pt idx="1331">
                  <c:v>9</c:v>
                </c:pt>
                <c:pt idx="1332">
                  <c:v>9</c:v>
                </c:pt>
                <c:pt idx="1333" formatCode="General">
                  <c:v>9</c:v>
                </c:pt>
                <c:pt idx="1334" formatCode="General">
                  <c:v>9</c:v>
                </c:pt>
                <c:pt idx="1335" formatCode="General">
                  <c:v>9</c:v>
                </c:pt>
                <c:pt idx="1336" formatCode="General">
                  <c:v>9</c:v>
                </c:pt>
                <c:pt idx="1337" formatCode="General">
                  <c:v>9</c:v>
                </c:pt>
                <c:pt idx="1338" formatCode="General">
                  <c:v>9</c:v>
                </c:pt>
                <c:pt idx="1339" formatCode="General">
                  <c:v>9</c:v>
                </c:pt>
                <c:pt idx="1340" formatCode="General">
                  <c:v>9</c:v>
                </c:pt>
                <c:pt idx="1341" formatCode="General">
                  <c:v>9</c:v>
                </c:pt>
                <c:pt idx="1342" formatCode="General">
                  <c:v>9</c:v>
                </c:pt>
                <c:pt idx="1343" formatCode="General">
                  <c:v>9</c:v>
                </c:pt>
                <c:pt idx="1344" formatCode="General">
                  <c:v>9</c:v>
                </c:pt>
                <c:pt idx="1345" formatCode="General">
                  <c:v>9</c:v>
                </c:pt>
                <c:pt idx="1346" formatCode="General">
                  <c:v>8.25</c:v>
                </c:pt>
                <c:pt idx="1347" formatCode="General">
                  <c:v>8.25</c:v>
                </c:pt>
                <c:pt idx="1348" formatCode="General">
                  <c:v>8.25</c:v>
                </c:pt>
                <c:pt idx="1349" formatCode="General">
                  <c:v>8.25</c:v>
                </c:pt>
                <c:pt idx="1350" formatCode="General">
                  <c:v>8.25</c:v>
                </c:pt>
                <c:pt idx="1351" formatCode="General">
                  <c:v>8.25</c:v>
                </c:pt>
                <c:pt idx="1352" formatCode="General">
                  <c:v>8.25</c:v>
                </c:pt>
                <c:pt idx="1353" formatCode="General">
                  <c:v>8.25</c:v>
                </c:pt>
                <c:pt idx="1354" formatCode="General">
                  <c:v>8.25</c:v>
                </c:pt>
                <c:pt idx="1355" formatCode="General">
                  <c:v>8.25</c:v>
                </c:pt>
                <c:pt idx="1356" formatCode="General">
                  <c:v>8.25</c:v>
                </c:pt>
                <c:pt idx="1357" formatCode="General">
                  <c:v>8.25</c:v>
                </c:pt>
                <c:pt idx="1358" formatCode="General">
                  <c:v>8.25</c:v>
                </c:pt>
                <c:pt idx="1359" formatCode="General">
                  <c:v>8.25</c:v>
                </c:pt>
                <c:pt idx="1360" formatCode="General">
                  <c:v>8.25</c:v>
                </c:pt>
                <c:pt idx="1361" formatCode="General">
                  <c:v>8.25</c:v>
                </c:pt>
                <c:pt idx="1362" formatCode="General">
                  <c:v>8.25</c:v>
                </c:pt>
                <c:pt idx="1363" formatCode="General">
                  <c:v>8.25</c:v>
                </c:pt>
                <c:pt idx="1364" formatCode="General">
                  <c:v>8.25</c:v>
                </c:pt>
                <c:pt idx="1365" formatCode="General">
                  <c:v>8.25</c:v>
                </c:pt>
                <c:pt idx="1366" formatCode="General">
                  <c:v>8.25</c:v>
                </c:pt>
                <c:pt idx="1367" formatCode="General">
                  <c:v>8.25</c:v>
                </c:pt>
                <c:pt idx="1368" formatCode="General">
                  <c:v>8.25</c:v>
                </c:pt>
                <c:pt idx="1369" formatCode="General">
                  <c:v>8.25</c:v>
                </c:pt>
                <c:pt idx="1370" formatCode="General">
                  <c:v>8.25</c:v>
                </c:pt>
                <c:pt idx="1371" formatCode="General">
                  <c:v>8.25</c:v>
                </c:pt>
                <c:pt idx="1372" formatCode="General">
                  <c:v>8.25</c:v>
                </c:pt>
                <c:pt idx="1373" formatCode="General">
                  <c:v>8.25</c:v>
                </c:pt>
                <c:pt idx="1374" formatCode="General">
                  <c:v>8.25</c:v>
                </c:pt>
                <c:pt idx="1375" formatCode="General">
                  <c:v>8.25</c:v>
                </c:pt>
                <c:pt idx="1376" formatCode="General">
                  <c:v>8.25</c:v>
                </c:pt>
                <c:pt idx="1377" formatCode="General">
                  <c:v>8.25</c:v>
                </c:pt>
                <c:pt idx="1378" formatCode="General">
                  <c:v>8.25</c:v>
                </c:pt>
                <c:pt idx="1379" formatCode="General">
                  <c:v>8.25</c:v>
                </c:pt>
                <c:pt idx="1380" formatCode="General">
                  <c:v>8.25</c:v>
                </c:pt>
                <c:pt idx="1381" formatCode="General">
                  <c:v>8.25</c:v>
                </c:pt>
                <c:pt idx="1382" formatCode="General">
                  <c:v>8.25</c:v>
                </c:pt>
                <c:pt idx="1383" formatCode="General">
                  <c:v>8.25</c:v>
                </c:pt>
                <c:pt idx="1384" formatCode="General">
                  <c:v>8.25</c:v>
                </c:pt>
                <c:pt idx="1385" formatCode="General">
                  <c:v>8.25</c:v>
                </c:pt>
                <c:pt idx="1386" formatCode="General">
                  <c:v>8.25</c:v>
                </c:pt>
                <c:pt idx="1387" formatCode="General">
                  <c:v>8.25</c:v>
                </c:pt>
                <c:pt idx="1388" formatCode="General">
                  <c:v>8.25</c:v>
                </c:pt>
                <c:pt idx="1389" formatCode="General">
                  <c:v>8.25</c:v>
                </c:pt>
                <c:pt idx="1390" formatCode="General">
                  <c:v>8</c:v>
                </c:pt>
                <c:pt idx="1391" formatCode="General">
                  <c:v>8</c:v>
                </c:pt>
                <c:pt idx="1392" formatCode="General">
                  <c:v>8</c:v>
                </c:pt>
                <c:pt idx="1393" formatCode="General">
                  <c:v>8</c:v>
                </c:pt>
                <c:pt idx="1394" formatCode="General">
                  <c:v>8</c:v>
                </c:pt>
                <c:pt idx="1395" formatCode="General">
                  <c:v>8</c:v>
                </c:pt>
                <c:pt idx="1396" formatCode="General">
                  <c:v>8</c:v>
                </c:pt>
                <c:pt idx="1397" formatCode="General">
                  <c:v>8</c:v>
                </c:pt>
                <c:pt idx="1398" formatCode="General">
                  <c:v>8</c:v>
                </c:pt>
                <c:pt idx="1399" formatCode="General">
                  <c:v>8</c:v>
                </c:pt>
                <c:pt idx="1400" formatCode="General">
                  <c:v>8</c:v>
                </c:pt>
                <c:pt idx="1401" formatCode="General">
                  <c:v>8</c:v>
                </c:pt>
                <c:pt idx="1402" formatCode="General">
                  <c:v>8</c:v>
                </c:pt>
                <c:pt idx="1403" formatCode="General">
                  <c:v>8</c:v>
                </c:pt>
                <c:pt idx="1404" formatCode="General">
                  <c:v>8</c:v>
                </c:pt>
                <c:pt idx="1405" formatCode="General">
                  <c:v>8</c:v>
                </c:pt>
                <c:pt idx="1406" formatCode="General">
                  <c:v>8</c:v>
                </c:pt>
                <c:pt idx="1407" formatCode="General">
                  <c:v>8</c:v>
                </c:pt>
                <c:pt idx="1408" formatCode="General">
                  <c:v>8</c:v>
                </c:pt>
                <c:pt idx="1409" formatCode="General">
                  <c:v>8</c:v>
                </c:pt>
                <c:pt idx="1410" formatCode="General">
                  <c:v>8</c:v>
                </c:pt>
                <c:pt idx="1411" formatCode="General">
                  <c:v>8</c:v>
                </c:pt>
                <c:pt idx="1412" formatCode="General">
                  <c:v>8</c:v>
                </c:pt>
                <c:pt idx="1413" formatCode="General">
                  <c:v>8</c:v>
                </c:pt>
                <c:pt idx="1414" formatCode="General">
                  <c:v>8</c:v>
                </c:pt>
                <c:pt idx="1415" formatCode="General">
                  <c:v>8</c:v>
                </c:pt>
                <c:pt idx="1416" formatCode="General">
                  <c:v>8</c:v>
                </c:pt>
                <c:pt idx="1417" formatCode="General">
                  <c:v>8</c:v>
                </c:pt>
                <c:pt idx="1418" formatCode="General">
                  <c:v>8</c:v>
                </c:pt>
                <c:pt idx="1419" formatCode="General">
                  <c:v>8</c:v>
                </c:pt>
                <c:pt idx="1420" formatCode="General">
                  <c:v>8</c:v>
                </c:pt>
                <c:pt idx="1421" formatCode="General">
                  <c:v>8</c:v>
                </c:pt>
                <c:pt idx="1422" formatCode="General">
                  <c:v>8</c:v>
                </c:pt>
                <c:pt idx="1423" formatCode="General">
                  <c:v>8</c:v>
                </c:pt>
                <c:pt idx="1424" formatCode="General">
                  <c:v>8</c:v>
                </c:pt>
                <c:pt idx="1425" formatCode="General">
                  <c:v>8</c:v>
                </c:pt>
                <c:pt idx="1426" formatCode="General">
                  <c:v>8</c:v>
                </c:pt>
                <c:pt idx="1427" formatCode="General">
                  <c:v>8</c:v>
                </c:pt>
                <c:pt idx="1428" formatCode="General">
                  <c:v>8</c:v>
                </c:pt>
                <c:pt idx="1429" formatCode="General">
                  <c:v>8</c:v>
                </c:pt>
                <c:pt idx="1430" formatCode="General">
                  <c:v>8</c:v>
                </c:pt>
                <c:pt idx="1431" formatCode="General">
                  <c:v>8</c:v>
                </c:pt>
                <c:pt idx="1432" formatCode="General">
                  <c:v>8</c:v>
                </c:pt>
                <c:pt idx="1433" formatCode="General">
                  <c:v>8</c:v>
                </c:pt>
                <c:pt idx="1434" formatCode="General">
                  <c:v>8</c:v>
                </c:pt>
                <c:pt idx="1435" formatCode="General">
                  <c:v>8</c:v>
                </c:pt>
                <c:pt idx="1436" formatCode="General">
                  <c:v>8</c:v>
                </c:pt>
                <c:pt idx="1437" formatCode="General">
                  <c:v>8</c:v>
                </c:pt>
                <c:pt idx="1438" formatCode="General">
                  <c:v>8</c:v>
                </c:pt>
                <c:pt idx="1439" formatCode="General">
                  <c:v>8</c:v>
                </c:pt>
                <c:pt idx="1440" formatCode="General">
                  <c:v>8</c:v>
                </c:pt>
                <c:pt idx="1441" formatCode="General">
                  <c:v>8</c:v>
                </c:pt>
                <c:pt idx="1442" formatCode="General">
                  <c:v>8</c:v>
                </c:pt>
                <c:pt idx="1443" formatCode="General">
                  <c:v>8</c:v>
                </c:pt>
                <c:pt idx="1444" formatCode="General">
                  <c:v>8</c:v>
                </c:pt>
                <c:pt idx="1445" formatCode="General">
                  <c:v>8</c:v>
                </c:pt>
                <c:pt idx="1446" formatCode="General">
                  <c:v>8</c:v>
                </c:pt>
                <c:pt idx="1447" formatCode="General">
                  <c:v>8</c:v>
                </c:pt>
                <c:pt idx="1448" formatCode="General">
                  <c:v>8</c:v>
                </c:pt>
                <c:pt idx="1449" formatCode="General">
                  <c:v>8</c:v>
                </c:pt>
                <c:pt idx="1450" formatCode="General">
                  <c:v>8</c:v>
                </c:pt>
                <c:pt idx="1451" formatCode="General">
                  <c:v>8</c:v>
                </c:pt>
                <c:pt idx="1452" formatCode="General">
                  <c:v>8</c:v>
                </c:pt>
                <c:pt idx="1453" formatCode="General">
                  <c:v>8</c:v>
                </c:pt>
                <c:pt idx="1454" formatCode="General">
                  <c:v>8</c:v>
                </c:pt>
                <c:pt idx="1455" formatCode="General">
                  <c:v>8</c:v>
                </c:pt>
                <c:pt idx="1456" formatCode="General">
                  <c:v>8</c:v>
                </c:pt>
                <c:pt idx="1457" formatCode="General">
                  <c:v>8</c:v>
                </c:pt>
                <c:pt idx="1458" formatCode="General">
                  <c:v>8</c:v>
                </c:pt>
                <c:pt idx="1459" formatCode="General">
                  <c:v>8</c:v>
                </c:pt>
                <c:pt idx="1460" formatCode="General">
                  <c:v>8</c:v>
                </c:pt>
                <c:pt idx="1461" formatCode="General">
                  <c:v>8</c:v>
                </c:pt>
                <c:pt idx="1462" formatCode="General">
                  <c:v>8</c:v>
                </c:pt>
                <c:pt idx="1463" formatCode="General">
                  <c:v>8</c:v>
                </c:pt>
                <c:pt idx="1464" formatCode="General">
                  <c:v>8</c:v>
                </c:pt>
                <c:pt idx="1465" formatCode="General">
                  <c:v>8</c:v>
                </c:pt>
                <c:pt idx="1466" formatCode="General">
                  <c:v>8</c:v>
                </c:pt>
                <c:pt idx="1467" formatCode="General">
                  <c:v>8</c:v>
                </c:pt>
                <c:pt idx="1468" formatCode="General">
                  <c:v>8</c:v>
                </c:pt>
                <c:pt idx="1469" formatCode="General">
                  <c:v>8</c:v>
                </c:pt>
                <c:pt idx="1470" formatCode="General">
                  <c:v>8</c:v>
                </c:pt>
                <c:pt idx="1471" formatCode="General">
                  <c:v>8</c:v>
                </c:pt>
                <c:pt idx="1472" formatCode="General">
                  <c:v>8</c:v>
                </c:pt>
                <c:pt idx="1473" formatCode="General">
                  <c:v>8</c:v>
                </c:pt>
                <c:pt idx="1474" formatCode="General">
                  <c:v>8</c:v>
                </c:pt>
                <c:pt idx="1475" formatCode="General">
                  <c:v>8</c:v>
                </c:pt>
                <c:pt idx="1476" formatCode="General">
                  <c:v>8</c:v>
                </c:pt>
                <c:pt idx="1477" formatCode="General">
                  <c:v>8</c:v>
                </c:pt>
                <c:pt idx="1478" formatCode="General">
                  <c:v>8</c:v>
                </c:pt>
                <c:pt idx="1479" formatCode="General">
                  <c:v>8</c:v>
                </c:pt>
                <c:pt idx="1480" formatCode="General">
                  <c:v>8</c:v>
                </c:pt>
                <c:pt idx="1481" formatCode="General">
                  <c:v>8</c:v>
                </c:pt>
                <c:pt idx="1482" formatCode="General">
                  <c:v>8</c:v>
                </c:pt>
                <c:pt idx="1483" formatCode="General">
                  <c:v>8</c:v>
                </c:pt>
                <c:pt idx="1484" formatCode="General">
                  <c:v>8</c:v>
                </c:pt>
                <c:pt idx="1485" formatCode="General">
                  <c:v>8</c:v>
                </c:pt>
                <c:pt idx="1486" formatCode="General">
                  <c:v>8</c:v>
                </c:pt>
                <c:pt idx="1487" formatCode="General">
                  <c:v>8</c:v>
                </c:pt>
                <c:pt idx="1488" formatCode="General">
                  <c:v>8</c:v>
                </c:pt>
                <c:pt idx="1489" formatCode="General">
                  <c:v>8</c:v>
                </c:pt>
                <c:pt idx="1490" formatCode="General">
                  <c:v>8</c:v>
                </c:pt>
                <c:pt idx="1491" formatCode="General">
                  <c:v>8</c:v>
                </c:pt>
                <c:pt idx="1492" formatCode="General">
                  <c:v>8</c:v>
                </c:pt>
                <c:pt idx="1493" formatCode="General">
                  <c:v>8</c:v>
                </c:pt>
                <c:pt idx="1494" formatCode="General">
                  <c:v>8</c:v>
                </c:pt>
                <c:pt idx="1495" formatCode="General">
                  <c:v>8</c:v>
                </c:pt>
                <c:pt idx="1496" formatCode="General">
                  <c:v>8</c:v>
                </c:pt>
                <c:pt idx="1497" formatCode="General">
                  <c:v>8</c:v>
                </c:pt>
                <c:pt idx="1498" formatCode="General">
                  <c:v>8</c:v>
                </c:pt>
                <c:pt idx="1499" formatCode="General">
                  <c:v>8</c:v>
                </c:pt>
                <c:pt idx="1500" formatCode="General">
                  <c:v>8</c:v>
                </c:pt>
                <c:pt idx="1501" formatCode="General">
                  <c:v>8</c:v>
                </c:pt>
                <c:pt idx="1502" formatCode="General">
                  <c:v>8</c:v>
                </c:pt>
                <c:pt idx="1503" formatCode="General">
                  <c:v>8</c:v>
                </c:pt>
                <c:pt idx="1504" formatCode="General">
                  <c:v>8</c:v>
                </c:pt>
                <c:pt idx="1505" formatCode="General">
                  <c:v>8</c:v>
                </c:pt>
                <c:pt idx="1506" formatCode="General">
                  <c:v>8</c:v>
                </c:pt>
                <c:pt idx="1507" formatCode="General">
                  <c:v>8</c:v>
                </c:pt>
                <c:pt idx="1508" formatCode="General">
                  <c:v>8</c:v>
                </c:pt>
                <c:pt idx="1509" formatCode="General">
                  <c:v>8</c:v>
                </c:pt>
                <c:pt idx="1510" formatCode="General">
                  <c:v>8</c:v>
                </c:pt>
                <c:pt idx="1511" formatCode="General">
                  <c:v>8</c:v>
                </c:pt>
                <c:pt idx="1512" formatCode="General">
                  <c:v>8</c:v>
                </c:pt>
                <c:pt idx="1513" formatCode="General">
                  <c:v>8</c:v>
                </c:pt>
                <c:pt idx="1514" formatCode="General">
                  <c:v>8</c:v>
                </c:pt>
                <c:pt idx="1515" formatCode="General">
                  <c:v>8</c:v>
                </c:pt>
                <c:pt idx="1516" formatCode="General">
                  <c:v>8</c:v>
                </c:pt>
                <c:pt idx="1517" formatCode="General">
                  <c:v>8</c:v>
                </c:pt>
                <c:pt idx="1518" formatCode="General">
                  <c:v>8</c:v>
                </c:pt>
                <c:pt idx="1519" formatCode="General">
                  <c:v>8</c:v>
                </c:pt>
                <c:pt idx="1520" formatCode="General">
                  <c:v>8</c:v>
                </c:pt>
                <c:pt idx="1521" formatCode="General">
                  <c:v>8</c:v>
                </c:pt>
                <c:pt idx="1522" formatCode="General">
                  <c:v>8</c:v>
                </c:pt>
                <c:pt idx="1523" formatCode="General">
                  <c:v>8</c:v>
                </c:pt>
                <c:pt idx="1524" formatCode="General">
                  <c:v>8</c:v>
                </c:pt>
                <c:pt idx="1525" formatCode="General">
                  <c:v>8</c:v>
                </c:pt>
                <c:pt idx="1526" formatCode="General">
                  <c:v>8</c:v>
                </c:pt>
                <c:pt idx="1527" formatCode="General">
                  <c:v>8</c:v>
                </c:pt>
                <c:pt idx="1528" formatCode="General">
                  <c:v>8</c:v>
                </c:pt>
                <c:pt idx="1529" formatCode="General">
                  <c:v>8</c:v>
                </c:pt>
                <c:pt idx="1530" formatCode="General">
                  <c:v>8</c:v>
                </c:pt>
                <c:pt idx="1531" formatCode="General">
                  <c:v>8</c:v>
                </c:pt>
                <c:pt idx="1532" formatCode="General">
                  <c:v>8</c:v>
                </c:pt>
                <c:pt idx="1533" formatCode="General">
                  <c:v>8</c:v>
                </c:pt>
                <c:pt idx="1534" formatCode="General">
                  <c:v>8</c:v>
                </c:pt>
                <c:pt idx="1535" formatCode="General">
                  <c:v>8</c:v>
                </c:pt>
                <c:pt idx="1536" formatCode="General">
                  <c:v>8</c:v>
                </c:pt>
                <c:pt idx="1537" formatCode="General">
                  <c:v>8</c:v>
                </c:pt>
                <c:pt idx="1538" formatCode="General">
                  <c:v>8</c:v>
                </c:pt>
                <c:pt idx="1539" formatCode="General">
                  <c:v>8</c:v>
                </c:pt>
                <c:pt idx="1540" formatCode="General">
                  <c:v>8</c:v>
                </c:pt>
                <c:pt idx="1541" formatCode="General">
                  <c:v>8</c:v>
                </c:pt>
                <c:pt idx="1542" formatCode="General">
                  <c:v>8</c:v>
                </c:pt>
                <c:pt idx="1543" formatCode="General">
                  <c:v>8</c:v>
                </c:pt>
                <c:pt idx="1544" formatCode="General">
                  <c:v>8</c:v>
                </c:pt>
                <c:pt idx="1545" formatCode="General">
                  <c:v>8</c:v>
                </c:pt>
                <c:pt idx="1546" formatCode="General">
                  <c:v>8</c:v>
                </c:pt>
                <c:pt idx="1547" formatCode="General">
                  <c:v>8</c:v>
                </c:pt>
                <c:pt idx="1548" formatCode="General">
                  <c:v>8</c:v>
                </c:pt>
                <c:pt idx="1549" formatCode="General">
                  <c:v>8</c:v>
                </c:pt>
                <c:pt idx="1550" formatCode="General">
                  <c:v>8</c:v>
                </c:pt>
                <c:pt idx="1551" formatCode="General">
                  <c:v>8</c:v>
                </c:pt>
                <c:pt idx="1552" formatCode="General">
                  <c:v>8</c:v>
                </c:pt>
                <c:pt idx="1553" formatCode="General">
                  <c:v>8</c:v>
                </c:pt>
                <c:pt idx="1554" formatCode="General">
                  <c:v>8</c:v>
                </c:pt>
                <c:pt idx="1555" formatCode="General">
                  <c:v>8</c:v>
                </c:pt>
                <c:pt idx="1556" formatCode="General">
                  <c:v>8</c:v>
                </c:pt>
                <c:pt idx="1557" formatCode="General">
                  <c:v>8</c:v>
                </c:pt>
                <c:pt idx="1558" formatCode="General">
                  <c:v>8</c:v>
                </c:pt>
                <c:pt idx="1559" formatCode="General">
                  <c:v>8</c:v>
                </c:pt>
                <c:pt idx="1560" formatCode="General">
                  <c:v>8</c:v>
                </c:pt>
                <c:pt idx="1561" formatCode="General">
                  <c:v>8</c:v>
                </c:pt>
                <c:pt idx="1562" formatCode="General">
                  <c:v>8</c:v>
                </c:pt>
                <c:pt idx="1563" formatCode="General">
                  <c:v>8</c:v>
                </c:pt>
                <c:pt idx="1564" formatCode="General">
                  <c:v>8</c:v>
                </c:pt>
                <c:pt idx="1565" formatCode="General">
                  <c:v>8</c:v>
                </c:pt>
                <c:pt idx="1566" formatCode="General">
                  <c:v>8</c:v>
                </c:pt>
                <c:pt idx="1567" formatCode="General">
                  <c:v>8</c:v>
                </c:pt>
                <c:pt idx="1568" formatCode="General">
                  <c:v>8</c:v>
                </c:pt>
                <c:pt idx="1569" formatCode="General">
                  <c:v>8</c:v>
                </c:pt>
                <c:pt idx="1570" formatCode="General">
                  <c:v>8</c:v>
                </c:pt>
                <c:pt idx="1571" formatCode="General">
                  <c:v>8</c:v>
                </c:pt>
                <c:pt idx="1572" formatCode="General">
                  <c:v>8</c:v>
                </c:pt>
                <c:pt idx="1573" formatCode="General">
                  <c:v>8</c:v>
                </c:pt>
                <c:pt idx="1574" formatCode="General">
                  <c:v>8</c:v>
                </c:pt>
                <c:pt idx="1575" formatCode="General">
                  <c:v>8</c:v>
                </c:pt>
                <c:pt idx="1576" formatCode="General">
                  <c:v>8</c:v>
                </c:pt>
                <c:pt idx="1577" formatCode="General">
                  <c:v>8</c:v>
                </c:pt>
                <c:pt idx="1578" formatCode="General">
                  <c:v>8</c:v>
                </c:pt>
                <c:pt idx="1579" formatCode="General">
                  <c:v>8</c:v>
                </c:pt>
                <c:pt idx="1580" formatCode="General">
                  <c:v>8</c:v>
                </c:pt>
                <c:pt idx="1581" formatCode="General">
                  <c:v>8</c:v>
                </c:pt>
                <c:pt idx="1582" formatCode="General">
                  <c:v>8</c:v>
                </c:pt>
                <c:pt idx="1583" formatCode="General">
                  <c:v>8</c:v>
                </c:pt>
                <c:pt idx="1584" formatCode="General">
                  <c:v>8</c:v>
                </c:pt>
                <c:pt idx="1585" formatCode="General">
                  <c:v>8</c:v>
                </c:pt>
                <c:pt idx="1586" formatCode="General">
                  <c:v>8</c:v>
                </c:pt>
                <c:pt idx="1587" formatCode="General">
                  <c:v>8</c:v>
                </c:pt>
                <c:pt idx="1588" formatCode="General">
                  <c:v>8</c:v>
                </c:pt>
                <c:pt idx="1589" formatCode="General">
                  <c:v>8</c:v>
                </c:pt>
                <c:pt idx="1590" formatCode="General">
                  <c:v>8</c:v>
                </c:pt>
                <c:pt idx="1591" formatCode="General">
                  <c:v>8</c:v>
                </c:pt>
                <c:pt idx="1592" formatCode="General">
                  <c:v>8</c:v>
                </c:pt>
                <c:pt idx="1593" formatCode="General">
                  <c:v>8</c:v>
                </c:pt>
                <c:pt idx="1594" formatCode="General">
                  <c:v>8</c:v>
                </c:pt>
                <c:pt idx="1595" formatCode="General">
                  <c:v>8</c:v>
                </c:pt>
                <c:pt idx="1596" formatCode="General">
                  <c:v>8</c:v>
                </c:pt>
                <c:pt idx="1597" formatCode="General">
                  <c:v>8</c:v>
                </c:pt>
                <c:pt idx="1598" formatCode="General">
                  <c:v>8</c:v>
                </c:pt>
                <c:pt idx="1599" formatCode="General">
                  <c:v>8</c:v>
                </c:pt>
                <c:pt idx="1600" formatCode="General">
                  <c:v>8</c:v>
                </c:pt>
                <c:pt idx="1601" formatCode="General">
                  <c:v>8</c:v>
                </c:pt>
                <c:pt idx="1602" formatCode="General">
                  <c:v>8</c:v>
                </c:pt>
                <c:pt idx="1603" formatCode="General">
                  <c:v>8</c:v>
                </c:pt>
                <c:pt idx="1604" formatCode="General">
                  <c:v>8</c:v>
                </c:pt>
                <c:pt idx="1605" formatCode="General">
                  <c:v>8</c:v>
                </c:pt>
                <c:pt idx="1606" formatCode="General">
                  <c:v>8</c:v>
                </c:pt>
                <c:pt idx="1607" formatCode="General">
                  <c:v>8</c:v>
                </c:pt>
                <c:pt idx="1608" formatCode="General">
                  <c:v>8</c:v>
                </c:pt>
                <c:pt idx="1609" formatCode="General">
                  <c:v>8</c:v>
                </c:pt>
                <c:pt idx="1610" formatCode="General">
                  <c:v>8</c:v>
                </c:pt>
                <c:pt idx="1611" formatCode="General">
                  <c:v>8</c:v>
                </c:pt>
                <c:pt idx="1612" formatCode="General">
                  <c:v>8</c:v>
                </c:pt>
                <c:pt idx="1613" formatCode="General">
                  <c:v>8</c:v>
                </c:pt>
                <c:pt idx="1614" formatCode="General">
                  <c:v>8</c:v>
                </c:pt>
                <c:pt idx="1615" formatCode="General">
                  <c:v>8</c:v>
                </c:pt>
                <c:pt idx="1616" formatCode="General">
                  <c:v>8</c:v>
                </c:pt>
                <c:pt idx="1617" formatCode="General">
                  <c:v>8</c:v>
                </c:pt>
                <c:pt idx="1618" formatCode="General">
                  <c:v>8</c:v>
                </c:pt>
                <c:pt idx="1619" formatCode="General">
                  <c:v>8</c:v>
                </c:pt>
                <c:pt idx="1620" formatCode="General">
                  <c:v>8</c:v>
                </c:pt>
                <c:pt idx="1621" formatCode="General">
                  <c:v>8</c:v>
                </c:pt>
                <c:pt idx="1622" formatCode="General">
                  <c:v>8</c:v>
                </c:pt>
                <c:pt idx="1623" formatCode="General">
                  <c:v>8</c:v>
                </c:pt>
                <c:pt idx="1624" formatCode="General">
                  <c:v>8</c:v>
                </c:pt>
                <c:pt idx="1625" formatCode="General">
                  <c:v>8</c:v>
                </c:pt>
                <c:pt idx="1626" formatCode="General">
                  <c:v>8</c:v>
                </c:pt>
                <c:pt idx="1627" formatCode="General">
                  <c:v>8</c:v>
                </c:pt>
                <c:pt idx="1628" formatCode="General">
                  <c:v>8</c:v>
                </c:pt>
                <c:pt idx="1629" formatCode="General">
                  <c:v>8</c:v>
                </c:pt>
                <c:pt idx="1630" formatCode="General">
                  <c:v>8</c:v>
                </c:pt>
                <c:pt idx="1631" formatCode="General">
                  <c:v>8</c:v>
                </c:pt>
                <c:pt idx="1632" formatCode="General">
                  <c:v>8</c:v>
                </c:pt>
                <c:pt idx="1633" formatCode="General">
                  <c:v>8</c:v>
                </c:pt>
                <c:pt idx="1634" formatCode="General">
                  <c:v>8</c:v>
                </c:pt>
                <c:pt idx="1635" formatCode="General">
                  <c:v>8</c:v>
                </c:pt>
                <c:pt idx="1636" formatCode="General">
                  <c:v>8</c:v>
                </c:pt>
                <c:pt idx="1637" formatCode="General">
                  <c:v>8</c:v>
                </c:pt>
                <c:pt idx="1638" formatCode="General">
                  <c:v>8</c:v>
                </c:pt>
                <c:pt idx="1639" formatCode="General">
                  <c:v>8</c:v>
                </c:pt>
                <c:pt idx="1640" formatCode="General">
                  <c:v>8</c:v>
                </c:pt>
                <c:pt idx="1641" formatCode="General">
                  <c:v>8</c:v>
                </c:pt>
                <c:pt idx="1642" formatCode="General">
                  <c:v>8</c:v>
                </c:pt>
                <c:pt idx="1643" formatCode="General">
                  <c:v>8</c:v>
                </c:pt>
                <c:pt idx="1644" formatCode="General">
                  <c:v>8</c:v>
                </c:pt>
                <c:pt idx="1645" formatCode="General">
                  <c:v>8</c:v>
                </c:pt>
                <c:pt idx="1646" formatCode="General">
                  <c:v>8</c:v>
                </c:pt>
                <c:pt idx="1647" formatCode="General">
                  <c:v>8</c:v>
                </c:pt>
                <c:pt idx="1648" formatCode="General">
                  <c:v>8</c:v>
                </c:pt>
                <c:pt idx="1649" formatCode="General">
                  <c:v>8</c:v>
                </c:pt>
                <c:pt idx="1650" formatCode="General">
                  <c:v>8</c:v>
                </c:pt>
                <c:pt idx="1651" formatCode="General">
                  <c:v>8</c:v>
                </c:pt>
                <c:pt idx="1652" formatCode="General">
                  <c:v>8</c:v>
                </c:pt>
                <c:pt idx="1653" formatCode="General">
                  <c:v>8</c:v>
                </c:pt>
                <c:pt idx="1654" formatCode="General">
                  <c:v>8</c:v>
                </c:pt>
                <c:pt idx="1655" formatCode="General">
                  <c:v>8</c:v>
                </c:pt>
                <c:pt idx="1656" formatCode="General">
                  <c:v>8</c:v>
                </c:pt>
                <c:pt idx="1657" formatCode="General">
                  <c:v>8</c:v>
                </c:pt>
                <c:pt idx="1658" formatCode="General">
                  <c:v>8</c:v>
                </c:pt>
                <c:pt idx="1659" formatCode="General">
                  <c:v>8</c:v>
                </c:pt>
                <c:pt idx="1660" formatCode="General">
                  <c:v>8</c:v>
                </c:pt>
                <c:pt idx="1661" formatCode="General">
                  <c:v>8</c:v>
                </c:pt>
                <c:pt idx="1662" formatCode="General">
                  <c:v>8</c:v>
                </c:pt>
                <c:pt idx="1663" formatCode="General">
                  <c:v>8</c:v>
                </c:pt>
                <c:pt idx="1664" formatCode="General">
                  <c:v>8</c:v>
                </c:pt>
                <c:pt idx="1665" formatCode="General">
                  <c:v>8</c:v>
                </c:pt>
                <c:pt idx="1666" formatCode="General">
                  <c:v>8</c:v>
                </c:pt>
                <c:pt idx="1667" formatCode="General">
                  <c:v>8</c:v>
                </c:pt>
                <c:pt idx="1668" formatCode="General">
                  <c:v>8</c:v>
                </c:pt>
                <c:pt idx="1669" formatCode="General">
                  <c:v>8</c:v>
                </c:pt>
                <c:pt idx="1670" formatCode="General">
                  <c:v>8</c:v>
                </c:pt>
                <c:pt idx="1671" formatCode="General">
                  <c:v>8</c:v>
                </c:pt>
                <c:pt idx="1672" formatCode="General">
                  <c:v>8</c:v>
                </c:pt>
                <c:pt idx="1673" formatCode="General">
                  <c:v>8</c:v>
                </c:pt>
                <c:pt idx="1674" formatCode="General">
                  <c:v>8</c:v>
                </c:pt>
                <c:pt idx="1675" formatCode="General">
                  <c:v>8</c:v>
                </c:pt>
                <c:pt idx="1676" formatCode="General">
                  <c:v>8</c:v>
                </c:pt>
                <c:pt idx="1677" formatCode="General">
                  <c:v>8</c:v>
                </c:pt>
                <c:pt idx="1678" formatCode="General">
                  <c:v>8</c:v>
                </c:pt>
                <c:pt idx="1679" formatCode="General">
                  <c:v>8</c:v>
                </c:pt>
                <c:pt idx="1680" formatCode="General">
                  <c:v>8</c:v>
                </c:pt>
                <c:pt idx="1681" formatCode="General">
                  <c:v>8</c:v>
                </c:pt>
                <c:pt idx="1682" formatCode="General">
                  <c:v>8</c:v>
                </c:pt>
                <c:pt idx="1683" formatCode="General">
                  <c:v>8</c:v>
                </c:pt>
                <c:pt idx="1684" formatCode="General">
                  <c:v>8</c:v>
                </c:pt>
                <c:pt idx="1685" formatCode="General">
                  <c:v>8</c:v>
                </c:pt>
                <c:pt idx="1686" formatCode="General">
                  <c:v>8</c:v>
                </c:pt>
                <c:pt idx="1687" formatCode="General">
                  <c:v>8</c:v>
                </c:pt>
                <c:pt idx="1688" formatCode="General">
                  <c:v>8</c:v>
                </c:pt>
                <c:pt idx="1689" formatCode="General">
                  <c:v>8</c:v>
                </c:pt>
                <c:pt idx="1690" formatCode="General">
                  <c:v>8</c:v>
                </c:pt>
                <c:pt idx="1691" formatCode="General">
                  <c:v>8</c:v>
                </c:pt>
                <c:pt idx="1692" formatCode="General">
                  <c:v>8</c:v>
                </c:pt>
                <c:pt idx="1693" formatCode="General">
                  <c:v>8</c:v>
                </c:pt>
                <c:pt idx="1694" formatCode="General">
                  <c:v>8</c:v>
                </c:pt>
                <c:pt idx="1695" formatCode="General">
                  <c:v>8</c:v>
                </c:pt>
                <c:pt idx="1696" formatCode="General">
                  <c:v>8</c:v>
                </c:pt>
                <c:pt idx="1697" formatCode="General">
                  <c:v>8</c:v>
                </c:pt>
                <c:pt idx="1698" formatCode="General">
                  <c:v>8</c:v>
                </c:pt>
                <c:pt idx="1699" formatCode="General">
                  <c:v>8</c:v>
                </c:pt>
                <c:pt idx="1700" formatCode="General">
                  <c:v>8</c:v>
                </c:pt>
                <c:pt idx="1701" formatCode="General">
                  <c:v>8</c:v>
                </c:pt>
                <c:pt idx="1702" formatCode="General">
                  <c:v>8</c:v>
                </c:pt>
                <c:pt idx="1703" formatCode="General">
                  <c:v>8</c:v>
                </c:pt>
                <c:pt idx="1704" formatCode="General">
                  <c:v>8</c:v>
                </c:pt>
                <c:pt idx="1705" formatCode="General">
                  <c:v>8</c:v>
                </c:pt>
                <c:pt idx="1706" formatCode="General">
                  <c:v>8</c:v>
                </c:pt>
                <c:pt idx="1707" formatCode="General">
                  <c:v>8</c:v>
                </c:pt>
                <c:pt idx="1708" formatCode="General">
                  <c:v>8</c:v>
                </c:pt>
                <c:pt idx="1709" formatCode="General">
                  <c:v>8</c:v>
                </c:pt>
                <c:pt idx="1710" formatCode="General">
                  <c:v>8</c:v>
                </c:pt>
                <c:pt idx="1711" formatCode="General">
                  <c:v>8</c:v>
                </c:pt>
                <c:pt idx="1712" formatCode="General">
                  <c:v>8</c:v>
                </c:pt>
                <c:pt idx="1713" formatCode="General">
                  <c:v>8</c:v>
                </c:pt>
                <c:pt idx="1714" formatCode="General">
                  <c:v>8</c:v>
                </c:pt>
                <c:pt idx="1715" formatCode="General">
                  <c:v>8</c:v>
                </c:pt>
                <c:pt idx="1716" formatCode="General">
                  <c:v>8</c:v>
                </c:pt>
                <c:pt idx="1717" formatCode="General">
                  <c:v>8</c:v>
                </c:pt>
                <c:pt idx="1718" formatCode="General">
                  <c:v>8</c:v>
                </c:pt>
                <c:pt idx="1719" formatCode="General">
                  <c:v>8</c:v>
                </c:pt>
                <c:pt idx="1720" formatCode="General">
                  <c:v>8</c:v>
                </c:pt>
                <c:pt idx="1721" formatCode="General">
                  <c:v>8</c:v>
                </c:pt>
                <c:pt idx="1722" formatCode="General">
                  <c:v>8</c:v>
                </c:pt>
                <c:pt idx="1723" formatCode="General">
                  <c:v>8</c:v>
                </c:pt>
                <c:pt idx="1724" formatCode="General">
                  <c:v>8</c:v>
                </c:pt>
                <c:pt idx="1725" formatCode="General">
                  <c:v>8</c:v>
                </c:pt>
                <c:pt idx="1726" formatCode="General">
                  <c:v>8</c:v>
                </c:pt>
                <c:pt idx="1727" formatCode="General">
                  <c:v>8</c:v>
                </c:pt>
                <c:pt idx="1728" formatCode="General">
                  <c:v>8</c:v>
                </c:pt>
                <c:pt idx="1729" formatCode="General">
                  <c:v>8</c:v>
                </c:pt>
                <c:pt idx="1730" formatCode="General">
                  <c:v>8</c:v>
                </c:pt>
                <c:pt idx="1731" formatCode="General">
                  <c:v>8</c:v>
                </c:pt>
                <c:pt idx="1732" formatCode="General">
                  <c:v>8</c:v>
                </c:pt>
                <c:pt idx="1733" formatCode="General">
                  <c:v>8</c:v>
                </c:pt>
                <c:pt idx="1734" formatCode="General">
                  <c:v>8</c:v>
                </c:pt>
                <c:pt idx="1735" formatCode="General">
                  <c:v>8</c:v>
                </c:pt>
                <c:pt idx="1736" formatCode="General">
                  <c:v>8</c:v>
                </c:pt>
                <c:pt idx="1737" formatCode="General">
                  <c:v>8</c:v>
                </c:pt>
                <c:pt idx="1738" formatCode="General">
                  <c:v>8</c:v>
                </c:pt>
                <c:pt idx="1739" formatCode="General">
                  <c:v>8</c:v>
                </c:pt>
                <c:pt idx="1740" formatCode="General">
                  <c:v>8</c:v>
                </c:pt>
                <c:pt idx="1741" formatCode="General">
                  <c:v>8</c:v>
                </c:pt>
                <c:pt idx="1742" formatCode="General">
                  <c:v>8</c:v>
                </c:pt>
                <c:pt idx="1743" formatCode="General">
                  <c:v>8</c:v>
                </c:pt>
                <c:pt idx="1744" formatCode="General">
                  <c:v>8</c:v>
                </c:pt>
                <c:pt idx="1745" formatCode="General">
                  <c:v>8</c:v>
                </c:pt>
                <c:pt idx="1746" formatCode="General">
                  <c:v>8</c:v>
                </c:pt>
                <c:pt idx="1747" formatCode="General">
                  <c:v>8</c:v>
                </c:pt>
                <c:pt idx="1748" formatCode="General">
                  <c:v>8</c:v>
                </c:pt>
                <c:pt idx="1749" formatCode="General">
                  <c:v>8</c:v>
                </c:pt>
                <c:pt idx="1750" formatCode="General">
                  <c:v>8</c:v>
                </c:pt>
                <c:pt idx="1751" formatCode="General">
                  <c:v>8</c:v>
                </c:pt>
                <c:pt idx="1752" formatCode="General">
                  <c:v>8</c:v>
                </c:pt>
                <c:pt idx="1753" formatCode="General">
                  <c:v>8</c:v>
                </c:pt>
                <c:pt idx="1754" formatCode="General">
                  <c:v>8</c:v>
                </c:pt>
                <c:pt idx="1755" formatCode="General">
                  <c:v>8</c:v>
                </c:pt>
                <c:pt idx="1756" formatCode="General">
                  <c:v>8</c:v>
                </c:pt>
                <c:pt idx="1757" formatCode="General">
                  <c:v>8</c:v>
                </c:pt>
                <c:pt idx="1758" formatCode="General">
                  <c:v>8</c:v>
                </c:pt>
                <c:pt idx="1759" formatCode="General">
                  <c:v>8</c:v>
                </c:pt>
                <c:pt idx="1760" formatCode="General">
                  <c:v>8</c:v>
                </c:pt>
                <c:pt idx="1761" formatCode="General">
                  <c:v>8</c:v>
                </c:pt>
                <c:pt idx="1762" formatCode="General">
                  <c:v>8</c:v>
                </c:pt>
                <c:pt idx="1763" formatCode="General">
                  <c:v>8</c:v>
                </c:pt>
                <c:pt idx="1764" formatCode="General">
                  <c:v>8</c:v>
                </c:pt>
                <c:pt idx="1765" formatCode="General">
                  <c:v>8</c:v>
                </c:pt>
                <c:pt idx="1766" formatCode="General">
                  <c:v>8</c:v>
                </c:pt>
                <c:pt idx="1767" formatCode="General">
                  <c:v>8</c:v>
                </c:pt>
                <c:pt idx="1768" formatCode="General">
                  <c:v>8</c:v>
                </c:pt>
                <c:pt idx="1769" formatCode="General">
                  <c:v>8</c:v>
                </c:pt>
                <c:pt idx="1770" formatCode="General">
                  <c:v>8</c:v>
                </c:pt>
                <c:pt idx="1771" formatCode="General">
                  <c:v>8</c:v>
                </c:pt>
                <c:pt idx="1772" formatCode="General">
                  <c:v>8</c:v>
                </c:pt>
                <c:pt idx="1773" formatCode="General">
                  <c:v>8</c:v>
                </c:pt>
                <c:pt idx="1774" formatCode="General">
                  <c:v>8</c:v>
                </c:pt>
                <c:pt idx="1775" formatCode="General">
                  <c:v>8</c:v>
                </c:pt>
                <c:pt idx="1776" formatCode="General">
                  <c:v>8</c:v>
                </c:pt>
                <c:pt idx="1777" formatCode="General">
                  <c:v>8</c:v>
                </c:pt>
                <c:pt idx="1778" formatCode="General">
                  <c:v>8</c:v>
                </c:pt>
                <c:pt idx="1779" formatCode="General">
                  <c:v>8</c:v>
                </c:pt>
                <c:pt idx="1780" formatCode="General">
                  <c:v>8</c:v>
                </c:pt>
                <c:pt idx="1781" formatCode="General">
                  <c:v>8</c:v>
                </c:pt>
                <c:pt idx="1782" formatCode="General">
                  <c:v>8</c:v>
                </c:pt>
                <c:pt idx="1783" formatCode="General">
                  <c:v>8</c:v>
                </c:pt>
                <c:pt idx="1784" formatCode="General">
                  <c:v>8</c:v>
                </c:pt>
                <c:pt idx="1785" formatCode="General">
                  <c:v>8</c:v>
                </c:pt>
                <c:pt idx="1786" formatCode="General">
                  <c:v>8</c:v>
                </c:pt>
                <c:pt idx="1787" formatCode="General">
                  <c:v>8</c:v>
                </c:pt>
                <c:pt idx="1788" formatCode="General">
                  <c:v>8</c:v>
                </c:pt>
                <c:pt idx="1789" formatCode="General">
                  <c:v>8</c:v>
                </c:pt>
                <c:pt idx="1790" formatCode="General">
                  <c:v>8</c:v>
                </c:pt>
                <c:pt idx="1791" formatCode="General">
                  <c:v>8</c:v>
                </c:pt>
                <c:pt idx="1792" formatCode="General">
                  <c:v>8</c:v>
                </c:pt>
                <c:pt idx="1793" formatCode="General">
                  <c:v>8</c:v>
                </c:pt>
                <c:pt idx="1794" formatCode="General">
                  <c:v>8</c:v>
                </c:pt>
                <c:pt idx="1795" formatCode="General">
                  <c:v>8</c:v>
                </c:pt>
                <c:pt idx="1796" formatCode="General">
                  <c:v>8</c:v>
                </c:pt>
                <c:pt idx="1797" formatCode="General">
                  <c:v>8</c:v>
                </c:pt>
                <c:pt idx="1798" formatCode="General">
                  <c:v>8</c:v>
                </c:pt>
                <c:pt idx="1799" formatCode="General">
                  <c:v>8</c:v>
                </c:pt>
                <c:pt idx="1800" formatCode="General">
                  <c:v>8</c:v>
                </c:pt>
                <c:pt idx="1801" formatCode="General">
                  <c:v>8</c:v>
                </c:pt>
                <c:pt idx="1802" formatCode="General">
                  <c:v>8</c:v>
                </c:pt>
                <c:pt idx="1803" formatCode="General">
                  <c:v>8</c:v>
                </c:pt>
                <c:pt idx="1804" formatCode="General">
                  <c:v>8</c:v>
                </c:pt>
                <c:pt idx="1805" formatCode="General">
                  <c:v>8</c:v>
                </c:pt>
                <c:pt idx="1806" formatCode="General">
                  <c:v>8</c:v>
                </c:pt>
                <c:pt idx="1807" formatCode="General">
                  <c:v>8</c:v>
                </c:pt>
                <c:pt idx="1808" formatCode="General">
                  <c:v>8</c:v>
                </c:pt>
                <c:pt idx="1809" formatCode="General">
                  <c:v>8</c:v>
                </c:pt>
                <c:pt idx="1810" formatCode="General">
                  <c:v>8</c:v>
                </c:pt>
                <c:pt idx="1811" formatCode="General">
                  <c:v>8</c:v>
                </c:pt>
                <c:pt idx="1812" formatCode="General">
                  <c:v>8</c:v>
                </c:pt>
                <c:pt idx="1813" formatCode="General">
                  <c:v>8</c:v>
                </c:pt>
                <c:pt idx="1814" formatCode="General">
                  <c:v>8</c:v>
                </c:pt>
                <c:pt idx="1815" formatCode="General">
                  <c:v>8</c:v>
                </c:pt>
                <c:pt idx="1816" formatCode="General">
                  <c:v>8</c:v>
                </c:pt>
                <c:pt idx="1817" formatCode="General">
                  <c:v>8</c:v>
                </c:pt>
                <c:pt idx="1818" formatCode="General">
                  <c:v>8</c:v>
                </c:pt>
                <c:pt idx="1819" formatCode="General">
                  <c:v>8</c:v>
                </c:pt>
                <c:pt idx="1820" formatCode="General">
                  <c:v>8</c:v>
                </c:pt>
                <c:pt idx="1821" formatCode="General">
                  <c:v>8</c:v>
                </c:pt>
                <c:pt idx="1822" formatCode="General">
                  <c:v>8</c:v>
                </c:pt>
                <c:pt idx="1823" formatCode="General">
                  <c:v>8</c:v>
                </c:pt>
                <c:pt idx="1824" formatCode="General">
                  <c:v>8</c:v>
                </c:pt>
                <c:pt idx="1825">
                  <c:v>8</c:v>
                </c:pt>
                <c:pt idx="1826">
                  <c:v>8</c:v>
                </c:pt>
              </c:numCache>
            </c:numRef>
          </c:val>
          <c:smooth val="0"/>
          <c:extLst>
            <c:ext xmlns:c16="http://schemas.microsoft.com/office/drawing/2014/chart" uri="{C3380CC4-5D6E-409C-BE32-E72D297353CC}">
              <c16:uniqueId val="{00000005-A954-43FA-AA6B-6C9607555616}"/>
            </c:ext>
          </c:extLst>
        </c:ser>
        <c:dLbls>
          <c:showLegendKey val="0"/>
          <c:showVal val="0"/>
          <c:showCatName val="0"/>
          <c:showSerName val="0"/>
          <c:showPercent val="0"/>
          <c:showBubbleSize val="0"/>
        </c:dLbls>
        <c:smooth val="0"/>
        <c:axId val="2081331120"/>
        <c:axId val="2081322800"/>
      </c:lineChart>
      <c:dateAx>
        <c:axId val="2081331120"/>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22800"/>
        <c:crosses val="autoZero"/>
        <c:auto val="1"/>
        <c:lblOffset val="100"/>
        <c:baseTimeUnit val="days"/>
      </c:dateAx>
      <c:valAx>
        <c:axId val="2081322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31120"/>
        <c:crosses val="autoZero"/>
        <c:crossBetween val="between"/>
      </c:valAx>
      <c:spPr>
        <a:noFill/>
        <a:ln>
          <a:noFill/>
        </a:ln>
        <a:effectLst/>
      </c:spPr>
    </c:plotArea>
    <c:legend>
      <c:legendPos val="b"/>
      <c:layout>
        <c:manualLayout>
          <c:xMode val="edge"/>
          <c:yMode val="edge"/>
          <c:x val="0.1953235880237193"/>
          <c:y val="0.90393352819533923"/>
          <c:w val="0.51192076918778462"/>
          <c:h val="8.4453629181877182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latin typeface="BPG 2017 DejaVu Sans" panose="020B0603030804020204" pitchFamily="34"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886457541671702E-2"/>
          <c:y val="3.4180748384672145E-2"/>
          <c:w val="0.82428904031891359"/>
          <c:h val="0.68845565570069567"/>
        </c:manualLayout>
      </c:layout>
      <c:lineChart>
        <c:grouping val="standard"/>
        <c:varyColors val="0"/>
        <c:ser>
          <c:idx val="0"/>
          <c:order val="0"/>
          <c:tx>
            <c:strRef>
              <c:f>'FX&amp;Reserves'!$B$1</c:f>
              <c:strCache>
                <c:ptCount val="1"/>
                <c:pt idx="0">
                  <c:v>USD/GEL</c:v>
                </c:pt>
              </c:strCache>
            </c:strRef>
          </c:tx>
          <c:spPr>
            <a:ln w="9525" cap="rnd">
              <a:solidFill>
                <a:schemeClr val="accent1"/>
              </a:solidFill>
              <a:round/>
            </a:ln>
            <a:effectLst/>
          </c:spPr>
          <c:marker>
            <c:symbol val="none"/>
          </c:marker>
          <c:dLbls>
            <c:dLbl>
              <c:idx val="3564"/>
              <c:layout>
                <c:manualLayout>
                  <c:x val="-6.7757093487450844E-3"/>
                  <c:y val="-5.0761664790750487E-3"/>
                </c:manualLayout>
              </c:layout>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9337"/>
                        <a:gd name="adj2" fmla="val 6612"/>
                      </a:avLst>
                    </a:prstGeom>
                    <a:noFill/>
                    <a:ln>
                      <a:noFill/>
                    </a:ln>
                  </c15:spPr>
                </c:ext>
                <c:ext xmlns:c16="http://schemas.microsoft.com/office/drawing/2014/chart" uri="{C3380CC4-5D6E-409C-BE32-E72D297353CC}">
                  <c16:uniqueId val="{00000000-10D2-418B-B456-2B6BC6C71EC8}"/>
                </c:ext>
              </c:extLst>
            </c:dLbl>
            <c:spPr>
              <a:solidFill>
                <a:sysClr val="window" lastClr="FFFFFF"/>
              </a:solidFill>
              <a:ln>
                <a:solidFill>
                  <a:schemeClr val="bg1">
                    <a:lumMod val="95000"/>
                  </a:schemeClr>
                </a:solid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'FX&amp;Reserves'!$B$2:$B$3567</c:f>
              <c:numCache>
                <c:formatCode>_(* #,##0.00_);_(* \(#,##0.00\);_(* "-"??_);_(@_)</c:formatCode>
                <c:ptCount val="3566"/>
                <c:pt idx="0">
                  <c:v>2.6869999999999998</c:v>
                </c:pt>
                <c:pt idx="1">
                  <c:v>2.6876000000000002</c:v>
                </c:pt>
                <c:pt idx="2">
                  <c:v>2.6882999999999999</c:v>
                </c:pt>
                <c:pt idx="3">
                  <c:v>2.6892999999999998</c:v>
                </c:pt>
                <c:pt idx="4">
                  <c:v>2.6901999999999999</c:v>
                </c:pt>
                <c:pt idx="5">
                  <c:v>2.6907999999999999</c:v>
                </c:pt>
                <c:pt idx="6">
                  <c:v>2.6922000000000001</c:v>
                </c:pt>
                <c:pt idx="7">
                  <c:v>2.6926999999999999</c:v>
                </c:pt>
                <c:pt idx="8" formatCode="General">
                  <c:v>2.6932</c:v>
                </c:pt>
                <c:pt idx="9" formatCode="General">
                  <c:v>2.6937000000000002</c:v>
                </c:pt>
                <c:pt idx="10" formatCode="General">
                  <c:v>2.6941000000000002</c:v>
                </c:pt>
                <c:pt idx="11" formatCode="General">
                  <c:v>2.6945999999999999</c:v>
                </c:pt>
                <c:pt idx="12" formatCode="General">
                  <c:v>2.6949999999999998</c:v>
                </c:pt>
                <c:pt idx="13" formatCode="General">
                  <c:v>2.6949999999999998</c:v>
                </c:pt>
                <c:pt idx="14" formatCode="General">
                  <c:v>2.6957</c:v>
                </c:pt>
                <c:pt idx="15" formatCode="General">
                  <c:v>2.6960999999999999</c:v>
                </c:pt>
                <c:pt idx="16" formatCode="General">
                  <c:v>2.6974999999999998</c:v>
                </c:pt>
                <c:pt idx="17" formatCode="General">
                  <c:v>2.6968999999999999</c:v>
                </c:pt>
                <c:pt idx="18" formatCode="General">
                  <c:v>2.6966999999999999</c:v>
                </c:pt>
                <c:pt idx="19" formatCode="General">
                  <c:v>2.6970999999999998</c:v>
                </c:pt>
                <c:pt idx="20" formatCode="General">
                  <c:v>2.6981999999999999</c:v>
                </c:pt>
                <c:pt idx="21" formatCode="General">
                  <c:v>2.6974</c:v>
                </c:pt>
                <c:pt idx="22" formatCode="General">
                  <c:v>2.6968000000000001</c:v>
                </c:pt>
                <c:pt idx="23" formatCode="General">
                  <c:v>2.6962999999999999</c:v>
                </c:pt>
                <c:pt idx="24" formatCode="General">
                  <c:v>2.6951000000000001</c:v>
                </c:pt>
                <c:pt idx="25" formatCode="General">
                  <c:v>2.6955</c:v>
                </c:pt>
                <c:pt idx="26" formatCode="General">
                  <c:v>2.6959</c:v>
                </c:pt>
                <c:pt idx="27" formatCode="General">
                  <c:v>2.6966000000000001</c:v>
                </c:pt>
                <c:pt idx="28" formatCode="General">
                  <c:v>2.6970000000000001</c:v>
                </c:pt>
                <c:pt idx="29" formatCode="General">
                  <c:v>2.6974999999999998</c:v>
                </c:pt>
                <c:pt idx="30" formatCode="General">
                  <c:v>2.7014999999999998</c:v>
                </c:pt>
                <c:pt idx="31" formatCode="General">
                  <c:v>2.6983999999999999</c:v>
                </c:pt>
                <c:pt idx="32" formatCode="General">
                  <c:v>2.6979000000000002</c:v>
                </c:pt>
                <c:pt idx="33" formatCode="General">
                  <c:v>2.6979000000000002</c:v>
                </c:pt>
                <c:pt idx="34" formatCode="General">
                  <c:v>2.6978</c:v>
                </c:pt>
                <c:pt idx="35" formatCode="General">
                  <c:v>2.6981000000000002</c:v>
                </c:pt>
                <c:pt idx="36" formatCode="General">
                  <c:v>2.6985000000000001</c:v>
                </c:pt>
                <c:pt idx="37" formatCode="General">
                  <c:v>2.6991000000000001</c:v>
                </c:pt>
                <c:pt idx="38" formatCode="General">
                  <c:v>2.6995</c:v>
                </c:pt>
                <c:pt idx="39" formatCode="General">
                  <c:v>2.6996000000000002</c:v>
                </c:pt>
                <c:pt idx="40" formatCode="General">
                  <c:v>2.7004999999999999</c:v>
                </c:pt>
                <c:pt idx="41" formatCode="General">
                  <c:v>2.7004999999999999</c:v>
                </c:pt>
                <c:pt idx="42" formatCode="General">
                  <c:v>2.7016</c:v>
                </c:pt>
                <c:pt idx="43" formatCode="General">
                  <c:v>2.7010000000000001</c:v>
                </c:pt>
                <c:pt idx="44" formatCode="General">
                  <c:v>2.7014999999999998</c:v>
                </c:pt>
                <c:pt idx="45" formatCode="General">
                  <c:v>2.702</c:v>
                </c:pt>
                <c:pt idx="46" formatCode="General">
                  <c:v>2.7029000000000001</c:v>
                </c:pt>
                <c:pt idx="47" formatCode="General">
                  <c:v>2.7039</c:v>
                </c:pt>
                <c:pt idx="48" formatCode="General">
                  <c:v>2.7046999999999999</c:v>
                </c:pt>
                <c:pt idx="49" formatCode="General">
                  <c:v>2.7052</c:v>
                </c:pt>
                <c:pt idx="50" formatCode="General">
                  <c:v>2.7056</c:v>
                </c:pt>
                <c:pt idx="51" formatCode="General">
                  <c:v>2.7061999999999999</c:v>
                </c:pt>
                <c:pt idx="52" formatCode="General">
                  <c:v>2.7067000000000001</c:v>
                </c:pt>
                <c:pt idx="53" formatCode="General">
                  <c:v>2.7073</c:v>
                </c:pt>
                <c:pt idx="54" formatCode="General">
                  <c:v>2.7078000000000002</c:v>
                </c:pt>
                <c:pt idx="55" formatCode="General">
                  <c:v>2.7080000000000002</c:v>
                </c:pt>
                <c:pt idx="56" formatCode="General">
                  <c:v>2.7084999999999999</c:v>
                </c:pt>
                <c:pt idx="57" formatCode="General">
                  <c:v>2.7090999999999998</c:v>
                </c:pt>
                <c:pt idx="58" formatCode="General">
                  <c:v>2.7059000000000002</c:v>
                </c:pt>
                <c:pt idx="59" formatCode="General">
                  <c:v>2.7063999999999999</c:v>
                </c:pt>
                <c:pt idx="60" formatCode="General">
                  <c:v>2.7065000000000001</c:v>
                </c:pt>
                <c:pt idx="61" formatCode="General">
                  <c:v>2.7075</c:v>
                </c:pt>
                <c:pt idx="62" formatCode="General">
                  <c:v>2.7088999999999999</c:v>
                </c:pt>
                <c:pt idx="63" formatCode="General">
                  <c:v>2.7101999999999999</c:v>
                </c:pt>
                <c:pt idx="64" formatCode="General">
                  <c:v>2.7109000000000001</c:v>
                </c:pt>
                <c:pt idx="65" formatCode="General">
                  <c:v>2.7117</c:v>
                </c:pt>
                <c:pt idx="66" formatCode="General">
                  <c:v>2.7126999999999999</c:v>
                </c:pt>
                <c:pt idx="67" formatCode="General">
                  <c:v>2.7139000000000002</c:v>
                </c:pt>
                <c:pt idx="68" formatCode="General">
                  <c:v>2.7153999999999998</c:v>
                </c:pt>
                <c:pt idx="69" formatCode="General">
                  <c:v>2.7212000000000001</c:v>
                </c:pt>
                <c:pt idx="70" formatCode="General">
                  <c:v>2.7151999999999998</c:v>
                </c:pt>
                <c:pt idx="71" formatCode="General">
                  <c:v>2.7241</c:v>
                </c:pt>
                <c:pt idx="72" formatCode="General">
                  <c:v>2.72</c:v>
                </c:pt>
                <c:pt idx="73" formatCode="General">
                  <c:v>2.7105000000000001</c:v>
                </c:pt>
                <c:pt idx="74" formatCode="General">
                  <c:v>2.7109999999999999</c:v>
                </c:pt>
                <c:pt idx="75" formatCode="General">
                  <c:v>2.7075999999999998</c:v>
                </c:pt>
                <c:pt idx="76" formatCode="General">
                  <c:v>2.7079</c:v>
                </c:pt>
                <c:pt idx="77" formatCode="General">
                  <c:v>2.7094999999999998</c:v>
                </c:pt>
                <c:pt idx="78" formatCode="General">
                  <c:v>2.7107999999999999</c:v>
                </c:pt>
                <c:pt idx="79" formatCode="General">
                  <c:v>2.7111000000000001</c:v>
                </c:pt>
                <c:pt idx="80" formatCode="General">
                  <c:v>2.7117</c:v>
                </c:pt>
                <c:pt idx="81" formatCode="General">
                  <c:v>2.7124999999999999</c:v>
                </c:pt>
                <c:pt idx="82" formatCode="General">
                  <c:v>2.7128000000000001</c:v>
                </c:pt>
                <c:pt idx="83" formatCode="General">
                  <c:v>2.7130000000000001</c:v>
                </c:pt>
                <c:pt idx="84" formatCode="General">
                  <c:v>2.7201</c:v>
                </c:pt>
                <c:pt idx="85" formatCode="General">
                  <c:v>2.7238000000000002</c:v>
                </c:pt>
                <c:pt idx="86" formatCode="General">
                  <c:v>2.7263000000000002</c:v>
                </c:pt>
                <c:pt idx="87" formatCode="General">
                  <c:v>2.7258</c:v>
                </c:pt>
                <c:pt idx="88" formatCode="General">
                  <c:v>2.7252000000000001</c:v>
                </c:pt>
                <c:pt idx="89" formatCode="General">
                  <c:v>2.7088000000000001</c:v>
                </c:pt>
                <c:pt idx="90" formatCode="General">
                  <c:v>2.7077</c:v>
                </c:pt>
                <c:pt idx="91" formatCode="General">
                  <c:v>2.7113</c:v>
                </c:pt>
                <c:pt idx="92" formatCode="General">
                  <c:v>2.7109999999999999</c:v>
                </c:pt>
                <c:pt idx="93" formatCode="General">
                  <c:v>2.7141000000000002</c:v>
                </c:pt>
                <c:pt idx="94" formatCode="General">
                  <c:v>2.7258</c:v>
                </c:pt>
                <c:pt idx="95" formatCode="General">
                  <c:v>2.7404999999999999</c:v>
                </c:pt>
                <c:pt idx="96" formatCode="General">
                  <c:v>2.7355999999999998</c:v>
                </c:pt>
                <c:pt idx="97" formatCode="General">
                  <c:v>2.7143000000000002</c:v>
                </c:pt>
                <c:pt idx="98" formatCode="General">
                  <c:v>2.7080000000000002</c:v>
                </c:pt>
                <c:pt idx="99" formatCode="General">
                  <c:v>2.7050999999999998</c:v>
                </c:pt>
                <c:pt idx="100" formatCode="General">
                  <c:v>2.7002000000000002</c:v>
                </c:pt>
                <c:pt idx="101" formatCode="General">
                  <c:v>2.6939000000000002</c:v>
                </c:pt>
                <c:pt idx="102" formatCode="General">
                  <c:v>2.6920000000000002</c:v>
                </c:pt>
                <c:pt idx="103" formatCode="General">
                  <c:v>2.6920999999999999</c:v>
                </c:pt>
                <c:pt idx="104" formatCode="General">
                  <c:v>2.6924999999999999</c:v>
                </c:pt>
                <c:pt idx="105" formatCode="General">
                  <c:v>2.6930000000000001</c:v>
                </c:pt>
                <c:pt idx="106" formatCode="General">
                  <c:v>2.6936</c:v>
                </c:pt>
                <c:pt idx="107" formatCode="General">
                  <c:v>2.6970999999999998</c:v>
                </c:pt>
                <c:pt idx="108" formatCode="General">
                  <c:v>2.6934999999999998</c:v>
                </c:pt>
                <c:pt idx="109" formatCode="General">
                  <c:v>2.694</c:v>
                </c:pt>
                <c:pt idx="110" formatCode="General">
                  <c:v>2.6945999999999999</c:v>
                </c:pt>
                <c:pt idx="111" formatCode="General">
                  <c:v>2.6968000000000001</c:v>
                </c:pt>
                <c:pt idx="112" formatCode="General">
                  <c:v>2.6974</c:v>
                </c:pt>
                <c:pt idx="113" formatCode="General">
                  <c:v>2.6983999999999999</c:v>
                </c:pt>
                <c:pt idx="114" formatCode="General">
                  <c:v>2.7050999999999998</c:v>
                </c:pt>
                <c:pt idx="115" formatCode="General">
                  <c:v>2.7067999999999999</c:v>
                </c:pt>
                <c:pt idx="116" formatCode="General">
                  <c:v>2.7</c:v>
                </c:pt>
                <c:pt idx="117" formatCode="General">
                  <c:v>2.6981000000000002</c:v>
                </c:pt>
                <c:pt idx="118" formatCode="General">
                  <c:v>2.6968000000000001</c:v>
                </c:pt>
                <c:pt idx="119" formatCode="General">
                  <c:v>2.7010000000000001</c:v>
                </c:pt>
                <c:pt idx="120" formatCode="General">
                  <c:v>2.7263000000000002</c:v>
                </c:pt>
                <c:pt idx="121" formatCode="General">
                  <c:v>2.7225999999999999</c:v>
                </c:pt>
                <c:pt idx="122" formatCode="General">
                  <c:v>2.6941999999999999</c:v>
                </c:pt>
                <c:pt idx="123" formatCode="General">
                  <c:v>2.6947999999999999</c:v>
                </c:pt>
                <c:pt idx="124" formatCode="General">
                  <c:v>2.6964000000000001</c:v>
                </c:pt>
                <c:pt idx="125" formatCode="General">
                  <c:v>2.6970000000000001</c:v>
                </c:pt>
                <c:pt idx="126" formatCode="General">
                  <c:v>2.6993</c:v>
                </c:pt>
                <c:pt idx="127" formatCode="General">
                  <c:v>2.7012999999999998</c:v>
                </c:pt>
                <c:pt idx="128" formatCode="General">
                  <c:v>2.7029000000000001</c:v>
                </c:pt>
                <c:pt idx="129" formatCode="General">
                  <c:v>2.7050000000000001</c:v>
                </c:pt>
                <c:pt idx="130" formatCode="General">
                  <c:v>2.7061000000000002</c:v>
                </c:pt>
                <c:pt idx="131" formatCode="General">
                  <c:v>2.7067000000000001</c:v>
                </c:pt>
                <c:pt idx="132" formatCode="General">
                  <c:v>2.7069999999999999</c:v>
                </c:pt>
                <c:pt idx="133" formatCode="General">
                  <c:v>2.7075</c:v>
                </c:pt>
                <c:pt idx="134" formatCode="General">
                  <c:v>2.7086000000000001</c:v>
                </c:pt>
                <c:pt idx="135" formatCode="General">
                  <c:v>2.7094</c:v>
                </c:pt>
                <c:pt idx="136" formatCode="General">
                  <c:v>2.71</c:v>
                </c:pt>
                <c:pt idx="137" formatCode="General">
                  <c:v>2.7105999999999999</c:v>
                </c:pt>
                <c:pt idx="138" formatCode="General">
                  <c:v>2.7113</c:v>
                </c:pt>
                <c:pt idx="139" formatCode="General">
                  <c:v>2.7118000000000002</c:v>
                </c:pt>
                <c:pt idx="140" formatCode="General">
                  <c:v>2.7121</c:v>
                </c:pt>
                <c:pt idx="141" formatCode="General">
                  <c:v>2.7126999999999999</c:v>
                </c:pt>
                <c:pt idx="142" formatCode="General">
                  <c:v>2.7138</c:v>
                </c:pt>
                <c:pt idx="143" formatCode="General">
                  <c:v>2.7149000000000001</c:v>
                </c:pt>
                <c:pt idx="144" formatCode="General">
                  <c:v>2.7160000000000002</c:v>
                </c:pt>
                <c:pt idx="145" formatCode="General">
                  <c:v>2.7174</c:v>
                </c:pt>
                <c:pt idx="146" formatCode="General">
                  <c:v>2.7172000000000001</c:v>
                </c:pt>
                <c:pt idx="147" formatCode="General">
                  <c:v>2.7181000000000002</c:v>
                </c:pt>
                <c:pt idx="148" formatCode="General">
                  <c:v>2.718</c:v>
                </c:pt>
                <c:pt idx="149" formatCode="General">
                  <c:v>2.7191000000000001</c:v>
                </c:pt>
                <c:pt idx="150" formatCode="General">
                  <c:v>2.7195</c:v>
                </c:pt>
                <c:pt idx="151" formatCode="General">
                  <c:v>2.7202999999999999</c:v>
                </c:pt>
                <c:pt idx="152" formatCode="General">
                  <c:v>2.7214999999999998</c:v>
                </c:pt>
                <c:pt idx="153" formatCode="General">
                  <c:v>2.7227000000000001</c:v>
                </c:pt>
                <c:pt idx="154" formatCode="General">
                  <c:v>2.7235999999999998</c:v>
                </c:pt>
                <c:pt idx="155" formatCode="General">
                  <c:v>2.7242000000000002</c:v>
                </c:pt>
                <c:pt idx="156" formatCode="General">
                  <c:v>2.7248000000000001</c:v>
                </c:pt>
                <c:pt idx="157" formatCode="General">
                  <c:v>2.7252000000000001</c:v>
                </c:pt>
                <c:pt idx="158" formatCode="General">
                  <c:v>2.726</c:v>
                </c:pt>
                <c:pt idx="159" formatCode="General">
                  <c:v>2.7267999999999999</c:v>
                </c:pt>
                <c:pt idx="160" formatCode="General">
                  <c:v>2.7269999999999999</c:v>
                </c:pt>
                <c:pt idx="161" formatCode="General">
                  <c:v>2.7275999999999998</c:v>
                </c:pt>
                <c:pt idx="162" formatCode="General">
                  <c:v>2.7282999999999999</c:v>
                </c:pt>
                <c:pt idx="163" formatCode="General">
                  <c:v>2.7288000000000001</c:v>
                </c:pt>
                <c:pt idx="164" formatCode="General">
                  <c:v>2.7296</c:v>
                </c:pt>
                <c:pt idx="165" formatCode="General">
                  <c:v>2.7301000000000002</c:v>
                </c:pt>
                <c:pt idx="166" formatCode="General">
                  <c:v>2.7305999999999999</c:v>
                </c:pt>
                <c:pt idx="167" formatCode="General">
                  <c:v>2.7305999999999999</c:v>
                </c:pt>
                <c:pt idx="168" formatCode="General">
                  <c:v>2.7311000000000001</c:v>
                </c:pt>
                <c:pt idx="169" formatCode="General">
                  <c:v>2.7315</c:v>
                </c:pt>
                <c:pt idx="170" formatCode="General">
                  <c:v>2.7317999999999998</c:v>
                </c:pt>
                <c:pt idx="171" formatCode="General">
                  <c:v>2.7320000000000002</c:v>
                </c:pt>
                <c:pt idx="172" formatCode="General">
                  <c:v>2.7321</c:v>
                </c:pt>
                <c:pt idx="173" formatCode="General">
                  <c:v>2.7328000000000001</c:v>
                </c:pt>
                <c:pt idx="174" formatCode="General">
                  <c:v>2.7334000000000001</c:v>
                </c:pt>
                <c:pt idx="175" formatCode="General">
                  <c:v>2.7342</c:v>
                </c:pt>
                <c:pt idx="176" formatCode="General">
                  <c:v>2.7349000000000001</c:v>
                </c:pt>
                <c:pt idx="177" formatCode="General">
                  <c:v>2.7357</c:v>
                </c:pt>
                <c:pt idx="178" formatCode="General">
                  <c:v>2.7376</c:v>
                </c:pt>
                <c:pt idx="179" formatCode="General">
                  <c:v>2.7383000000000002</c:v>
                </c:pt>
                <c:pt idx="180" formatCode="General">
                  <c:v>2.7397</c:v>
                </c:pt>
                <c:pt idx="181" formatCode="General">
                  <c:v>2.7401</c:v>
                </c:pt>
                <c:pt idx="182" formatCode="General">
                  <c:v>2.7406000000000001</c:v>
                </c:pt>
                <c:pt idx="183" formatCode="General">
                  <c:v>2.7414999999999998</c:v>
                </c:pt>
                <c:pt idx="184" formatCode="General">
                  <c:v>2.7425000000000002</c:v>
                </c:pt>
                <c:pt idx="185" formatCode="General">
                  <c:v>2.7435999999999998</c:v>
                </c:pt>
                <c:pt idx="186" formatCode="General">
                  <c:v>2.7440000000000002</c:v>
                </c:pt>
                <c:pt idx="187" formatCode="General">
                  <c:v>2.7456</c:v>
                </c:pt>
                <c:pt idx="188" formatCode="General">
                  <c:v>2.7467000000000001</c:v>
                </c:pt>
                <c:pt idx="189" formatCode="General">
                  <c:v>2.7473000000000001</c:v>
                </c:pt>
                <c:pt idx="190" formatCode="General">
                  <c:v>2.7477</c:v>
                </c:pt>
                <c:pt idx="191" formatCode="General">
                  <c:v>2.7483</c:v>
                </c:pt>
                <c:pt idx="192" formatCode="General">
                  <c:v>2.7486999999999999</c:v>
                </c:pt>
                <c:pt idx="193" formatCode="General">
                  <c:v>2.7492000000000001</c:v>
                </c:pt>
                <c:pt idx="194" formatCode="General">
                  <c:v>2.7515999999999998</c:v>
                </c:pt>
                <c:pt idx="195" formatCode="General">
                  <c:v>2.7496</c:v>
                </c:pt>
                <c:pt idx="196" formatCode="General">
                  <c:v>2.7496</c:v>
                </c:pt>
                <c:pt idx="197" formatCode="General">
                  <c:v>2.7492000000000001</c:v>
                </c:pt>
                <c:pt idx="198" formatCode="General">
                  <c:v>2.7496</c:v>
                </c:pt>
                <c:pt idx="199" formatCode="General">
                  <c:v>2.75</c:v>
                </c:pt>
                <c:pt idx="200" formatCode="General">
                  <c:v>2.7503000000000002</c:v>
                </c:pt>
                <c:pt idx="201" formatCode="General">
                  <c:v>2.7523</c:v>
                </c:pt>
                <c:pt idx="202" formatCode="General">
                  <c:v>2.7544</c:v>
                </c:pt>
                <c:pt idx="203" formatCode="General">
                  <c:v>2.7545000000000002</c:v>
                </c:pt>
                <c:pt idx="204" formatCode="General">
                  <c:v>2.7557999999999998</c:v>
                </c:pt>
                <c:pt idx="205" formatCode="General">
                  <c:v>2.7572999999999999</c:v>
                </c:pt>
                <c:pt idx="206" formatCode="General">
                  <c:v>2.7563</c:v>
                </c:pt>
                <c:pt idx="207" formatCode="General">
                  <c:v>2.7561</c:v>
                </c:pt>
                <c:pt idx="208" formatCode="General">
                  <c:v>2.7576000000000001</c:v>
                </c:pt>
                <c:pt idx="209" formatCode="General">
                  <c:v>2.7599</c:v>
                </c:pt>
                <c:pt idx="210" formatCode="General">
                  <c:v>2.7623000000000002</c:v>
                </c:pt>
                <c:pt idx="211" formatCode="General">
                  <c:v>2.7631999999999999</c:v>
                </c:pt>
                <c:pt idx="212" formatCode="General">
                  <c:v>2.7648000000000001</c:v>
                </c:pt>
                <c:pt idx="213" formatCode="General">
                  <c:v>2.7673000000000001</c:v>
                </c:pt>
                <c:pt idx="214" formatCode="General">
                  <c:v>2.7711999999999999</c:v>
                </c:pt>
                <c:pt idx="215" formatCode="General">
                  <c:v>2.7738999999999998</c:v>
                </c:pt>
                <c:pt idx="216" formatCode="General">
                  <c:v>2.7793999999999999</c:v>
                </c:pt>
                <c:pt idx="217" formatCode="General">
                  <c:v>2.7814999999999999</c:v>
                </c:pt>
                <c:pt idx="218" formatCode="General">
                  <c:v>2.7738</c:v>
                </c:pt>
                <c:pt idx="219" formatCode="General">
                  <c:v>2.7743000000000002</c:v>
                </c:pt>
                <c:pt idx="220" formatCode="General">
                  <c:v>2.7850000000000001</c:v>
                </c:pt>
                <c:pt idx="221" formatCode="General">
                  <c:v>2.7865000000000002</c:v>
                </c:pt>
                <c:pt idx="222" formatCode="General">
                  <c:v>2.7759</c:v>
                </c:pt>
                <c:pt idx="223" formatCode="General">
                  <c:v>2.7755000000000001</c:v>
                </c:pt>
                <c:pt idx="224" formatCode="General">
                  <c:v>2.7774999999999999</c:v>
                </c:pt>
                <c:pt idx="225" formatCode="General">
                  <c:v>2.7774999999999999</c:v>
                </c:pt>
                <c:pt idx="226" formatCode="General">
                  <c:v>2.7894000000000001</c:v>
                </c:pt>
                <c:pt idx="227" formatCode="General">
                  <c:v>2.7766000000000002</c:v>
                </c:pt>
                <c:pt idx="228" formatCode="General">
                  <c:v>2.7776000000000001</c:v>
                </c:pt>
                <c:pt idx="229" formatCode="General">
                  <c:v>2.7829999999999999</c:v>
                </c:pt>
                <c:pt idx="230" formatCode="General">
                  <c:v>2.7858000000000001</c:v>
                </c:pt>
                <c:pt idx="231" formatCode="General">
                  <c:v>2.7905000000000002</c:v>
                </c:pt>
                <c:pt idx="232" formatCode="General">
                  <c:v>2.7904</c:v>
                </c:pt>
                <c:pt idx="233" formatCode="General">
                  <c:v>2.8172000000000001</c:v>
                </c:pt>
                <c:pt idx="234" formatCode="General">
                  <c:v>2.8140999999999998</c:v>
                </c:pt>
                <c:pt idx="235" formatCode="General">
                  <c:v>2.8168000000000002</c:v>
                </c:pt>
                <c:pt idx="236" formatCode="General">
                  <c:v>2.8153000000000001</c:v>
                </c:pt>
                <c:pt idx="237" formatCode="General">
                  <c:v>2.8048999999999999</c:v>
                </c:pt>
                <c:pt idx="238" formatCode="General">
                  <c:v>2.8136000000000001</c:v>
                </c:pt>
                <c:pt idx="239" formatCode="General">
                  <c:v>2.8136999999999999</c:v>
                </c:pt>
                <c:pt idx="240" formatCode="General">
                  <c:v>2.8186</c:v>
                </c:pt>
                <c:pt idx="241" formatCode="General">
                  <c:v>2.8170000000000002</c:v>
                </c:pt>
                <c:pt idx="242" formatCode="General">
                  <c:v>2.8361999999999998</c:v>
                </c:pt>
                <c:pt idx="243" formatCode="General">
                  <c:v>2.8157000000000001</c:v>
                </c:pt>
                <c:pt idx="244" formatCode="General">
                  <c:v>2.8089</c:v>
                </c:pt>
                <c:pt idx="245" formatCode="General">
                  <c:v>2.8003999999999998</c:v>
                </c:pt>
                <c:pt idx="246" formatCode="General">
                  <c:v>2.7812999999999999</c:v>
                </c:pt>
                <c:pt idx="247" formatCode="General">
                  <c:v>2.794</c:v>
                </c:pt>
                <c:pt idx="248" formatCode="General">
                  <c:v>2.8094999999999999</c:v>
                </c:pt>
                <c:pt idx="249" formatCode="General">
                  <c:v>2.8224</c:v>
                </c:pt>
                <c:pt idx="250" formatCode="General">
                  <c:v>2.8378000000000001</c:v>
                </c:pt>
                <c:pt idx="251" formatCode="General">
                  <c:v>2.8403</c:v>
                </c:pt>
                <c:pt idx="252" formatCode="General">
                  <c:v>2.8563000000000001</c:v>
                </c:pt>
                <c:pt idx="253" formatCode="General">
                  <c:v>2.8761000000000001</c:v>
                </c:pt>
                <c:pt idx="254" formatCode="General">
                  <c:v>2.8784000000000001</c:v>
                </c:pt>
                <c:pt idx="255" formatCode="General">
                  <c:v>2.8765999999999998</c:v>
                </c:pt>
                <c:pt idx="256" formatCode="General">
                  <c:v>2.8807999999999998</c:v>
                </c:pt>
                <c:pt idx="257" formatCode="General">
                  <c:v>2.8834</c:v>
                </c:pt>
                <c:pt idx="258" formatCode="General">
                  <c:v>2.8626999999999998</c:v>
                </c:pt>
                <c:pt idx="259" formatCode="General">
                  <c:v>2.8612000000000002</c:v>
                </c:pt>
                <c:pt idx="260" formatCode="General">
                  <c:v>2.8515000000000001</c:v>
                </c:pt>
                <c:pt idx="261" formatCode="General">
                  <c:v>2.8452000000000002</c:v>
                </c:pt>
                <c:pt idx="262" formatCode="General">
                  <c:v>2.8412000000000002</c:v>
                </c:pt>
                <c:pt idx="263" formatCode="General">
                  <c:v>2.8412000000000002</c:v>
                </c:pt>
                <c:pt idx="264" formatCode="General">
                  <c:v>2.8445999999999998</c:v>
                </c:pt>
                <c:pt idx="265" formatCode="General">
                  <c:v>2.8448000000000002</c:v>
                </c:pt>
                <c:pt idx="266" formatCode="General">
                  <c:v>2.8292000000000002</c:v>
                </c:pt>
                <c:pt idx="267" formatCode="General">
                  <c:v>2.831</c:v>
                </c:pt>
                <c:pt idx="268" formatCode="General">
                  <c:v>2.8367</c:v>
                </c:pt>
                <c:pt idx="269" formatCode="General">
                  <c:v>2.8395000000000001</c:v>
                </c:pt>
                <c:pt idx="270" formatCode="General">
                  <c:v>2.8184999999999998</c:v>
                </c:pt>
                <c:pt idx="271" formatCode="General">
                  <c:v>2.8157999999999999</c:v>
                </c:pt>
                <c:pt idx="272" formatCode="General">
                  <c:v>2.8138000000000001</c:v>
                </c:pt>
                <c:pt idx="273" formatCode="General">
                  <c:v>2.8068</c:v>
                </c:pt>
                <c:pt idx="274" formatCode="General">
                  <c:v>2.7942999999999998</c:v>
                </c:pt>
                <c:pt idx="275" formatCode="General">
                  <c:v>2.8020999999999998</c:v>
                </c:pt>
                <c:pt idx="276" formatCode="General">
                  <c:v>2.8130000000000002</c:v>
                </c:pt>
                <c:pt idx="277" formatCode="General">
                  <c:v>2.8119000000000001</c:v>
                </c:pt>
                <c:pt idx="278" formatCode="General">
                  <c:v>2.8128000000000002</c:v>
                </c:pt>
                <c:pt idx="279" formatCode="General">
                  <c:v>2.8081999999999998</c:v>
                </c:pt>
                <c:pt idx="280" formatCode="General">
                  <c:v>2.8090999999999999</c:v>
                </c:pt>
                <c:pt idx="281" formatCode="General">
                  <c:v>2.8022999999999998</c:v>
                </c:pt>
                <c:pt idx="282" formatCode="General">
                  <c:v>2.8117000000000001</c:v>
                </c:pt>
                <c:pt idx="283" formatCode="General">
                  <c:v>2.8159999999999998</c:v>
                </c:pt>
                <c:pt idx="284" formatCode="General">
                  <c:v>2.8448000000000002</c:v>
                </c:pt>
                <c:pt idx="285" formatCode="General">
                  <c:v>2.8512</c:v>
                </c:pt>
                <c:pt idx="286" formatCode="General">
                  <c:v>2.8323</c:v>
                </c:pt>
                <c:pt idx="287" formatCode="General">
                  <c:v>2.7944</c:v>
                </c:pt>
                <c:pt idx="288" formatCode="General">
                  <c:v>2.7938000000000001</c:v>
                </c:pt>
                <c:pt idx="289" formatCode="General">
                  <c:v>2.7753000000000001</c:v>
                </c:pt>
                <c:pt idx="290" formatCode="General">
                  <c:v>2.8273999999999999</c:v>
                </c:pt>
                <c:pt idx="291" formatCode="General">
                  <c:v>2.8468</c:v>
                </c:pt>
                <c:pt idx="292" formatCode="General">
                  <c:v>2.8746</c:v>
                </c:pt>
                <c:pt idx="293" formatCode="General">
                  <c:v>2.8477999999999999</c:v>
                </c:pt>
                <c:pt idx="294" formatCode="General">
                  <c:v>2.7793999999999999</c:v>
                </c:pt>
                <c:pt idx="295" formatCode="General">
                  <c:v>2.7418</c:v>
                </c:pt>
                <c:pt idx="296" formatCode="General">
                  <c:v>2.7422</c:v>
                </c:pt>
                <c:pt idx="297" formatCode="General">
                  <c:v>2.7421000000000002</c:v>
                </c:pt>
                <c:pt idx="298" formatCode="General">
                  <c:v>2.7427999999999999</c:v>
                </c:pt>
                <c:pt idx="299" formatCode="General">
                  <c:v>2.7383999999999999</c:v>
                </c:pt>
                <c:pt idx="300" formatCode="General">
                  <c:v>2.7433000000000001</c:v>
                </c:pt>
                <c:pt idx="301" formatCode="General">
                  <c:v>2.7484000000000002</c:v>
                </c:pt>
                <c:pt idx="302" formatCode="General">
                  <c:v>2.7397</c:v>
                </c:pt>
                <c:pt idx="303" formatCode="General">
                  <c:v>2.7313000000000001</c:v>
                </c:pt>
                <c:pt idx="304" formatCode="General">
                  <c:v>2.7311000000000001</c:v>
                </c:pt>
                <c:pt idx="305" formatCode="General">
                  <c:v>2.7334000000000001</c:v>
                </c:pt>
                <c:pt idx="306" formatCode="General">
                  <c:v>2.7374000000000001</c:v>
                </c:pt>
                <c:pt idx="307" formatCode="General">
                  <c:v>2.7328999999999999</c:v>
                </c:pt>
                <c:pt idx="308" formatCode="General">
                  <c:v>2.7288000000000001</c:v>
                </c:pt>
                <c:pt idx="309" formatCode="General">
                  <c:v>2.7246999999999999</c:v>
                </c:pt>
                <c:pt idx="310" formatCode="General">
                  <c:v>2.7328000000000001</c:v>
                </c:pt>
                <c:pt idx="311" formatCode="General">
                  <c:v>2.7246999999999999</c:v>
                </c:pt>
                <c:pt idx="312" formatCode="General">
                  <c:v>2.7246999999999999</c:v>
                </c:pt>
                <c:pt idx="313" formatCode="General">
                  <c:v>2.7280000000000002</c:v>
                </c:pt>
                <c:pt idx="314" formatCode="General">
                  <c:v>2.7263999999999999</c:v>
                </c:pt>
                <c:pt idx="315" formatCode="General">
                  <c:v>2.7427000000000001</c:v>
                </c:pt>
                <c:pt idx="316" formatCode="General">
                  <c:v>2.7467999999999999</c:v>
                </c:pt>
                <c:pt idx="317" formatCode="General">
                  <c:v>2.7408000000000001</c:v>
                </c:pt>
                <c:pt idx="318" formatCode="General">
                  <c:v>2.7254999999999998</c:v>
                </c:pt>
                <c:pt idx="319" formatCode="General">
                  <c:v>2.7198000000000002</c:v>
                </c:pt>
                <c:pt idx="320" formatCode="General">
                  <c:v>2.7174</c:v>
                </c:pt>
                <c:pt idx="321" formatCode="General">
                  <c:v>2.7157</c:v>
                </c:pt>
                <c:pt idx="322" formatCode="General">
                  <c:v>2.7262</c:v>
                </c:pt>
                <c:pt idx="323" formatCode="General">
                  <c:v>2.7206999999999999</c:v>
                </c:pt>
                <c:pt idx="324" formatCode="General">
                  <c:v>2.7157</c:v>
                </c:pt>
                <c:pt idx="325" formatCode="General">
                  <c:v>2.7170999999999998</c:v>
                </c:pt>
                <c:pt idx="326" formatCode="General">
                  <c:v>2.7143000000000002</c:v>
                </c:pt>
                <c:pt idx="327" formatCode="General">
                  <c:v>2.7273999999999998</c:v>
                </c:pt>
                <c:pt idx="328" formatCode="General">
                  <c:v>2.7263000000000002</c:v>
                </c:pt>
                <c:pt idx="329" formatCode="General">
                  <c:v>2.7254999999999998</c:v>
                </c:pt>
                <c:pt idx="330" formatCode="General">
                  <c:v>2.7256999999999998</c:v>
                </c:pt>
                <c:pt idx="331" formatCode="General">
                  <c:v>2.7229999999999999</c:v>
                </c:pt>
                <c:pt idx="332" formatCode="General">
                  <c:v>2.7450999999999999</c:v>
                </c:pt>
                <c:pt idx="333" formatCode="General">
                  <c:v>2.7353999999999998</c:v>
                </c:pt>
                <c:pt idx="334" formatCode="General">
                  <c:v>2.7334999999999998</c:v>
                </c:pt>
                <c:pt idx="335" formatCode="General">
                  <c:v>2.7326999999999999</c:v>
                </c:pt>
                <c:pt idx="336" formatCode="General">
                  <c:v>2.7313999999999998</c:v>
                </c:pt>
                <c:pt idx="337" formatCode="General">
                  <c:v>2.73</c:v>
                </c:pt>
                <c:pt idx="338" formatCode="General">
                  <c:v>2.7296999999999998</c:v>
                </c:pt>
                <c:pt idx="339" formatCode="General">
                  <c:v>2.7284999999999999</c:v>
                </c:pt>
                <c:pt idx="340" formatCode="General">
                  <c:v>2.7269000000000001</c:v>
                </c:pt>
                <c:pt idx="341" formatCode="General">
                  <c:v>2.7265999999999999</c:v>
                </c:pt>
                <c:pt idx="342" formatCode="General">
                  <c:v>2.7248999999999999</c:v>
                </c:pt>
                <c:pt idx="343" formatCode="General">
                  <c:v>2.7277</c:v>
                </c:pt>
                <c:pt idx="344" formatCode="General">
                  <c:v>2.7235999999999998</c:v>
                </c:pt>
                <c:pt idx="345" formatCode="General">
                  <c:v>2.7136</c:v>
                </c:pt>
                <c:pt idx="346" formatCode="General">
                  <c:v>2.6998000000000002</c:v>
                </c:pt>
                <c:pt idx="347" formatCode="General">
                  <c:v>2.6985000000000001</c:v>
                </c:pt>
                <c:pt idx="348" formatCode="General">
                  <c:v>2.6983999999999999</c:v>
                </c:pt>
                <c:pt idx="349" formatCode="General">
                  <c:v>2.6983999999999999</c:v>
                </c:pt>
                <c:pt idx="350" formatCode="General">
                  <c:v>2.6970000000000001</c:v>
                </c:pt>
                <c:pt idx="351" formatCode="General">
                  <c:v>2.6959</c:v>
                </c:pt>
                <c:pt idx="352" formatCode="General">
                  <c:v>2.6949000000000001</c:v>
                </c:pt>
                <c:pt idx="353" formatCode="General">
                  <c:v>2.6934999999999998</c:v>
                </c:pt>
                <c:pt idx="354" formatCode="General">
                  <c:v>2.6972</c:v>
                </c:pt>
                <c:pt idx="355" formatCode="General">
                  <c:v>2.6956000000000002</c:v>
                </c:pt>
                <c:pt idx="356" formatCode="General">
                  <c:v>2.6905999999999999</c:v>
                </c:pt>
                <c:pt idx="357" formatCode="General">
                  <c:v>2.6896</c:v>
                </c:pt>
                <c:pt idx="358" formatCode="General">
                  <c:v>2.6911</c:v>
                </c:pt>
                <c:pt idx="359" formatCode="General">
                  <c:v>2.6920000000000002</c:v>
                </c:pt>
                <c:pt idx="360" formatCode="General">
                  <c:v>2.6989999999999998</c:v>
                </c:pt>
                <c:pt idx="361" formatCode="General">
                  <c:v>2.6998000000000002</c:v>
                </c:pt>
                <c:pt idx="362" formatCode="General">
                  <c:v>2.6977000000000002</c:v>
                </c:pt>
                <c:pt idx="363" formatCode="General">
                  <c:v>2.7099000000000002</c:v>
                </c:pt>
                <c:pt idx="364" formatCode="General">
                  <c:v>2.7063999999999999</c:v>
                </c:pt>
                <c:pt idx="365" formatCode="General">
                  <c:v>2.6995</c:v>
                </c:pt>
                <c:pt idx="366" formatCode="General">
                  <c:v>2.6890999999999998</c:v>
                </c:pt>
                <c:pt idx="367" formatCode="General">
                  <c:v>2.6903000000000001</c:v>
                </c:pt>
                <c:pt idx="368" formatCode="General">
                  <c:v>2.6903000000000001</c:v>
                </c:pt>
                <c:pt idx="369" formatCode="General">
                  <c:v>2.6928000000000001</c:v>
                </c:pt>
                <c:pt idx="370" formatCode="General">
                  <c:v>2.6926999999999999</c:v>
                </c:pt>
                <c:pt idx="371" formatCode="General">
                  <c:v>2.6966000000000001</c:v>
                </c:pt>
                <c:pt idx="372" formatCode="General">
                  <c:v>2.6941999999999999</c:v>
                </c:pt>
                <c:pt idx="373" formatCode="General">
                  <c:v>2.6966999999999999</c:v>
                </c:pt>
                <c:pt idx="374" formatCode="General">
                  <c:v>2.7067999999999999</c:v>
                </c:pt>
                <c:pt idx="375" formatCode="General">
                  <c:v>2.7046999999999999</c:v>
                </c:pt>
                <c:pt idx="376" formatCode="General">
                  <c:v>2.7010000000000001</c:v>
                </c:pt>
                <c:pt idx="377" formatCode="General">
                  <c:v>2.7059000000000002</c:v>
                </c:pt>
                <c:pt idx="378" formatCode="General">
                  <c:v>2.7075</c:v>
                </c:pt>
                <c:pt idx="379" formatCode="General">
                  <c:v>2.7132999999999998</c:v>
                </c:pt>
                <c:pt idx="380" formatCode="General">
                  <c:v>2.7147000000000001</c:v>
                </c:pt>
                <c:pt idx="381" formatCode="General">
                  <c:v>2.7214</c:v>
                </c:pt>
                <c:pt idx="382" formatCode="General">
                  <c:v>2.7143000000000002</c:v>
                </c:pt>
                <c:pt idx="383" formatCode="General">
                  <c:v>2.7086999999999999</c:v>
                </c:pt>
                <c:pt idx="384" formatCode="General">
                  <c:v>2.7160000000000002</c:v>
                </c:pt>
                <c:pt idx="385" formatCode="General">
                  <c:v>2.7151999999999998</c:v>
                </c:pt>
                <c:pt idx="386" formatCode="General">
                  <c:v>2.7242000000000002</c:v>
                </c:pt>
                <c:pt idx="387" formatCode="General">
                  <c:v>2.7103999999999999</c:v>
                </c:pt>
                <c:pt idx="388" formatCode="General">
                  <c:v>2.7103999999999999</c:v>
                </c:pt>
                <c:pt idx="389" formatCode="General">
                  <c:v>2.6996000000000002</c:v>
                </c:pt>
                <c:pt idx="390" formatCode="General">
                  <c:v>2.6953</c:v>
                </c:pt>
                <c:pt idx="391" formatCode="General">
                  <c:v>2.6974999999999998</c:v>
                </c:pt>
                <c:pt idx="392" formatCode="General">
                  <c:v>2.6951999999999998</c:v>
                </c:pt>
                <c:pt idx="393" formatCode="General">
                  <c:v>2.7117</c:v>
                </c:pt>
                <c:pt idx="394" formatCode="General">
                  <c:v>2.7273999999999998</c:v>
                </c:pt>
                <c:pt idx="395" formatCode="General">
                  <c:v>2.7233000000000001</c:v>
                </c:pt>
                <c:pt idx="396" formatCode="General">
                  <c:v>2.7488000000000001</c:v>
                </c:pt>
                <c:pt idx="397" formatCode="General">
                  <c:v>2.7511000000000001</c:v>
                </c:pt>
                <c:pt idx="398" formatCode="General">
                  <c:v>2.7399</c:v>
                </c:pt>
                <c:pt idx="399" formatCode="General">
                  <c:v>2.7612999999999999</c:v>
                </c:pt>
                <c:pt idx="400" formatCode="General">
                  <c:v>2.786</c:v>
                </c:pt>
                <c:pt idx="401" formatCode="General">
                  <c:v>2.7995999999999999</c:v>
                </c:pt>
                <c:pt idx="402" formatCode="General">
                  <c:v>2.7936999999999999</c:v>
                </c:pt>
                <c:pt idx="403" formatCode="General">
                  <c:v>2.8016000000000001</c:v>
                </c:pt>
                <c:pt idx="404" formatCode="General">
                  <c:v>2.8100999999999998</c:v>
                </c:pt>
                <c:pt idx="405" formatCode="General">
                  <c:v>2.8327</c:v>
                </c:pt>
                <c:pt idx="406" formatCode="General">
                  <c:v>2.8220999999999998</c:v>
                </c:pt>
                <c:pt idx="407" formatCode="General">
                  <c:v>2.8357000000000001</c:v>
                </c:pt>
                <c:pt idx="408" formatCode="General">
                  <c:v>2.8031000000000001</c:v>
                </c:pt>
                <c:pt idx="409" formatCode="General">
                  <c:v>2.8001</c:v>
                </c:pt>
                <c:pt idx="410" formatCode="General">
                  <c:v>2.8001</c:v>
                </c:pt>
                <c:pt idx="411" formatCode="General">
                  <c:v>2.8071000000000002</c:v>
                </c:pt>
                <c:pt idx="412" formatCode="General">
                  <c:v>2.8624999999999998</c:v>
                </c:pt>
                <c:pt idx="413" formatCode="General">
                  <c:v>2.8689</c:v>
                </c:pt>
                <c:pt idx="414" formatCode="General">
                  <c:v>2.8687999999999998</c:v>
                </c:pt>
                <c:pt idx="415" formatCode="General">
                  <c:v>2.8693</c:v>
                </c:pt>
                <c:pt idx="416" formatCode="General">
                  <c:v>2.8664000000000001</c:v>
                </c:pt>
                <c:pt idx="417" formatCode="General">
                  <c:v>2.8645999999999998</c:v>
                </c:pt>
                <c:pt idx="418" formatCode="General">
                  <c:v>2.8490000000000002</c:v>
                </c:pt>
                <c:pt idx="419" formatCode="General">
                  <c:v>2.8247</c:v>
                </c:pt>
                <c:pt idx="420" formatCode="General">
                  <c:v>2.8222</c:v>
                </c:pt>
                <c:pt idx="421" formatCode="General">
                  <c:v>2.7984</c:v>
                </c:pt>
                <c:pt idx="422" formatCode="General">
                  <c:v>2.7938999999999998</c:v>
                </c:pt>
                <c:pt idx="423" formatCode="General">
                  <c:v>2.7913999999999999</c:v>
                </c:pt>
                <c:pt idx="424" formatCode="General">
                  <c:v>2.7949000000000002</c:v>
                </c:pt>
                <c:pt idx="425" formatCode="General">
                  <c:v>2.7968000000000002</c:v>
                </c:pt>
                <c:pt idx="426" formatCode="General">
                  <c:v>2.7873999999999999</c:v>
                </c:pt>
                <c:pt idx="427" formatCode="General">
                  <c:v>2.7847</c:v>
                </c:pt>
                <c:pt idx="428" formatCode="General">
                  <c:v>2.7679999999999998</c:v>
                </c:pt>
                <c:pt idx="429" formatCode="General">
                  <c:v>2.7246000000000001</c:v>
                </c:pt>
                <c:pt idx="430" formatCode="General">
                  <c:v>2.7267999999999999</c:v>
                </c:pt>
                <c:pt idx="431" formatCode="General">
                  <c:v>2.7259000000000002</c:v>
                </c:pt>
                <c:pt idx="432" formatCode="General">
                  <c:v>2.7273999999999998</c:v>
                </c:pt>
                <c:pt idx="433" formatCode="General">
                  <c:v>2.7273999999999998</c:v>
                </c:pt>
                <c:pt idx="434" formatCode="General">
                  <c:v>2.7536</c:v>
                </c:pt>
                <c:pt idx="435" formatCode="General">
                  <c:v>2.7585000000000002</c:v>
                </c:pt>
                <c:pt idx="436" formatCode="General">
                  <c:v>2.7595999999999998</c:v>
                </c:pt>
                <c:pt idx="437" formatCode="General">
                  <c:v>2.7323</c:v>
                </c:pt>
                <c:pt idx="438" formatCode="General">
                  <c:v>2.7323</c:v>
                </c:pt>
                <c:pt idx="439" formatCode="General">
                  <c:v>2.7323</c:v>
                </c:pt>
                <c:pt idx="440" formatCode="General">
                  <c:v>2.6865999999999999</c:v>
                </c:pt>
                <c:pt idx="441" formatCode="General">
                  <c:v>2.6804000000000001</c:v>
                </c:pt>
                <c:pt idx="442" formatCode="General">
                  <c:v>2.6755</c:v>
                </c:pt>
                <c:pt idx="443" formatCode="General">
                  <c:v>2.6797</c:v>
                </c:pt>
                <c:pt idx="444" formatCode="General">
                  <c:v>2.68</c:v>
                </c:pt>
                <c:pt idx="445" formatCode="General">
                  <c:v>2.6797</c:v>
                </c:pt>
                <c:pt idx="446" formatCode="General">
                  <c:v>2.6797</c:v>
                </c:pt>
                <c:pt idx="447" formatCode="General">
                  <c:v>2.6787999999999998</c:v>
                </c:pt>
                <c:pt idx="448" formatCode="General">
                  <c:v>2.6848999999999998</c:v>
                </c:pt>
                <c:pt idx="449" formatCode="General">
                  <c:v>2.6835</c:v>
                </c:pt>
                <c:pt idx="450" formatCode="General">
                  <c:v>2.6760000000000002</c:v>
                </c:pt>
                <c:pt idx="451" formatCode="General">
                  <c:v>2.6859000000000002</c:v>
                </c:pt>
                <c:pt idx="452" formatCode="General">
                  <c:v>2.6909999999999998</c:v>
                </c:pt>
                <c:pt idx="453" formatCode="General">
                  <c:v>2.6802000000000001</c:v>
                </c:pt>
                <c:pt idx="454" formatCode="General">
                  <c:v>2.6728999999999998</c:v>
                </c:pt>
                <c:pt idx="455" formatCode="General">
                  <c:v>2.6711</c:v>
                </c:pt>
                <c:pt idx="456" formatCode="General">
                  <c:v>2.6728000000000001</c:v>
                </c:pt>
                <c:pt idx="457" formatCode="General">
                  <c:v>2.6753</c:v>
                </c:pt>
                <c:pt idx="458" formatCode="General">
                  <c:v>2.6709999999999998</c:v>
                </c:pt>
                <c:pt idx="459" formatCode="General">
                  <c:v>2.6699000000000002</c:v>
                </c:pt>
                <c:pt idx="460" formatCode="General">
                  <c:v>2.6709000000000001</c:v>
                </c:pt>
                <c:pt idx="461" formatCode="General">
                  <c:v>2.6720000000000002</c:v>
                </c:pt>
                <c:pt idx="462" formatCode="General">
                  <c:v>2.6728999999999998</c:v>
                </c:pt>
                <c:pt idx="463" formatCode="General">
                  <c:v>2.6777000000000002</c:v>
                </c:pt>
                <c:pt idx="464" formatCode="General">
                  <c:v>2.6783999999999999</c:v>
                </c:pt>
                <c:pt idx="465" formatCode="General">
                  <c:v>2.6833999999999998</c:v>
                </c:pt>
                <c:pt idx="466" formatCode="General">
                  <c:v>2.6840000000000002</c:v>
                </c:pt>
                <c:pt idx="467" formatCode="General">
                  <c:v>2.6814</c:v>
                </c:pt>
                <c:pt idx="468" formatCode="General">
                  <c:v>2.6897000000000002</c:v>
                </c:pt>
                <c:pt idx="469" formatCode="General">
                  <c:v>2.6953</c:v>
                </c:pt>
                <c:pt idx="470" formatCode="General">
                  <c:v>2.6978</c:v>
                </c:pt>
                <c:pt idx="471" formatCode="General">
                  <c:v>2.7084000000000001</c:v>
                </c:pt>
                <c:pt idx="472" formatCode="General">
                  <c:v>2.7054999999999998</c:v>
                </c:pt>
                <c:pt idx="473" formatCode="General">
                  <c:v>2.7002999999999999</c:v>
                </c:pt>
                <c:pt idx="474" formatCode="General">
                  <c:v>2.7</c:v>
                </c:pt>
                <c:pt idx="475" formatCode="General">
                  <c:v>2.706</c:v>
                </c:pt>
                <c:pt idx="476" formatCode="General">
                  <c:v>2.7105999999999999</c:v>
                </c:pt>
                <c:pt idx="477" formatCode="General">
                  <c:v>2.7128000000000001</c:v>
                </c:pt>
                <c:pt idx="478" formatCode="General">
                  <c:v>2.7098</c:v>
                </c:pt>
                <c:pt idx="479" formatCode="General">
                  <c:v>2.6999</c:v>
                </c:pt>
                <c:pt idx="480" formatCode="General">
                  <c:v>2.6758000000000002</c:v>
                </c:pt>
                <c:pt idx="481" formatCode="General">
                  <c:v>2.6585999999999999</c:v>
                </c:pt>
                <c:pt idx="482" formatCode="General">
                  <c:v>2.657</c:v>
                </c:pt>
                <c:pt idx="483" formatCode="General">
                  <c:v>2.6573000000000002</c:v>
                </c:pt>
                <c:pt idx="484" formatCode="General">
                  <c:v>2.6576</c:v>
                </c:pt>
                <c:pt idx="485" formatCode="General">
                  <c:v>2.6581000000000001</c:v>
                </c:pt>
                <c:pt idx="486" formatCode="General">
                  <c:v>2.6585999999999999</c:v>
                </c:pt>
                <c:pt idx="487" formatCode="General">
                  <c:v>2.6589999999999998</c:v>
                </c:pt>
                <c:pt idx="488" formatCode="General">
                  <c:v>2.6596000000000002</c:v>
                </c:pt>
                <c:pt idx="489" formatCode="General">
                  <c:v>2.6598999999999999</c:v>
                </c:pt>
                <c:pt idx="490" formatCode="General">
                  <c:v>2.6606000000000001</c:v>
                </c:pt>
                <c:pt idx="491" formatCode="General">
                  <c:v>2.6562000000000001</c:v>
                </c:pt>
                <c:pt idx="492" formatCode="General">
                  <c:v>2.6524999999999999</c:v>
                </c:pt>
                <c:pt idx="493" formatCode="General">
                  <c:v>2.653</c:v>
                </c:pt>
                <c:pt idx="494" formatCode="General">
                  <c:v>2.6505000000000001</c:v>
                </c:pt>
                <c:pt idx="495" formatCode="General">
                  <c:v>2.6501000000000001</c:v>
                </c:pt>
                <c:pt idx="496" formatCode="General">
                  <c:v>2.6467000000000001</c:v>
                </c:pt>
                <c:pt idx="497" formatCode="General">
                  <c:v>2.6448999999999998</c:v>
                </c:pt>
                <c:pt idx="498" formatCode="General">
                  <c:v>2.6432000000000002</c:v>
                </c:pt>
                <c:pt idx="499" formatCode="General">
                  <c:v>2.6453000000000002</c:v>
                </c:pt>
                <c:pt idx="500" formatCode="General">
                  <c:v>2.6482999999999999</c:v>
                </c:pt>
                <c:pt idx="501" formatCode="General">
                  <c:v>2.6516999999999999</c:v>
                </c:pt>
                <c:pt idx="502" formatCode="General">
                  <c:v>2.6524000000000001</c:v>
                </c:pt>
                <c:pt idx="503" formatCode="General">
                  <c:v>2.6543000000000001</c:v>
                </c:pt>
                <c:pt idx="504" formatCode="General">
                  <c:v>2.6573000000000002</c:v>
                </c:pt>
                <c:pt idx="505" formatCode="General">
                  <c:v>2.6591999999999998</c:v>
                </c:pt>
                <c:pt idx="506" formatCode="General">
                  <c:v>2.6621999999999999</c:v>
                </c:pt>
                <c:pt idx="507" formatCode="General">
                  <c:v>2.6648000000000001</c:v>
                </c:pt>
                <c:pt idx="508" formatCode="General">
                  <c:v>2.6688000000000001</c:v>
                </c:pt>
                <c:pt idx="509" formatCode="General">
                  <c:v>2.6770999999999998</c:v>
                </c:pt>
                <c:pt idx="510" formatCode="General">
                  <c:v>2.6818</c:v>
                </c:pt>
                <c:pt idx="511" formatCode="General">
                  <c:v>2.6827000000000001</c:v>
                </c:pt>
                <c:pt idx="512" formatCode="General">
                  <c:v>2.6772999999999998</c:v>
                </c:pt>
                <c:pt idx="513" formatCode="General">
                  <c:v>2.6749999999999998</c:v>
                </c:pt>
                <c:pt idx="514" formatCode="General">
                  <c:v>2.6768999999999998</c:v>
                </c:pt>
                <c:pt idx="515" formatCode="General">
                  <c:v>2.6692</c:v>
                </c:pt>
                <c:pt idx="516" formatCode="General">
                  <c:v>2.6633</c:v>
                </c:pt>
                <c:pt idx="517" formatCode="General">
                  <c:v>2.6587999999999998</c:v>
                </c:pt>
                <c:pt idx="518" formatCode="General">
                  <c:v>2.6576</c:v>
                </c:pt>
                <c:pt idx="519" formatCode="General">
                  <c:v>2.6595</c:v>
                </c:pt>
                <c:pt idx="520" formatCode="General">
                  <c:v>2.6573000000000002</c:v>
                </c:pt>
                <c:pt idx="521" formatCode="General">
                  <c:v>2.6581999999999999</c:v>
                </c:pt>
                <c:pt idx="522" formatCode="General">
                  <c:v>2.6741000000000001</c:v>
                </c:pt>
                <c:pt idx="523" formatCode="General">
                  <c:v>2.6825999999999999</c:v>
                </c:pt>
                <c:pt idx="524" formatCode="General">
                  <c:v>2.6879</c:v>
                </c:pt>
                <c:pt idx="525" formatCode="General">
                  <c:v>2.6878000000000002</c:v>
                </c:pt>
                <c:pt idx="526" formatCode="General">
                  <c:v>2.6879</c:v>
                </c:pt>
                <c:pt idx="527" formatCode="General">
                  <c:v>2.6865000000000001</c:v>
                </c:pt>
                <c:pt idx="528" formatCode="General">
                  <c:v>2.6869000000000001</c:v>
                </c:pt>
                <c:pt idx="529" formatCode="General">
                  <c:v>2.6888999999999998</c:v>
                </c:pt>
                <c:pt idx="530" formatCode="General">
                  <c:v>2.6894</c:v>
                </c:pt>
                <c:pt idx="531" formatCode="General">
                  <c:v>2.6930000000000001</c:v>
                </c:pt>
                <c:pt idx="532" formatCode="General">
                  <c:v>2.6920000000000002</c:v>
                </c:pt>
                <c:pt idx="533" formatCode="General">
                  <c:v>2.6907999999999999</c:v>
                </c:pt>
                <c:pt idx="534" formatCode="General">
                  <c:v>2.6905000000000001</c:v>
                </c:pt>
                <c:pt idx="535" formatCode="General">
                  <c:v>2.6878000000000002</c:v>
                </c:pt>
                <c:pt idx="536" formatCode="General">
                  <c:v>2.6882000000000001</c:v>
                </c:pt>
                <c:pt idx="537" formatCode="General">
                  <c:v>2.6854</c:v>
                </c:pt>
                <c:pt idx="538" formatCode="General">
                  <c:v>2.6821999999999999</c:v>
                </c:pt>
                <c:pt idx="539" formatCode="General">
                  <c:v>2.6802000000000001</c:v>
                </c:pt>
                <c:pt idx="540" formatCode="General">
                  <c:v>2.6816</c:v>
                </c:pt>
                <c:pt idx="541" formatCode="General">
                  <c:v>2.6859000000000002</c:v>
                </c:pt>
                <c:pt idx="542" formatCode="General">
                  <c:v>2.6745000000000001</c:v>
                </c:pt>
                <c:pt idx="543" formatCode="General">
                  <c:v>2.6734</c:v>
                </c:pt>
                <c:pt idx="544" formatCode="General">
                  <c:v>2.6684000000000001</c:v>
                </c:pt>
                <c:pt idx="545" formatCode="General">
                  <c:v>2.6695000000000002</c:v>
                </c:pt>
                <c:pt idx="546" formatCode="General">
                  <c:v>2.6789999999999998</c:v>
                </c:pt>
                <c:pt idx="547" formatCode="General">
                  <c:v>2.6859999999999999</c:v>
                </c:pt>
                <c:pt idx="548" formatCode="General">
                  <c:v>2.6937000000000002</c:v>
                </c:pt>
                <c:pt idx="549" formatCode="General">
                  <c:v>2.6943000000000001</c:v>
                </c:pt>
                <c:pt idx="550" formatCode="General">
                  <c:v>2.7025999999999999</c:v>
                </c:pt>
                <c:pt idx="551" formatCode="General">
                  <c:v>2.7086000000000001</c:v>
                </c:pt>
                <c:pt idx="552" formatCode="General">
                  <c:v>2.7128999999999999</c:v>
                </c:pt>
                <c:pt idx="553" formatCode="General">
                  <c:v>2.7128999999999999</c:v>
                </c:pt>
                <c:pt idx="554" formatCode="General">
                  <c:v>2.7128000000000001</c:v>
                </c:pt>
                <c:pt idx="555" formatCode="General">
                  <c:v>2.7113</c:v>
                </c:pt>
                <c:pt idx="556" formatCode="General">
                  <c:v>2.7128000000000001</c:v>
                </c:pt>
                <c:pt idx="557" formatCode="General">
                  <c:v>2.7122000000000002</c:v>
                </c:pt>
                <c:pt idx="558" formatCode="General">
                  <c:v>2.7037</c:v>
                </c:pt>
                <c:pt idx="559" formatCode="General">
                  <c:v>2.6981000000000002</c:v>
                </c:pt>
                <c:pt idx="560" formatCode="General">
                  <c:v>2.6985000000000001</c:v>
                </c:pt>
                <c:pt idx="561" formatCode="General">
                  <c:v>2.7010999999999998</c:v>
                </c:pt>
                <c:pt idx="562" formatCode="General">
                  <c:v>2.7008000000000001</c:v>
                </c:pt>
                <c:pt idx="563" formatCode="General">
                  <c:v>2.6981000000000002</c:v>
                </c:pt>
                <c:pt idx="564" formatCode="General">
                  <c:v>2.6970000000000001</c:v>
                </c:pt>
                <c:pt idx="565" formatCode="General">
                  <c:v>2.6989000000000001</c:v>
                </c:pt>
                <c:pt idx="566" formatCode="General">
                  <c:v>2.7048000000000001</c:v>
                </c:pt>
                <c:pt idx="567" formatCode="General">
                  <c:v>2.7025000000000001</c:v>
                </c:pt>
                <c:pt idx="568" formatCode="General">
                  <c:v>2.7</c:v>
                </c:pt>
                <c:pt idx="569" formatCode="General">
                  <c:v>2.7061000000000002</c:v>
                </c:pt>
                <c:pt idx="570" formatCode="General">
                  <c:v>2.7138</c:v>
                </c:pt>
                <c:pt idx="571" formatCode="General">
                  <c:v>2.7151999999999998</c:v>
                </c:pt>
                <c:pt idx="572" formatCode="General">
                  <c:v>2.7149000000000001</c:v>
                </c:pt>
                <c:pt idx="573" formatCode="General">
                  <c:v>2.7079</c:v>
                </c:pt>
                <c:pt idx="574" formatCode="General">
                  <c:v>2.7048000000000001</c:v>
                </c:pt>
                <c:pt idx="575" formatCode="General">
                  <c:v>2.7037</c:v>
                </c:pt>
                <c:pt idx="576" formatCode="General">
                  <c:v>2.7058</c:v>
                </c:pt>
                <c:pt idx="577" formatCode="General">
                  <c:v>2.7052</c:v>
                </c:pt>
                <c:pt idx="578" formatCode="General">
                  <c:v>2.6997</c:v>
                </c:pt>
                <c:pt idx="579" formatCode="General">
                  <c:v>2.6970999999999998</c:v>
                </c:pt>
                <c:pt idx="580" formatCode="General">
                  <c:v>2.6958000000000002</c:v>
                </c:pt>
                <c:pt idx="581" formatCode="General">
                  <c:v>2.6960000000000002</c:v>
                </c:pt>
                <c:pt idx="582" formatCode="General">
                  <c:v>2.6924999999999999</c:v>
                </c:pt>
                <c:pt idx="583" formatCode="General">
                  <c:v>2.6924999999999999</c:v>
                </c:pt>
                <c:pt idx="584" formatCode="General">
                  <c:v>2.6977000000000002</c:v>
                </c:pt>
                <c:pt idx="585" formatCode="General">
                  <c:v>2.6983999999999999</c:v>
                </c:pt>
                <c:pt idx="586" formatCode="General">
                  <c:v>2.698</c:v>
                </c:pt>
                <c:pt idx="587" formatCode="General">
                  <c:v>2.6960000000000002</c:v>
                </c:pt>
                <c:pt idx="588" formatCode="General">
                  <c:v>2.6793</c:v>
                </c:pt>
                <c:pt idx="589" formatCode="General">
                  <c:v>2.6675</c:v>
                </c:pt>
                <c:pt idx="590" formatCode="General">
                  <c:v>2.6718999999999999</c:v>
                </c:pt>
                <c:pt idx="591" formatCode="General">
                  <c:v>2.6783000000000001</c:v>
                </c:pt>
                <c:pt idx="592" formatCode="General">
                  <c:v>2.6806000000000001</c:v>
                </c:pt>
                <c:pt idx="593" formatCode="General">
                  <c:v>2.6802000000000001</c:v>
                </c:pt>
                <c:pt idx="594" formatCode="General">
                  <c:v>2.6810999999999998</c:v>
                </c:pt>
                <c:pt idx="595" formatCode="General">
                  <c:v>2.6783000000000001</c:v>
                </c:pt>
                <c:pt idx="596" formatCode="General">
                  <c:v>2.6831999999999998</c:v>
                </c:pt>
                <c:pt idx="597" formatCode="General">
                  <c:v>2.6778</c:v>
                </c:pt>
                <c:pt idx="598" formatCode="General">
                  <c:v>2.6732</c:v>
                </c:pt>
                <c:pt idx="599" formatCode="General">
                  <c:v>2.6680999999999999</c:v>
                </c:pt>
                <c:pt idx="600" formatCode="General">
                  <c:v>2.6816</c:v>
                </c:pt>
                <c:pt idx="601" formatCode="General">
                  <c:v>2.6879</c:v>
                </c:pt>
                <c:pt idx="602" formatCode="General">
                  <c:v>2.6749999999999998</c:v>
                </c:pt>
                <c:pt idx="603" formatCode="General">
                  <c:v>2.6412</c:v>
                </c:pt>
                <c:pt idx="604" formatCode="General">
                  <c:v>2.6360000000000001</c:v>
                </c:pt>
                <c:pt idx="605" formatCode="General">
                  <c:v>2.6333000000000002</c:v>
                </c:pt>
                <c:pt idx="606" formatCode="General">
                  <c:v>2.6362000000000001</c:v>
                </c:pt>
                <c:pt idx="607" formatCode="General">
                  <c:v>2.6282000000000001</c:v>
                </c:pt>
                <c:pt idx="608" formatCode="General">
                  <c:v>2.6238000000000001</c:v>
                </c:pt>
                <c:pt idx="609" formatCode="General">
                  <c:v>2.6234000000000002</c:v>
                </c:pt>
                <c:pt idx="610" formatCode="General">
                  <c:v>2.6251000000000002</c:v>
                </c:pt>
                <c:pt idx="611" formatCode="General">
                  <c:v>2.6251000000000002</c:v>
                </c:pt>
                <c:pt idx="612" formatCode="General">
                  <c:v>2.6267999999999998</c:v>
                </c:pt>
                <c:pt idx="613" formatCode="General">
                  <c:v>2.6278999999999999</c:v>
                </c:pt>
                <c:pt idx="614" formatCode="General">
                  <c:v>2.6248</c:v>
                </c:pt>
                <c:pt idx="615" formatCode="General">
                  <c:v>2.6252</c:v>
                </c:pt>
                <c:pt idx="616" formatCode="General">
                  <c:v>2.6293000000000002</c:v>
                </c:pt>
                <c:pt idx="617" formatCode="General">
                  <c:v>2.6292</c:v>
                </c:pt>
                <c:pt idx="618" formatCode="General">
                  <c:v>2.6267999999999998</c:v>
                </c:pt>
                <c:pt idx="619" formatCode="General">
                  <c:v>2.6299000000000001</c:v>
                </c:pt>
                <c:pt idx="620" formatCode="General">
                  <c:v>2.6387</c:v>
                </c:pt>
                <c:pt idx="621" formatCode="General">
                  <c:v>2.6334</c:v>
                </c:pt>
                <c:pt idx="622" formatCode="General">
                  <c:v>2.6215000000000002</c:v>
                </c:pt>
                <c:pt idx="623" formatCode="General">
                  <c:v>2.6192000000000002</c:v>
                </c:pt>
                <c:pt idx="624" formatCode="General">
                  <c:v>2.6219000000000001</c:v>
                </c:pt>
                <c:pt idx="625" formatCode="General">
                  <c:v>2.6179000000000001</c:v>
                </c:pt>
                <c:pt idx="626" formatCode="General">
                  <c:v>2.6225999999999998</c:v>
                </c:pt>
                <c:pt idx="627" formatCode="General">
                  <c:v>2.6208999999999998</c:v>
                </c:pt>
                <c:pt idx="628" formatCode="General">
                  <c:v>2.6185999999999998</c:v>
                </c:pt>
                <c:pt idx="629" formatCode="General">
                  <c:v>2.6211000000000002</c:v>
                </c:pt>
                <c:pt idx="630" formatCode="General">
                  <c:v>2.6315</c:v>
                </c:pt>
                <c:pt idx="631" formatCode="General">
                  <c:v>2.6147</c:v>
                </c:pt>
                <c:pt idx="632" formatCode="General">
                  <c:v>2.6135999999999999</c:v>
                </c:pt>
                <c:pt idx="633" formatCode="General">
                  <c:v>2.6105999999999998</c:v>
                </c:pt>
                <c:pt idx="634" formatCode="General">
                  <c:v>2.6116999999999999</c:v>
                </c:pt>
                <c:pt idx="635" formatCode="General">
                  <c:v>2.6150000000000002</c:v>
                </c:pt>
                <c:pt idx="636" formatCode="General">
                  <c:v>2.6185</c:v>
                </c:pt>
                <c:pt idx="637" formatCode="General">
                  <c:v>2.6215000000000002</c:v>
                </c:pt>
                <c:pt idx="638" formatCode="General">
                  <c:v>2.6322000000000001</c:v>
                </c:pt>
                <c:pt idx="639" formatCode="General">
                  <c:v>2.6433</c:v>
                </c:pt>
                <c:pt idx="640" formatCode="General">
                  <c:v>2.6490999999999998</c:v>
                </c:pt>
                <c:pt idx="641" formatCode="General">
                  <c:v>2.6246999999999998</c:v>
                </c:pt>
                <c:pt idx="642" formatCode="General">
                  <c:v>2.6029</c:v>
                </c:pt>
                <c:pt idx="643" formatCode="General">
                  <c:v>2.6002999999999998</c:v>
                </c:pt>
                <c:pt idx="644" formatCode="General">
                  <c:v>2.5771000000000002</c:v>
                </c:pt>
                <c:pt idx="645" formatCode="General">
                  <c:v>2.5693000000000001</c:v>
                </c:pt>
                <c:pt idx="646" formatCode="General">
                  <c:v>2.5691999999999999</c:v>
                </c:pt>
                <c:pt idx="647" formatCode="General">
                  <c:v>2.5701999999999998</c:v>
                </c:pt>
                <c:pt idx="648" formatCode="General">
                  <c:v>2.5731000000000002</c:v>
                </c:pt>
                <c:pt idx="649" formatCode="General">
                  <c:v>2.5771000000000002</c:v>
                </c:pt>
                <c:pt idx="650" formatCode="General">
                  <c:v>2.5771000000000002</c:v>
                </c:pt>
                <c:pt idx="651" formatCode="General">
                  <c:v>2.5802999999999998</c:v>
                </c:pt>
                <c:pt idx="652" formatCode="General">
                  <c:v>2.5834000000000001</c:v>
                </c:pt>
                <c:pt idx="653" formatCode="General">
                  <c:v>2.5870000000000002</c:v>
                </c:pt>
                <c:pt idx="654" formatCode="General">
                  <c:v>2.5893999999999999</c:v>
                </c:pt>
                <c:pt idx="655" formatCode="General">
                  <c:v>2.593</c:v>
                </c:pt>
                <c:pt idx="656" formatCode="General">
                  <c:v>2.5969000000000002</c:v>
                </c:pt>
                <c:pt idx="657" formatCode="General">
                  <c:v>2.6019000000000001</c:v>
                </c:pt>
                <c:pt idx="658" formatCode="General">
                  <c:v>2.6055000000000001</c:v>
                </c:pt>
                <c:pt idx="659" formatCode="General">
                  <c:v>2.6092</c:v>
                </c:pt>
                <c:pt idx="660" formatCode="General">
                  <c:v>2.6131000000000002</c:v>
                </c:pt>
                <c:pt idx="661" formatCode="General">
                  <c:v>2.6177000000000001</c:v>
                </c:pt>
                <c:pt idx="662" formatCode="General">
                  <c:v>2.6219999999999999</c:v>
                </c:pt>
                <c:pt idx="663" formatCode="General">
                  <c:v>2.6284999999999998</c:v>
                </c:pt>
                <c:pt idx="664" formatCode="General">
                  <c:v>2.6284000000000001</c:v>
                </c:pt>
                <c:pt idx="665" formatCode="General">
                  <c:v>2.6284000000000001</c:v>
                </c:pt>
                <c:pt idx="666" formatCode="General">
                  <c:v>2.6259999999999999</c:v>
                </c:pt>
                <c:pt idx="667" formatCode="General">
                  <c:v>2.6208</c:v>
                </c:pt>
                <c:pt idx="668" formatCode="General">
                  <c:v>2.6164000000000001</c:v>
                </c:pt>
                <c:pt idx="669" formatCode="General">
                  <c:v>2.6057000000000001</c:v>
                </c:pt>
                <c:pt idx="670" formatCode="General">
                  <c:v>2.6089000000000002</c:v>
                </c:pt>
                <c:pt idx="671" formatCode="General">
                  <c:v>2.6118000000000001</c:v>
                </c:pt>
                <c:pt idx="672" formatCode="General">
                  <c:v>2.6153</c:v>
                </c:pt>
                <c:pt idx="673" formatCode="General">
                  <c:v>2.6057000000000001</c:v>
                </c:pt>
                <c:pt idx="674" formatCode="General">
                  <c:v>2.6034000000000002</c:v>
                </c:pt>
                <c:pt idx="675" formatCode="General">
                  <c:v>2.6069</c:v>
                </c:pt>
                <c:pt idx="676" formatCode="General">
                  <c:v>2.6101999999999999</c:v>
                </c:pt>
                <c:pt idx="677" formatCode="General">
                  <c:v>2.6137000000000001</c:v>
                </c:pt>
                <c:pt idx="678" formatCode="General">
                  <c:v>2.6173000000000002</c:v>
                </c:pt>
                <c:pt idx="679" formatCode="General">
                  <c:v>2.6208999999999998</c:v>
                </c:pt>
                <c:pt idx="680" formatCode="General">
                  <c:v>2.6335000000000002</c:v>
                </c:pt>
                <c:pt idx="681" formatCode="General">
                  <c:v>2.6396000000000002</c:v>
                </c:pt>
                <c:pt idx="682" formatCode="General">
                  <c:v>2.5972</c:v>
                </c:pt>
                <c:pt idx="683" formatCode="General">
                  <c:v>2.5918999999999999</c:v>
                </c:pt>
                <c:pt idx="684" formatCode="General">
                  <c:v>2.5823</c:v>
                </c:pt>
                <c:pt idx="685" formatCode="General">
                  <c:v>2.5876000000000001</c:v>
                </c:pt>
                <c:pt idx="686" formatCode="General">
                  <c:v>2.5878999999999999</c:v>
                </c:pt>
                <c:pt idx="687" formatCode="General">
                  <c:v>2.5569999999999999</c:v>
                </c:pt>
                <c:pt idx="688" formatCode="General">
                  <c:v>2.5375999999999999</c:v>
                </c:pt>
                <c:pt idx="689" formatCode="General">
                  <c:v>2.5339999999999998</c:v>
                </c:pt>
                <c:pt idx="690" formatCode="General">
                  <c:v>2.5310000000000001</c:v>
                </c:pt>
                <c:pt idx="691" formatCode="General">
                  <c:v>2.5347</c:v>
                </c:pt>
                <c:pt idx="692" formatCode="General">
                  <c:v>2.5638000000000001</c:v>
                </c:pt>
                <c:pt idx="693" formatCode="General">
                  <c:v>2.5394999999999999</c:v>
                </c:pt>
                <c:pt idx="694" formatCode="General">
                  <c:v>2.5457999999999998</c:v>
                </c:pt>
                <c:pt idx="695" formatCode="General">
                  <c:v>2.5293999999999999</c:v>
                </c:pt>
                <c:pt idx="696" formatCode="General">
                  <c:v>2.4830000000000001</c:v>
                </c:pt>
                <c:pt idx="697" formatCode="General">
                  <c:v>2.4834000000000001</c:v>
                </c:pt>
                <c:pt idx="698" formatCode="General">
                  <c:v>2.4857999999999998</c:v>
                </c:pt>
                <c:pt idx="699" formatCode="General">
                  <c:v>2.4887000000000001</c:v>
                </c:pt>
                <c:pt idx="700" formatCode="General">
                  <c:v>2.4910999999999999</c:v>
                </c:pt>
                <c:pt idx="701" formatCode="General">
                  <c:v>2.4940000000000002</c:v>
                </c:pt>
                <c:pt idx="702" formatCode="General">
                  <c:v>2.4967000000000001</c:v>
                </c:pt>
                <c:pt idx="703" formatCode="General">
                  <c:v>2.4990999999999999</c:v>
                </c:pt>
                <c:pt idx="704" formatCode="General">
                  <c:v>2.5019</c:v>
                </c:pt>
                <c:pt idx="705" formatCode="General">
                  <c:v>2.5045999999999999</c:v>
                </c:pt>
                <c:pt idx="706" formatCode="General">
                  <c:v>2.5068999999999999</c:v>
                </c:pt>
                <c:pt idx="707" formatCode="General">
                  <c:v>2.5105</c:v>
                </c:pt>
                <c:pt idx="708" formatCode="General">
                  <c:v>2.5139999999999998</c:v>
                </c:pt>
                <c:pt idx="709" formatCode="General">
                  <c:v>2.5169999999999999</c:v>
                </c:pt>
                <c:pt idx="710" formatCode="General">
                  <c:v>2.5196999999999998</c:v>
                </c:pt>
                <c:pt idx="711" formatCode="General">
                  <c:v>2.5228999999999999</c:v>
                </c:pt>
                <c:pt idx="712" formatCode="General">
                  <c:v>2.5261</c:v>
                </c:pt>
                <c:pt idx="713" formatCode="General">
                  <c:v>2.5274000000000001</c:v>
                </c:pt>
                <c:pt idx="714" formatCode="General">
                  <c:v>2.5299</c:v>
                </c:pt>
                <c:pt idx="715" formatCode="General">
                  <c:v>2.5329999999999999</c:v>
                </c:pt>
                <c:pt idx="716" formatCode="General">
                  <c:v>2.5329999999999999</c:v>
                </c:pt>
                <c:pt idx="717" formatCode="General">
                  <c:v>2.5375000000000001</c:v>
                </c:pt>
                <c:pt idx="718" formatCode="General">
                  <c:v>2.5419999999999998</c:v>
                </c:pt>
                <c:pt idx="719" formatCode="General">
                  <c:v>2.5461</c:v>
                </c:pt>
                <c:pt idx="720" formatCode="General">
                  <c:v>2.5516999999999999</c:v>
                </c:pt>
                <c:pt idx="721" formatCode="General">
                  <c:v>2.5562999999999998</c:v>
                </c:pt>
                <c:pt idx="722" formatCode="General">
                  <c:v>2.5604</c:v>
                </c:pt>
                <c:pt idx="723" formatCode="General">
                  <c:v>2.5655000000000001</c:v>
                </c:pt>
                <c:pt idx="724" formatCode="General">
                  <c:v>2.5712000000000002</c:v>
                </c:pt>
                <c:pt idx="725" formatCode="General">
                  <c:v>2.5754000000000001</c:v>
                </c:pt>
                <c:pt idx="726" formatCode="General">
                  <c:v>2.5764</c:v>
                </c:pt>
                <c:pt idx="727" formatCode="General">
                  <c:v>2.5768</c:v>
                </c:pt>
                <c:pt idx="728" formatCode="General">
                  <c:v>2.5754000000000001</c:v>
                </c:pt>
                <c:pt idx="729" formatCode="General">
                  <c:v>2.5762</c:v>
                </c:pt>
                <c:pt idx="730" formatCode="General">
                  <c:v>2.5762999999999998</c:v>
                </c:pt>
                <c:pt idx="731" formatCode="General">
                  <c:v>2.58</c:v>
                </c:pt>
                <c:pt idx="732" formatCode="General">
                  <c:v>2.5832000000000002</c:v>
                </c:pt>
                <c:pt idx="733" formatCode="General">
                  <c:v>2.5867</c:v>
                </c:pt>
                <c:pt idx="734" formatCode="General">
                  <c:v>2.5851000000000002</c:v>
                </c:pt>
                <c:pt idx="735" formatCode="General">
                  <c:v>2.5897999999999999</c:v>
                </c:pt>
                <c:pt idx="736" formatCode="General">
                  <c:v>2.5924999999999998</c:v>
                </c:pt>
                <c:pt idx="737" formatCode="General">
                  <c:v>2.5933000000000002</c:v>
                </c:pt>
                <c:pt idx="738" formatCode="General">
                  <c:v>2.5973000000000002</c:v>
                </c:pt>
                <c:pt idx="739" formatCode="General">
                  <c:v>2.6009000000000002</c:v>
                </c:pt>
                <c:pt idx="740" formatCode="General">
                  <c:v>2.6063999999999998</c:v>
                </c:pt>
                <c:pt idx="741" formatCode="General">
                  <c:v>2.6126999999999998</c:v>
                </c:pt>
                <c:pt idx="742" formatCode="General">
                  <c:v>2.6196000000000002</c:v>
                </c:pt>
                <c:pt idx="743" formatCode="General">
                  <c:v>2.6272000000000002</c:v>
                </c:pt>
                <c:pt idx="744" formatCode="General">
                  <c:v>2.6324999999999998</c:v>
                </c:pt>
                <c:pt idx="745" formatCode="General">
                  <c:v>2.6351</c:v>
                </c:pt>
                <c:pt idx="746" formatCode="General">
                  <c:v>2.6396000000000002</c:v>
                </c:pt>
                <c:pt idx="747" formatCode="General">
                  <c:v>2.6364999999999998</c:v>
                </c:pt>
                <c:pt idx="748" formatCode="General">
                  <c:v>2.6385000000000001</c:v>
                </c:pt>
                <c:pt idx="749" formatCode="General">
                  <c:v>2.6385999999999998</c:v>
                </c:pt>
                <c:pt idx="750" formatCode="General">
                  <c:v>2.6434000000000002</c:v>
                </c:pt>
                <c:pt idx="751" formatCode="General">
                  <c:v>2.6532</c:v>
                </c:pt>
                <c:pt idx="752" formatCode="General">
                  <c:v>2.6583000000000001</c:v>
                </c:pt>
                <c:pt idx="753" formatCode="General">
                  <c:v>2.6619000000000002</c:v>
                </c:pt>
                <c:pt idx="754" formatCode="General">
                  <c:v>2.6669999999999998</c:v>
                </c:pt>
                <c:pt idx="755" formatCode="General">
                  <c:v>2.6701999999999999</c:v>
                </c:pt>
                <c:pt idx="756" formatCode="General">
                  <c:v>2.6558000000000002</c:v>
                </c:pt>
                <c:pt idx="757" formatCode="General">
                  <c:v>2.6459000000000001</c:v>
                </c:pt>
                <c:pt idx="758" formatCode="General">
                  <c:v>2.6423999999999999</c:v>
                </c:pt>
                <c:pt idx="759" formatCode="General">
                  <c:v>2.6440999999999999</c:v>
                </c:pt>
                <c:pt idx="760" formatCode="General">
                  <c:v>2.6474000000000002</c:v>
                </c:pt>
                <c:pt idx="761" formatCode="General">
                  <c:v>2.6551999999999998</c:v>
                </c:pt>
                <c:pt idx="762" formatCode="General">
                  <c:v>2.6518000000000002</c:v>
                </c:pt>
                <c:pt idx="763" formatCode="General">
                  <c:v>2.641</c:v>
                </c:pt>
                <c:pt idx="764" formatCode="General">
                  <c:v>2.6393</c:v>
                </c:pt>
                <c:pt idx="765" formatCode="General">
                  <c:v>2.6450999999999998</c:v>
                </c:pt>
                <c:pt idx="766" formatCode="General">
                  <c:v>2.6490999999999998</c:v>
                </c:pt>
                <c:pt idx="767" formatCode="General">
                  <c:v>2.6499000000000001</c:v>
                </c:pt>
                <c:pt idx="768" formatCode="General">
                  <c:v>2.6503999999999999</c:v>
                </c:pt>
                <c:pt idx="769" formatCode="General">
                  <c:v>2.6594000000000002</c:v>
                </c:pt>
                <c:pt idx="770" formatCode="General">
                  <c:v>2.6695000000000002</c:v>
                </c:pt>
                <c:pt idx="771" formatCode="General">
                  <c:v>2.6726000000000001</c:v>
                </c:pt>
                <c:pt idx="772" formatCode="General">
                  <c:v>2.6738</c:v>
                </c:pt>
                <c:pt idx="773" formatCode="General">
                  <c:v>2.6789000000000001</c:v>
                </c:pt>
                <c:pt idx="774" formatCode="General">
                  <c:v>2.6837</c:v>
                </c:pt>
                <c:pt idx="775" formatCode="General">
                  <c:v>2.6867000000000001</c:v>
                </c:pt>
                <c:pt idx="776" formatCode="General">
                  <c:v>2.6941000000000002</c:v>
                </c:pt>
                <c:pt idx="777" formatCode="General">
                  <c:v>2.6989999999999998</c:v>
                </c:pt>
                <c:pt idx="778" formatCode="General">
                  <c:v>2.7071999999999998</c:v>
                </c:pt>
                <c:pt idx="779" formatCode="General">
                  <c:v>2.7086000000000001</c:v>
                </c:pt>
                <c:pt idx="780" formatCode="General">
                  <c:v>2.7094</c:v>
                </c:pt>
                <c:pt idx="781" formatCode="General">
                  <c:v>2.7038000000000002</c:v>
                </c:pt>
                <c:pt idx="782" formatCode="General">
                  <c:v>2.702</c:v>
                </c:pt>
                <c:pt idx="783" formatCode="General">
                  <c:v>2.7103000000000002</c:v>
                </c:pt>
                <c:pt idx="784" formatCode="General">
                  <c:v>2.7054999999999998</c:v>
                </c:pt>
                <c:pt idx="785" formatCode="General">
                  <c:v>2.7008999999999999</c:v>
                </c:pt>
                <c:pt idx="786" formatCode="General">
                  <c:v>2.7027999999999999</c:v>
                </c:pt>
                <c:pt idx="787" formatCode="General">
                  <c:v>2.6882999999999999</c:v>
                </c:pt>
                <c:pt idx="788" formatCode="General">
                  <c:v>2.6739999999999999</c:v>
                </c:pt>
                <c:pt idx="789" formatCode="General">
                  <c:v>2.6646000000000001</c:v>
                </c:pt>
                <c:pt idx="790" formatCode="General">
                  <c:v>2.6667000000000001</c:v>
                </c:pt>
                <c:pt idx="791" formatCode="General">
                  <c:v>2.6682000000000001</c:v>
                </c:pt>
                <c:pt idx="792" formatCode="General">
                  <c:v>2.6674000000000002</c:v>
                </c:pt>
                <c:pt idx="793" formatCode="General">
                  <c:v>2.6690999999999998</c:v>
                </c:pt>
                <c:pt idx="794" formatCode="General">
                  <c:v>2.6690999999999998</c:v>
                </c:pt>
                <c:pt idx="795" formatCode="General">
                  <c:v>2.6736</c:v>
                </c:pt>
                <c:pt idx="796" formatCode="General">
                  <c:v>2.6766000000000001</c:v>
                </c:pt>
                <c:pt idx="797" formatCode="General">
                  <c:v>2.6772999999999998</c:v>
                </c:pt>
                <c:pt idx="798" formatCode="General">
                  <c:v>2.6802000000000001</c:v>
                </c:pt>
                <c:pt idx="799" formatCode="General">
                  <c:v>2.6848000000000001</c:v>
                </c:pt>
                <c:pt idx="800" formatCode="General">
                  <c:v>2.6901999999999999</c:v>
                </c:pt>
                <c:pt idx="801" formatCode="General">
                  <c:v>2.6943000000000001</c:v>
                </c:pt>
                <c:pt idx="802" formatCode="General">
                  <c:v>2.6987000000000001</c:v>
                </c:pt>
                <c:pt idx="803" formatCode="General">
                  <c:v>2.7056</c:v>
                </c:pt>
                <c:pt idx="804" formatCode="General">
                  <c:v>2.7111999999999998</c:v>
                </c:pt>
                <c:pt idx="805" formatCode="General">
                  <c:v>2.7176999999999998</c:v>
                </c:pt>
                <c:pt idx="806" formatCode="General">
                  <c:v>2.7153</c:v>
                </c:pt>
                <c:pt idx="807" formatCode="General">
                  <c:v>2.7103000000000002</c:v>
                </c:pt>
                <c:pt idx="808" formatCode="General">
                  <c:v>2.7088000000000001</c:v>
                </c:pt>
                <c:pt idx="809" formatCode="General">
                  <c:v>2.7117</c:v>
                </c:pt>
                <c:pt idx="810" formatCode="General">
                  <c:v>2.7191999999999998</c:v>
                </c:pt>
                <c:pt idx="811" formatCode="General">
                  <c:v>2.7178</c:v>
                </c:pt>
                <c:pt idx="812" formatCode="General">
                  <c:v>2.7187999999999999</c:v>
                </c:pt>
                <c:pt idx="813" formatCode="General">
                  <c:v>2.7271999999999998</c:v>
                </c:pt>
                <c:pt idx="814" formatCode="General">
                  <c:v>2.7395999999999998</c:v>
                </c:pt>
                <c:pt idx="815" formatCode="General">
                  <c:v>2.7248999999999999</c:v>
                </c:pt>
                <c:pt idx="816" formatCode="General">
                  <c:v>2.7172000000000001</c:v>
                </c:pt>
                <c:pt idx="817" formatCode="General">
                  <c:v>2.7179000000000002</c:v>
                </c:pt>
                <c:pt idx="818" formatCode="General">
                  <c:v>2.7261000000000002</c:v>
                </c:pt>
                <c:pt idx="819" formatCode="General">
                  <c:v>2.7328000000000001</c:v>
                </c:pt>
                <c:pt idx="820" formatCode="General">
                  <c:v>2.7366000000000001</c:v>
                </c:pt>
                <c:pt idx="821" formatCode="General">
                  <c:v>2.734</c:v>
                </c:pt>
                <c:pt idx="822" formatCode="General">
                  <c:v>2.7418999999999998</c:v>
                </c:pt>
                <c:pt idx="823" formatCode="General">
                  <c:v>2.7490999999999999</c:v>
                </c:pt>
                <c:pt idx="824" formatCode="General">
                  <c:v>2.7595999999999998</c:v>
                </c:pt>
                <c:pt idx="825" formatCode="General">
                  <c:v>2.7675999999999998</c:v>
                </c:pt>
                <c:pt idx="826" formatCode="General">
                  <c:v>2.7753999999999999</c:v>
                </c:pt>
                <c:pt idx="827" formatCode="General">
                  <c:v>2.7757999999999998</c:v>
                </c:pt>
                <c:pt idx="828" formatCode="General">
                  <c:v>2.7839999999999998</c:v>
                </c:pt>
                <c:pt idx="829" formatCode="General">
                  <c:v>2.7820999999999998</c:v>
                </c:pt>
                <c:pt idx="830" formatCode="General">
                  <c:v>2.7723</c:v>
                </c:pt>
                <c:pt idx="831" formatCode="General">
                  <c:v>2.7578</c:v>
                </c:pt>
                <c:pt idx="832" formatCode="General">
                  <c:v>2.7568999999999999</c:v>
                </c:pt>
                <c:pt idx="833" formatCode="General">
                  <c:v>2.7656999999999998</c:v>
                </c:pt>
                <c:pt idx="834" formatCode="General">
                  <c:v>2.766</c:v>
                </c:pt>
                <c:pt idx="835" formatCode="General">
                  <c:v>2.7627000000000002</c:v>
                </c:pt>
                <c:pt idx="836" formatCode="General">
                  <c:v>2.7645</c:v>
                </c:pt>
                <c:pt idx="837" formatCode="General">
                  <c:v>2.7740999999999998</c:v>
                </c:pt>
                <c:pt idx="838" formatCode="General">
                  <c:v>2.7858999999999998</c:v>
                </c:pt>
                <c:pt idx="839" formatCode="General">
                  <c:v>2.7919999999999998</c:v>
                </c:pt>
                <c:pt idx="840" formatCode="General">
                  <c:v>2.798</c:v>
                </c:pt>
                <c:pt idx="841" formatCode="General">
                  <c:v>2.7997000000000001</c:v>
                </c:pt>
                <c:pt idx="842" formatCode="General">
                  <c:v>2.8043</c:v>
                </c:pt>
                <c:pt idx="843" formatCode="General">
                  <c:v>2.8043</c:v>
                </c:pt>
                <c:pt idx="844" formatCode="General">
                  <c:v>2.8054999999999999</c:v>
                </c:pt>
                <c:pt idx="845" formatCode="General">
                  <c:v>2.8149999999999999</c:v>
                </c:pt>
                <c:pt idx="846" formatCode="General">
                  <c:v>2.8228</c:v>
                </c:pt>
                <c:pt idx="847" formatCode="General">
                  <c:v>2.8290999999999999</c:v>
                </c:pt>
                <c:pt idx="848" formatCode="General">
                  <c:v>2.8351999999999999</c:v>
                </c:pt>
                <c:pt idx="849" formatCode="General">
                  <c:v>2.8336000000000001</c:v>
                </c:pt>
                <c:pt idx="850" formatCode="General">
                  <c:v>2.8384999999999998</c:v>
                </c:pt>
                <c:pt idx="851" formatCode="General">
                  <c:v>2.8344</c:v>
                </c:pt>
                <c:pt idx="852" formatCode="General">
                  <c:v>2.8285999999999998</c:v>
                </c:pt>
                <c:pt idx="853" formatCode="General">
                  <c:v>2.8372000000000002</c:v>
                </c:pt>
                <c:pt idx="854" formatCode="General">
                  <c:v>2.8426</c:v>
                </c:pt>
                <c:pt idx="855" formatCode="General">
                  <c:v>2.8462000000000001</c:v>
                </c:pt>
                <c:pt idx="856" formatCode="General">
                  <c:v>2.8412000000000002</c:v>
                </c:pt>
                <c:pt idx="857" formatCode="General">
                  <c:v>2.8260999999999998</c:v>
                </c:pt>
                <c:pt idx="858" formatCode="General">
                  <c:v>2.8300999999999998</c:v>
                </c:pt>
                <c:pt idx="859" formatCode="General">
                  <c:v>2.8298999999999999</c:v>
                </c:pt>
                <c:pt idx="860" formatCode="General">
                  <c:v>2.8378000000000001</c:v>
                </c:pt>
                <c:pt idx="861" formatCode="General">
                  <c:v>2.8378000000000001</c:v>
                </c:pt>
                <c:pt idx="862" formatCode="General">
                  <c:v>2.8342000000000001</c:v>
                </c:pt>
                <c:pt idx="863" formatCode="General">
                  <c:v>2.8449</c:v>
                </c:pt>
                <c:pt idx="864" formatCode="General">
                  <c:v>2.8542999999999998</c:v>
                </c:pt>
                <c:pt idx="865" formatCode="General">
                  <c:v>2.8542999999999998</c:v>
                </c:pt>
                <c:pt idx="866" formatCode="General">
                  <c:v>2.8656999999999999</c:v>
                </c:pt>
                <c:pt idx="867" formatCode="General">
                  <c:v>2.8704999999999998</c:v>
                </c:pt>
                <c:pt idx="868" formatCode="General">
                  <c:v>2.8795000000000002</c:v>
                </c:pt>
                <c:pt idx="869" formatCode="General">
                  <c:v>2.8956</c:v>
                </c:pt>
                <c:pt idx="870" formatCode="General">
                  <c:v>2.9036</c:v>
                </c:pt>
                <c:pt idx="871" formatCode="General">
                  <c:v>2.9001999999999999</c:v>
                </c:pt>
                <c:pt idx="872" formatCode="General">
                  <c:v>2.9001999999999999</c:v>
                </c:pt>
                <c:pt idx="873" formatCode="General">
                  <c:v>2.9045000000000001</c:v>
                </c:pt>
                <c:pt idx="874" formatCode="General">
                  <c:v>2.8607</c:v>
                </c:pt>
                <c:pt idx="875" formatCode="General">
                  <c:v>2.8607999999999998</c:v>
                </c:pt>
                <c:pt idx="876" formatCode="General">
                  <c:v>2.8704999999999998</c:v>
                </c:pt>
                <c:pt idx="877" formatCode="General">
                  <c:v>2.8191999999999999</c:v>
                </c:pt>
                <c:pt idx="878" formatCode="General">
                  <c:v>2.8</c:v>
                </c:pt>
                <c:pt idx="879" formatCode="General">
                  <c:v>2.7896000000000001</c:v>
                </c:pt>
                <c:pt idx="880" formatCode="General">
                  <c:v>2.7907999999999999</c:v>
                </c:pt>
                <c:pt idx="881" formatCode="General">
                  <c:v>2.7890999999999999</c:v>
                </c:pt>
                <c:pt idx="882" formatCode="General">
                  <c:v>2.8018999999999998</c:v>
                </c:pt>
                <c:pt idx="883" formatCode="General">
                  <c:v>2.8018999999999998</c:v>
                </c:pt>
                <c:pt idx="884" formatCode="General">
                  <c:v>2.7877000000000001</c:v>
                </c:pt>
                <c:pt idx="885" formatCode="General">
                  <c:v>2.7088999999999999</c:v>
                </c:pt>
                <c:pt idx="886" formatCode="General">
                  <c:v>2.7016</c:v>
                </c:pt>
                <c:pt idx="887" formatCode="General">
                  <c:v>2.7086000000000001</c:v>
                </c:pt>
                <c:pt idx="888" formatCode="General">
                  <c:v>2.71</c:v>
                </c:pt>
                <c:pt idx="889" formatCode="General">
                  <c:v>2.7141000000000002</c:v>
                </c:pt>
                <c:pt idx="890" formatCode="General">
                  <c:v>2.7178</c:v>
                </c:pt>
                <c:pt idx="891" formatCode="General">
                  <c:v>2.7244000000000002</c:v>
                </c:pt>
                <c:pt idx="892" formatCode="General">
                  <c:v>2.7332000000000001</c:v>
                </c:pt>
                <c:pt idx="893" formatCode="General">
                  <c:v>2.7410999999999999</c:v>
                </c:pt>
                <c:pt idx="894" formatCode="General">
                  <c:v>2.7484000000000002</c:v>
                </c:pt>
                <c:pt idx="895" formatCode="General">
                  <c:v>2.7652000000000001</c:v>
                </c:pt>
                <c:pt idx="896" formatCode="General">
                  <c:v>2.7703000000000002</c:v>
                </c:pt>
                <c:pt idx="897" formatCode="General">
                  <c:v>2.7791000000000001</c:v>
                </c:pt>
                <c:pt idx="898" formatCode="General">
                  <c:v>2.7886000000000002</c:v>
                </c:pt>
                <c:pt idx="899" formatCode="General">
                  <c:v>2.7917000000000001</c:v>
                </c:pt>
                <c:pt idx="900" formatCode="General">
                  <c:v>2.7917000000000001</c:v>
                </c:pt>
                <c:pt idx="901" formatCode="General">
                  <c:v>2.7986</c:v>
                </c:pt>
                <c:pt idx="902" formatCode="General">
                  <c:v>2.8045</c:v>
                </c:pt>
                <c:pt idx="903" formatCode="General">
                  <c:v>2.8203</c:v>
                </c:pt>
                <c:pt idx="904" formatCode="General">
                  <c:v>2.8281000000000001</c:v>
                </c:pt>
                <c:pt idx="905" formatCode="General">
                  <c:v>2.8348</c:v>
                </c:pt>
                <c:pt idx="906" formatCode="General">
                  <c:v>2.8504</c:v>
                </c:pt>
                <c:pt idx="907" formatCode="General">
                  <c:v>2.8559000000000001</c:v>
                </c:pt>
                <c:pt idx="908" formatCode="General">
                  <c:v>2.8643000000000001</c:v>
                </c:pt>
                <c:pt idx="909" formatCode="General">
                  <c:v>2.8744999999999998</c:v>
                </c:pt>
                <c:pt idx="910" formatCode="General">
                  <c:v>2.883</c:v>
                </c:pt>
                <c:pt idx="911" formatCode="General">
                  <c:v>2.8896000000000002</c:v>
                </c:pt>
                <c:pt idx="912" formatCode="General">
                  <c:v>2.9119000000000002</c:v>
                </c:pt>
                <c:pt idx="913" formatCode="General">
                  <c:v>2.9037999999999999</c:v>
                </c:pt>
                <c:pt idx="914" formatCode="General">
                  <c:v>2.871</c:v>
                </c:pt>
                <c:pt idx="915" formatCode="General">
                  <c:v>2.8761999999999999</c:v>
                </c:pt>
                <c:pt idx="916" formatCode="General">
                  <c:v>2.9077000000000002</c:v>
                </c:pt>
                <c:pt idx="917" formatCode="General">
                  <c:v>2.9283000000000001</c:v>
                </c:pt>
                <c:pt idx="918" formatCode="General">
                  <c:v>2.9289000000000001</c:v>
                </c:pt>
                <c:pt idx="919" formatCode="General">
                  <c:v>2.9336000000000002</c:v>
                </c:pt>
                <c:pt idx="920" formatCode="General">
                  <c:v>2.9348999999999998</c:v>
                </c:pt>
                <c:pt idx="921" formatCode="General">
                  <c:v>2.9359999999999999</c:v>
                </c:pt>
                <c:pt idx="922" formatCode="General">
                  <c:v>2.9355000000000002</c:v>
                </c:pt>
                <c:pt idx="923" formatCode="General">
                  <c:v>2.9325999999999999</c:v>
                </c:pt>
                <c:pt idx="924" formatCode="General">
                  <c:v>2.9325999999999999</c:v>
                </c:pt>
                <c:pt idx="925" formatCode="General">
                  <c:v>2.9277000000000002</c:v>
                </c:pt>
                <c:pt idx="926" formatCode="General">
                  <c:v>2.9340000000000002</c:v>
                </c:pt>
                <c:pt idx="927" formatCode="General">
                  <c:v>2.9239000000000002</c:v>
                </c:pt>
                <c:pt idx="928" formatCode="General">
                  <c:v>2.9358</c:v>
                </c:pt>
                <c:pt idx="929" formatCode="General">
                  <c:v>2.9436</c:v>
                </c:pt>
                <c:pt idx="930" formatCode="General">
                  <c:v>2.9630999999999998</c:v>
                </c:pt>
                <c:pt idx="931" formatCode="General">
                  <c:v>2.9687000000000001</c:v>
                </c:pt>
                <c:pt idx="932" formatCode="General">
                  <c:v>2.9622000000000002</c:v>
                </c:pt>
                <c:pt idx="933" formatCode="General">
                  <c:v>2.9687000000000001</c:v>
                </c:pt>
                <c:pt idx="934" formatCode="General">
                  <c:v>2.9634</c:v>
                </c:pt>
                <c:pt idx="935" formatCode="General">
                  <c:v>2.9603999999999999</c:v>
                </c:pt>
                <c:pt idx="936" formatCode="General">
                  <c:v>2.9624000000000001</c:v>
                </c:pt>
                <c:pt idx="937" formatCode="General">
                  <c:v>2.9706999999999999</c:v>
                </c:pt>
                <c:pt idx="938" formatCode="General">
                  <c:v>3.0076000000000001</c:v>
                </c:pt>
                <c:pt idx="939" formatCode="General">
                  <c:v>3.0306999999999999</c:v>
                </c:pt>
                <c:pt idx="940" formatCode="General">
                  <c:v>3.0249000000000001</c:v>
                </c:pt>
                <c:pt idx="941" formatCode="General">
                  <c:v>2.9546000000000001</c:v>
                </c:pt>
                <c:pt idx="942" formatCode="General">
                  <c:v>2.8656999999999999</c:v>
                </c:pt>
                <c:pt idx="943" formatCode="General">
                  <c:v>2.8597999999999999</c:v>
                </c:pt>
                <c:pt idx="944" formatCode="General">
                  <c:v>2.8668</c:v>
                </c:pt>
                <c:pt idx="945" formatCode="General">
                  <c:v>2.8767</c:v>
                </c:pt>
                <c:pt idx="946" formatCode="General">
                  <c:v>2.9036</c:v>
                </c:pt>
                <c:pt idx="947" formatCode="General">
                  <c:v>2.9262000000000001</c:v>
                </c:pt>
                <c:pt idx="948" formatCode="General">
                  <c:v>2.9441999999999999</c:v>
                </c:pt>
                <c:pt idx="949" formatCode="General">
                  <c:v>2.9653999999999998</c:v>
                </c:pt>
                <c:pt idx="950" formatCode="General">
                  <c:v>2.9769000000000001</c:v>
                </c:pt>
                <c:pt idx="951" formatCode="General">
                  <c:v>3.0129000000000001</c:v>
                </c:pt>
                <c:pt idx="952" formatCode="General">
                  <c:v>3.0261</c:v>
                </c:pt>
                <c:pt idx="953" formatCode="General">
                  <c:v>3.0320999999999998</c:v>
                </c:pt>
                <c:pt idx="954" formatCode="General">
                  <c:v>3.0318000000000001</c:v>
                </c:pt>
                <c:pt idx="955" formatCode="General">
                  <c:v>3.0398000000000001</c:v>
                </c:pt>
                <c:pt idx="956" formatCode="General">
                  <c:v>3.0384000000000002</c:v>
                </c:pt>
                <c:pt idx="957" formatCode="General">
                  <c:v>3.0331000000000001</c:v>
                </c:pt>
                <c:pt idx="958" formatCode="General">
                  <c:v>3.0590000000000002</c:v>
                </c:pt>
                <c:pt idx="959" formatCode="General">
                  <c:v>3.0590999999999999</c:v>
                </c:pt>
                <c:pt idx="960" formatCode="General">
                  <c:v>3.0596999999999999</c:v>
                </c:pt>
                <c:pt idx="961" formatCode="General">
                  <c:v>3.0516999999999999</c:v>
                </c:pt>
                <c:pt idx="962" formatCode="General">
                  <c:v>3.0367999999999999</c:v>
                </c:pt>
                <c:pt idx="963" formatCode="General">
                  <c:v>3.0358000000000001</c:v>
                </c:pt>
                <c:pt idx="964" formatCode="General">
                  <c:v>3.0272999999999999</c:v>
                </c:pt>
                <c:pt idx="965" formatCode="General">
                  <c:v>3.0529999999999999</c:v>
                </c:pt>
                <c:pt idx="966" formatCode="General">
                  <c:v>3.0613000000000001</c:v>
                </c:pt>
                <c:pt idx="967" formatCode="General">
                  <c:v>3.0706000000000002</c:v>
                </c:pt>
                <c:pt idx="968" formatCode="General">
                  <c:v>3.0741000000000001</c:v>
                </c:pt>
                <c:pt idx="969" formatCode="General">
                  <c:v>3.0830000000000002</c:v>
                </c:pt>
                <c:pt idx="970" formatCode="General">
                  <c:v>3.0840999999999998</c:v>
                </c:pt>
                <c:pt idx="971" formatCode="General">
                  <c:v>3.0754999999999999</c:v>
                </c:pt>
                <c:pt idx="972" formatCode="General">
                  <c:v>3.0749</c:v>
                </c:pt>
                <c:pt idx="973" formatCode="General">
                  <c:v>3.0836000000000001</c:v>
                </c:pt>
                <c:pt idx="974" formatCode="General">
                  <c:v>3.0838999999999999</c:v>
                </c:pt>
                <c:pt idx="975" formatCode="General">
                  <c:v>3.0857000000000001</c:v>
                </c:pt>
                <c:pt idx="976" formatCode="General">
                  <c:v>3.0901999999999998</c:v>
                </c:pt>
                <c:pt idx="977" formatCode="General">
                  <c:v>3.0918000000000001</c:v>
                </c:pt>
                <c:pt idx="978" formatCode="General">
                  <c:v>3.0895999999999999</c:v>
                </c:pt>
                <c:pt idx="979" formatCode="General">
                  <c:v>3.1013000000000002</c:v>
                </c:pt>
                <c:pt idx="980" formatCode="General">
                  <c:v>3.1354000000000002</c:v>
                </c:pt>
                <c:pt idx="981" formatCode="General">
                  <c:v>3.1917</c:v>
                </c:pt>
                <c:pt idx="982" formatCode="General">
                  <c:v>3.1917</c:v>
                </c:pt>
                <c:pt idx="983" formatCode="General">
                  <c:v>3.2233999999999998</c:v>
                </c:pt>
                <c:pt idx="984" formatCode="General">
                  <c:v>3.2372000000000001</c:v>
                </c:pt>
                <c:pt idx="985" formatCode="General">
                  <c:v>3.2385000000000002</c:v>
                </c:pt>
                <c:pt idx="986" formatCode="General">
                  <c:v>3.2347999999999999</c:v>
                </c:pt>
                <c:pt idx="987" formatCode="General">
                  <c:v>3.2219000000000002</c:v>
                </c:pt>
                <c:pt idx="988" formatCode="General">
                  <c:v>3.2096</c:v>
                </c:pt>
                <c:pt idx="989" formatCode="General">
                  <c:v>3.2208999999999999</c:v>
                </c:pt>
                <c:pt idx="990" formatCode="General">
                  <c:v>3.2273999999999998</c:v>
                </c:pt>
                <c:pt idx="991" formatCode="General">
                  <c:v>3.2178</c:v>
                </c:pt>
                <c:pt idx="992" formatCode="General">
                  <c:v>3.2322000000000002</c:v>
                </c:pt>
                <c:pt idx="993" formatCode="General">
                  <c:v>3.2307999999999999</c:v>
                </c:pt>
                <c:pt idx="994" formatCode="General">
                  <c:v>3.3189000000000002</c:v>
                </c:pt>
                <c:pt idx="995" formatCode="General">
                  <c:v>3.4018999999999999</c:v>
                </c:pt>
                <c:pt idx="996" formatCode="General">
                  <c:v>3.3990999999999998</c:v>
                </c:pt>
                <c:pt idx="997" formatCode="General">
                  <c:v>3.2744</c:v>
                </c:pt>
                <c:pt idx="998" formatCode="General">
                  <c:v>3.2418999999999998</c:v>
                </c:pt>
                <c:pt idx="999" formatCode="General">
                  <c:v>3.2244000000000002</c:v>
                </c:pt>
                <c:pt idx="1000" formatCode="General">
                  <c:v>3.2054</c:v>
                </c:pt>
                <c:pt idx="1001" formatCode="General">
                  <c:v>3.1539999999999999</c:v>
                </c:pt>
                <c:pt idx="1002" formatCode="General">
                  <c:v>3.1331000000000002</c:v>
                </c:pt>
                <c:pt idx="1003" formatCode="General">
                  <c:v>3.0162</c:v>
                </c:pt>
                <c:pt idx="1004" formatCode="General">
                  <c:v>3.0030000000000001</c:v>
                </c:pt>
                <c:pt idx="1005" formatCode="General">
                  <c:v>2.9769000000000001</c:v>
                </c:pt>
                <c:pt idx="1006" formatCode="General">
                  <c:v>2.9777999999999998</c:v>
                </c:pt>
                <c:pt idx="1007" formatCode="General">
                  <c:v>3.0007999999999999</c:v>
                </c:pt>
                <c:pt idx="1008" formatCode="General">
                  <c:v>2.9933999999999998</c:v>
                </c:pt>
                <c:pt idx="1009" formatCode="General">
                  <c:v>3.0276000000000001</c:v>
                </c:pt>
                <c:pt idx="1010" formatCode="General">
                  <c:v>2.9687000000000001</c:v>
                </c:pt>
                <c:pt idx="1011" formatCode="General">
                  <c:v>2.9506000000000001</c:v>
                </c:pt>
                <c:pt idx="1012" formatCode="General">
                  <c:v>2.9506000000000001</c:v>
                </c:pt>
                <c:pt idx="1013" formatCode="General">
                  <c:v>2.9544000000000001</c:v>
                </c:pt>
                <c:pt idx="1014" formatCode="General">
                  <c:v>2.9331</c:v>
                </c:pt>
                <c:pt idx="1015" formatCode="General">
                  <c:v>2.92</c:v>
                </c:pt>
                <c:pt idx="1016" formatCode="General">
                  <c:v>2.948</c:v>
                </c:pt>
                <c:pt idx="1017" formatCode="General">
                  <c:v>2.9866999999999999</c:v>
                </c:pt>
                <c:pt idx="1018" formatCode="General">
                  <c:v>3.0179</c:v>
                </c:pt>
                <c:pt idx="1019" formatCode="General">
                  <c:v>3.0286</c:v>
                </c:pt>
                <c:pt idx="1020" formatCode="General">
                  <c:v>3.0451000000000001</c:v>
                </c:pt>
                <c:pt idx="1021" formatCode="General">
                  <c:v>3.0518000000000001</c:v>
                </c:pt>
                <c:pt idx="1022" formatCode="General">
                  <c:v>3.0520999999999998</c:v>
                </c:pt>
                <c:pt idx="1023" formatCode="General">
                  <c:v>3.0636999999999999</c:v>
                </c:pt>
                <c:pt idx="1024" formatCode="General">
                  <c:v>3.0695999999999999</c:v>
                </c:pt>
                <c:pt idx="1025" formatCode="General">
                  <c:v>3.0720000000000001</c:v>
                </c:pt>
                <c:pt idx="1026" formatCode="General">
                  <c:v>3.0762999999999998</c:v>
                </c:pt>
                <c:pt idx="1027" formatCode="General">
                  <c:v>3.0794000000000001</c:v>
                </c:pt>
                <c:pt idx="1028" formatCode="General">
                  <c:v>3.0825</c:v>
                </c:pt>
                <c:pt idx="1029" formatCode="General">
                  <c:v>3.0840000000000001</c:v>
                </c:pt>
                <c:pt idx="1030" formatCode="General">
                  <c:v>3.0811000000000002</c:v>
                </c:pt>
                <c:pt idx="1031" formatCode="General">
                  <c:v>3.0775000000000001</c:v>
                </c:pt>
                <c:pt idx="1032" formatCode="General">
                  <c:v>3.0865999999999998</c:v>
                </c:pt>
                <c:pt idx="1033" formatCode="General">
                  <c:v>3.0874999999999999</c:v>
                </c:pt>
                <c:pt idx="1034" formatCode="General">
                  <c:v>3.0893000000000002</c:v>
                </c:pt>
                <c:pt idx="1035" formatCode="General">
                  <c:v>3.09</c:v>
                </c:pt>
                <c:pt idx="1036" formatCode="General">
                  <c:v>3.089</c:v>
                </c:pt>
                <c:pt idx="1037" formatCode="General">
                  <c:v>3.0964</c:v>
                </c:pt>
                <c:pt idx="1038" formatCode="General">
                  <c:v>3.0882999999999998</c:v>
                </c:pt>
                <c:pt idx="1039" formatCode="General">
                  <c:v>3.0886999999999998</c:v>
                </c:pt>
                <c:pt idx="1040" formatCode="General">
                  <c:v>3.0891999999999999</c:v>
                </c:pt>
                <c:pt idx="1041" formatCode="General">
                  <c:v>3.0975999999999999</c:v>
                </c:pt>
                <c:pt idx="1042" formatCode="General">
                  <c:v>3.0960999999999999</c:v>
                </c:pt>
                <c:pt idx="1043" formatCode="General">
                  <c:v>3.0899000000000001</c:v>
                </c:pt>
                <c:pt idx="1044" formatCode="General">
                  <c:v>3.0789</c:v>
                </c:pt>
                <c:pt idx="1045" formatCode="General">
                  <c:v>3.0773999999999999</c:v>
                </c:pt>
                <c:pt idx="1046" formatCode="General">
                  <c:v>3.0878000000000001</c:v>
                </c:pt>
                <c:pt idx="1047" formatCode="General">
                  <c:v>3.0939000000000001</c:v>
                </c:pt>
                <c:pt idx="1048" formatCode="General">
                  <c:v>3.0958000000000001</c:v>
                </c:pt>
                <c:pt idx="1049" formatCode="General">
                  <c:v>3.0914000000000001</c:v>
                </c:pt>
                <c:pt idx="1050" formatCode="General">
                  <c:v>3.0884</c:v>
                </c:pt>
                <c:pt idx="1051" formatCode="General">
                  <c:v>3.0972</c:v>
                </c:pt>
                <c:pt idx="1052" formatCode="General">
                  <c:v>3.0972</c:v>
                </c:pt>
                <c:pt idx="1053" formatCode="General">
                  <c:v>3.0956999999999999</c:v>
                </c:pt>
                <c:pt idx="1054" formatCode="General">
                  <c:v>3.0977999999999999</c:v>
                </c:pt>
                <c:pt idx="1055" formatCode="General">
                  <c:v>3.1002000000000001</c:v>
                </c:pt>
                <c:pt idx="1056" formatCode="General">
                  <c:v>3.1004</c:v>
                </c:pt>
                <c:pt idx="1057" formatCode="General">
                  <c:v>3.1139999999999999</c:v>
                </c:pt>
                <c:pt idx="1058" formatCode="General">
                  <c:v>3.0991</c:v>
                </c:pt>
                <c:pt idx="1059" formatCode="General">
                  <c:v>3.0909</c:v>
                </c:pt>
                <c:pt idx="1060" formatCode="General">
                  <c:v>3.0966999999999998</c:v>
                </c:pt>
                <c:pt idx="1061" formatCode="General">
                  <c:v>3.121</c:v>
                </c:pt>
                <c:pt idx="1062" formatCode="General">
                  <c:v>3.1282999999999999</c:v>
                </c:pt>
                <c:pt idx="1063" formatCode="General">
                  <c:v>3.1278999999999999</c:v>
                </c:pt>
                <c:pt idx="1064" formatCode="General">
                  <c:v>3.1179000000000001</c:v>
                </c:pt>
                <c:pt idx="1065" formatCode="General">
                  <c:v>3.0867</c:v>
                </c:pt>
                <c:pt idx="1066" formatCode="General">
                  <c:v>3.0966999999999998</c:v>
                </c:pt>
                <c:pt idx="1067" formatCode="General">
                  <c:v>3.1128999999999998</c:v>
                </c:pt>
                <c:pt idx="1068" formatCode="General">
                  <c:v>3.1153</c:v>
                </c:pt>
                <c:pt idx="1069" formatCode="General">
                  <c:v>3.1133999999999999</c:v>
                </c:pt>
                <c:pt idx="1070" formatCode="General">
                  <c:v>3.1120000000000001</c:v>
                </c:pt>
                <c:pt idx="1071" formatCode="General">
                  <c:v>3.1303000000000001</c:v>
                </c:pt>
                <c:pt idx="1072" formatCode="General">
                  <c:v>3.1435</c:v>
                </c:pt>
                <c:pt idx="1073" formatCode="General">
                  <c:v>3.1488999999999998</c:v>
                </c:pt>
                <c:pt idx="1074" formatCode="General">
                  <c:v>3.1549999999999998</c:v>
                </c:pt>
                <c:pt idx="1075" formatCode="General">
                  <c:v>3.1493000000000002</c:v>
                </c:pt>
                <c:pt idx="1076" formatCode="General">
                  <c:v>3.1492</c:v>
                </c:pt>
                <c:pt idx="1077" formatCode="General">
                  <c:v>3.1522999999999999</c:v>
                </c:pt>
                <c:pt idx="1078" formatCode="General">
                  <c:v>3.1570999999999998</c:v>
                </c:pt>
                <c:pt idx="1079" formatCode="General">
                  <c:v>3.1621999999999999</c:v>
                </c:pt>
                <c:pt idx="1080" formatCode="General">
                  <c:v>3.1637</c:v>
                </c:pt>
                <c:pt idx="1081" formatCode="General">
                  <c:v>3.1631</c:v>
                </c:pt>
                <c:pt idx="1082" formatCode="General">
                  <c:v>3.1576</c:v>
                </c:pt>
                <c:pt idx="1083" formatCode="General">
                  <c:v>3.1678000000000002</c:v>
                </c:pt>
                <c:pt idx="1084" formatCode="General">
                  <c:v>3.169</c:v>
                </c:pt>
                <c:pt idx="1085" formatCode="General">
                  <c:v>3.1600999999999999</c:v>
                </c:pt>
                <c:pt idx="1086" formatCode="General">
                  <c:v>3.1623000000000001</c:v>
                </c:pt>
                <c:pt idx="1087" formatCode="General">
                  <c:v>3.1556999999999999</c:v>
                </c:pt>
                <c:pt idx="1088" formatCode="General">
                  <c:v>3.1427999999999998</c:v>
                </c:pt>
                <c:pt idx="1089" formatCode="General">
                  <c:v>3.1400999999999999</c:v>
                </c:pt>
                <c:pt idx="1090" formatCode="General">
                  <c:v>3.14</c:v>
                </c:pt>
                <c:pt idx="1091" formatCode="General">
                  <c:v>3.141</c:v>
                </c:pt>
                <c:pt idx="1092" formatCode="General">
                  <c:v>3.1410999999999998</c:v>
                </c:pt>
                <c:pt idx="1093" formatCode="General">
                  <c:v>3.1368999999999998</c:v>
                </c:pt>
                <c:pt idx="1094" formatCode="General">
                  <c:v>3.1343999999999999</c:v>
                </c:pt>
                <c:pt idx="1095" formatCode="General">
                  <c:v>3.1383000000000001</c:v>
                </c:pt>
                <c:pt idx="1096" formatCode="General">
                  <c:v>3.1383000000000001</c:v>
                </c:pt>
                <c:pt idx="1097" formatCode="General">
                  <c:v>3.1328999999999998</c:v>
                </c:pt>
                <c:pt idx="1098" formatCode="General">
                  <c:v>3.13</c:v>
                </c:pt>
                <c:pt idx="1099" formatCode="General">
                  <c:v>3.1297999999999999</c:v>
                </c:pt>
                <c:pt idx="1100" formatCode="General">
                  <c:v>3.1448999999999998</c:v>
                </c:pt>
                <c:pt idx="1101" formatCode="General">
                  <c:v>3.1484000000000001</c:v>
                </c:pt>
                <c:pt idx="1102" formatCode="General">
                  <c:v>3.1433</c:v>
                </c:pt>
                <c:pt idx="1103" formatCode="General">
                  <c:v>3.1410999999999998</c:v>
                </c:pt>
                <c:pt idx="1104" formatCode="General">
                  <c:v>3.1345000000000001</c:v>
                </c:pt>
                <c:pt idx="1105" formatCode="General">
                  <c:v>3.1189</c:v>
                </c:pt>
                <c:pt idx="1106" formatCode="General">
                  <c:v>3.1227999999999998</c:v>
                </c:pt>
                <c:pt idx="1107" formatCode="General">
                  <c:v>3.1206999999999998</c:v>
                </c:pt>
                <c:pt idx="1108" formatCode="General">
                  <c:v>3.1172</c:v>
                </c:pt>
                <c:pt idx="1109" formatCode="General">
                  <c:v>3.1181000000000001</c:v>
                </c:pt>
                <c:pt idx="1110" formatCode="General">
                  <c:v>3.1179000000000001</c:v>
                </c:pt>
                <c:pt idx="1111" formatCode="General">
                  <c:v>3.1154999999999999</c:v>
                </c:pt>
                <c:pt idx="1112" formatCode="General">
                  <c:v>3.1162999999999998</c:v>
                </c:pt>
                <c:pt idx="1113" formatCode="General">
                  <c:v>3.1099000000000001</c:v>
                </c:pt>
                <c:pt idx="1114" formatCode="General">
                  <c:v>3.1112000000000002</c:v>
                </c:pt>
                <c:pt idx="1115" formatCode="General">
                  <c:v>3.1141000000000001</c:v>
                </c:pt>
                <c:pt idx="1116" formatCode="General">
                  <c:v>3.1128999999999998</c:v>
                </c:pt>
                <c:pt idx="1117" formatCode="General">
                  <c:v>3.1141000000000001</c:v>
                </c:pt>
                <c:pt idx="1118" formatCode="General">
                  <c:v>3.1152000000000002</c:v>
                </c:pt>
                <c:pt idx="1119" formatCode="General">
                  <c:v>3.1139999999999999</c:v>
                </c:pt>
                <c:pt idx="1120" formatCode="General">
                  <c:v>3.1156999999999999</c:v>
                </c:pt>
                <c:pt idx="1121" formatCode="General">
                  <c:v>3.1143000000000001</c:v>
                </c:pt>
                <c:pt idx="1122" formatCode="General">
                  <c:v>3.1114999999999999</c:v>
                </c:pt>
                <c:pt idx="1123" formatCode="General">
                  <c:v>3.1132</c:v>
                </c:pt>
                <c:pt idx="1124" formatCode="General">
                  <c:v>3.1196000000000002</c:v>
                </c:pt>
                <c:pt idx="1125" formatCode="General">
                  <c:v>3.1196000000000002</c:v>
                </c:pt>
                <c:pt idx="1126" formatCode="General">
                  <c:v>3.1196000000000002</c:v>
                </c:pt>
                <c:pt idx="1127" formatCode="General">
                  <c:v>3.1183000000000001</c:v>
                </c:pt>
                <c:pt idx="1128" formatCode="General">
                  <c:v>3.1147999999999998</c:v>
                </c:pt>
                <c:pt idx="1129" formatCode="General">
                  <c:v>3.1107</c:v>
                </c:pt>
                <c:pt idx="1130" formatCode="General">
                  <c:v>3.117</c:v>
                </c:pt>
                <c:pt idx="1131" formatCode="General">
                  <c:v>3.1248</c:v>
                </c:pt>
                <c:pt idx="1132" formatCode="General">
                  <c:v>3.1248</c:v>
                </c:pt>
                <c:pt idx="1133" formatCode="General">
                  <c:v>3.1248</c:v>
                </c:pt>
                <c:pt idx="1134" formatCode="General">
                  <c:v>3.1288</c:v>
                </c:pt>
                <c:pt idx="1135" formatCode="General">
                  <c:v>3.1305000000000001</c:v>
                </c:pt>
                <c:pt idx="1136" formatCode="General">
                  <c:v>3.1191</c:v>
                </c:pt>
                <c:pt idx="1137" formatCode="General">
                  <c:v>3.1179999999999999</c:v>
                </c:pt>
                <c:pt idx="1138" formatCode="General">
                  <c:v>3.1257000000000001</c:v>
                </c:pt>
                <c:pt idx="1139" formatCode="General">
                  <c:v>3.1257000000000001</c:v>
                </c:pt>
                <c:pt idx="1140" formatCode="General">
                  <c:v>3.1257000000000001</c:v>
                </c:pt>
                <c:pt idx="1141" formatCode="General">
                  <c:v>3.1322999999999999</c:v>
                </c:pt>
                <c:pt idx="1142" formatCode="General">
                  <c:v>3.1282999999999999</c:v>
                </c:pt>
                <c:pt idx="1143" formatCode="General">
                  <c:v>3.1191</c:v>
                </c:pt>
                <c:pt idx="1144" formatCode="General">
                  <c:v>3.1175000000000002</c:v>
                </c:pt>
                <c:pt idx="1145" formatCode="General">
                  <c:v>3.1238000000000001</c:v>
                </c:pt>
                <c:pt idx="1146" formatCode="General">
                  <c:v>3.1238000000000001</c:v>
                </c:pt>
                <c:pt idx="1147" formatCode="General">
                  <c:v>3.1238000000000001</c:v>
                </c:pt>
                <c:pt idx="1148" formatCode="General">
                  <c:v>3.1137999999999999</c:v>
                </c:pt>
                <c:pt idx="1149" formatCode="General">
                  <c:v>3.1078999999999999</c:v>
                </c:pt>
                <c:pt idx="1150" formatCode="General">
                  <c:v>3.1070000000000002</c:v>
                </c:pt>
                <c:pt idx="1151" formatCode="General">
                  <c:v>3.105</c:v>
                </c:pt>
                <c:pt idx="1152" formatCode="General">
                  <c:v>3.0992999999999999</c:v>
                </c:pt>
                <c:pt idx="1153" formatCode="General">
                  <c:v>3.0992999999999999</c:v>
                </c:pt>
                <c:pt idx="1154" formatCode="General">
                  <c:v>3.0992999999999999</c:v>
                </c:pt>
                <c:pt idx="1155" formatCode="General">
                  <c:v>3.0926999999999998</c:v>
                </c:pt>
                <c:pt idx="1156" formatCode="General">
                  <c:v>3.1021999999999998</c:v>
                </c:pt>
                <c:pt idx="1157" formatCode="General">
                  <c:v>3.1048</c:v>
                </c:pt>
                <c:pt idx="1158" formatCode="General">
                  <c:v>3.1042000000000001</c:v>
                </c:pt>
                <c:pt idx="1159" formatCode="General">
                  <c:v>3.1244000000000001</c:v>
                </c:pt>
                <c:pt idx="1160" formatCode="General">
                  <c:v>3.1244000000000001</c:v>
                </c:pt>
                <c:pt idx="1161" formatCode="General">
                  <c:v>3.1244000000000001</c:v>
                </c:pt>
                <c:pt idx="1162" formatCode="General">
                  <c:v>3.1196999999999999</c:v>
                </c:pt>
                <c:pt idx="1163" formatCode="General">
                  <c:v>3.1052</c:v>
                </c:pt>
                <c:pt idx="1164" formatCode="General">
                  <c:v>3.0891999999999999</c:v>
                </c:pt>
                <c:pt idx="1165" formatCode="General">
                  <c:v>3.0828000000000002</c:v>
                </c:pt>
                <c:pt idx="1166" formatCode="General">
                  <c:v>3.1</c:v>
                </c:pt>
                <c:pt idx="1167" formatCode="General">
                  <c:v>3.1</c:v>
                </c:pt>
                <c:pt idx="1168" formatCode="General">
                  <c:v>3.1</c:v>
                </c:pt>
                <c:pt idx="1169" formatCode="General">
                  <c:v>3.1191</c:v>
                </c:pt>
                <c:pt idx="1170" formatCode="General">
                  <c:v>3.0950000000000002</c:v>
                </c:pt>
                <c:pt idx="1171" formatCode="General">
                  <c:v>3.0962000000000001</c:v>
                </c:pt>
                <c:pt idx="1172" formatCode="General">
                  <c:v>3.1076000000000001</c:v>
                </c:pt>
                <c:pt idx="1173" formatCode="General">
                  <c:v>3.1221000000000001</c:v>
                </c:pt>
                <c:pt idx="1174" formatCode="General">
                  <c:v>3.1221000000000001</c:v>
                </c:pt>
                <c:pt idx="1175" formatCode="General">
                  <c:v>3.1221000000000001</c:v>
                </c:pt>
                <c:pt idx="1176" formatCode="General">
                  <c:v>3.1385999999999998</c:v>
                </c:pt>
                <c:pt idx="1177" formatCode="General">
                  <c:v>3.1429999999999998</c:v>
                </c:pt>
                <c:pt idx="1178" formatCode="General">
                  <c:v>3.1404000000000001</c:v>
                </c:pt>
                <c:pt idx="1179" formatCode="General">
                  <c:v>3.1429</c:v>
                </c:pt>
                <c:pt idx="1180" formatCode="General">
                  <c:v>3.1455000000000002</c:v>
                </c:pt>
                <c:pt idx="1181" formatCode="General">
                  <c:v>3.1455000000000002</c:v>
                </c:pt>
                <c:pt idx="1182" formatCode="General">
                  <c:v>3.1455000000000002</c:v>
                </c:pt>
                <c:pt idx="1183" formatCode="General">
                  <c:v>3.1446000000000001</c:v>
                </c:pt>
                <c:pt idx="1184" formatCode="General">
                  <c:v>3.137</c:v>
                </c:pt>
                <c:pt idx="1185" formatCode="General">
                  <c:v>3.1478000000000002</c:v>
                </c:pt>
                <c:pt idx="1186" formatCode="General">
                  <c:v>3.1518000000000002</c:v>
                </c:pt>
                <c:pt idx="1187" formatCode="General">
                  <c:v>3.1593</c:v>
                </c:pt>
                <c:pt idx="1188" formatCode="General">
                  <c:v>3.1593</c:v>
                </c:pt>
                <c:pt idx="1189" formatCode="General">
                  <c:v>3.1593</c:v>
                </c:pt>
                <c:pt idx="1190" formatCode="General">
                  <c:v>3.1619000000000002</c:v>
                </c:pt>
                <c:pt idx="1191" formatCode="General">
                  <c:v>3.1659000000000002</c:v>
                </c:pt>
                <c:pt idx="1192" formatCode="General">
                  <c:v>3.1602999999999999</c:v>
                </c:pt>
                <c:pt idx="1193" formatCode="General">
                  <c:v>3.1579000000000002</c:v>
                </c:pt>
                <c:pt idx="1194" formatCode="General">
                  <c:v>3.1488999999999998</c:v>
                </c:pt>
                <c:pt idx="1195" formatCode="General">
                  <c:v>3.1488999999999998</c:v>
                </c:pt>
                <c:pt idx="1196" formatCode="General">
                  <c:v>3.1488999999999998</c:v>
                </c:pt>
                <c:pt idx="1197" formatCode="General">
                  <c:v>3.1469999999999998</c:v>
                </c:pt>
                <c:pt idx="1198" formatCode="General">
                  <c:v>3.1549</c:v>
                </c:pt>
                <c:pt idx="1199" formatCode="General">
                  <c:v>3.1566000000000001</c:v>
                </c:pt>
                <c:pt idx="1200" formatCode="General">
                  <c:v>3.1652999999999998</c:v>
                </c:pt>
                <c:pt idx="1201" formatCode="General">
                  <c:v>3.1680999999999999</c:v>
                </c:pt>
                <c:pt idx="1202" formatCode="General">
                  <c:v>3.1680999999999999</c:v>
                </c:pt>
                <c:pt idx="1203" formatCode="General">
                  <c:v>3.1680999999999999</c:v>
                </c:pt>
                <c:pt idx="1204" formatCode="General">
                  <c:v>3.1587000000000001</c:v>
                </c:pt>
                <c:pt idx="1205" formatCode="General">
                  <c:v>3.1657000000000002</c:v>
                </c:pt>
                <c:pt idx="1206" formatCode="General">
                  <c:v>3.1751</c:v>
                </c:pt>
                <c:pt idx="1207" formatCode="General">
                  <c:v>3.2040000000000002</c:v>
                </c:pt>
                <c:pt idx="1208" formatCode="General">
                  <c:v>3.1701000000000001</c:v>
                </c:pt>
                <c:pt idx="1209" formatCode="General">
                  <c:v>3.1701000000000001</c:v>
                </c:pt>
                <c:pt idx="1210" formatCode="General">
                  <c:v>3.1701000000000001</c:v>
                </c:pt>
                <c:pt idx="1211" formatCode="General">
                  <c:v>3.1613000000000002</c:v>
                </c:pt>
                <c:pt idx="1212" formatCode="General">
                  <c:v>3.1387</c:v>
                </c:pt>
                <c:pt idx="1213" formatCode="General">
                  <c:v>3.1471</c:v>
                </c:pt>
                <c:pt idx="1214" formatCode="General">
                  <c:v>3.1568999999999998</c:v>
                </c:pt>
                <c:pt idx="1215" formatCode="General">
                  <c:v>3.0790999999999999</c:v>
                </c:pt>
                <c:pt idx="1216" formatCode="General">
                  <c:v>3.0790999999999999</c:v>
                </c:pt>
                <c:pt idx="1217" formatCode="General">
                  <c:v>3.0790999999999999</c:v>
                </c:pt>
                <c:pt idx="1218" formatCode="General">
                  <c:v>3.1524000000000001</c:v>
                </c:pt>
                <c:pt idx="1219" formatCode="General">
                  <c:v>3.2227999999999999</c:v>
                </c:pt>
                <c:pt idx="1220" formatCode="General">
                  <c:v>3.2547000000000001</c:v>
                </c:pt>
                <c:pt idx="1221" formatCode="General">
                  <c:v>3.2688000000000001</c:v>
                </c:pt>
                <c:pt idx="1222" formatCode="General">
                  <c:v>3.2778999999999998</c:v>
                </c:pt>
                <c:pt idx="1223" formatCode="General">
                  <c:v>3.2778999999999998</c:v>
                </c:pt>
                <c:pt idx="1224" formatCode="General">
                  <c:v>3.2778999999999998</c:v>
                </c:pt>
                <c:pt idx="1225" formatCode="General">
                  <c:v>3.2635000000000001</c:v>
                </c:pt>
                <c:pt idx="1226" formatCode="General">
                  <c:v>3.2993000000000001</c:v>
                </c:pt>
                <c:pt idx="1227" formatCode="General">
                  <c:v>3.2993000000000001</c:v>
                </c:pt>
                <c:pt idx="1228" formatCode="General">
                  <c:v>3.3126000000000002</c:v>
                </c:pt>
                <c:pt idx="1229" formatCode="General">
                  <c:v>3.3056000000000001</c:v>
                </c:pt>
                <c:pt idx="1230" formatCode="General">
                  <c:v>3.3056000000000001</c:v>
                </c:pt>
                <c:pt idx="1231" formatCode="General">
                  <c:v>3.3056000000000001</c:v>
                </c:pt>
                <c:pt idx="1232" formatCode="General">
                  <c:v>3.3536999999999999</c:v>
                </c:pt>
                <c:pt idx="1233" formatCode="General">
                  <c:v>3.3769999999999998</c:v>
                </c:pt>
                <c:pt idx="1234" formatCode="General">
                  <c:v>3.3898999999999999</c:v>
                </c:pt>
                <c:pt idx="1235" formatCode="General">
                  <c:v>3.3978999999999999</c:v>
                </c:pt>
                <c:pt idx="1236" formatCode="General">
                  <c:v>3.4186000000000001</c:v>
                </c:pt>
                <c:pt idx="1237" formatCode="General">
                  <c:v>3.4186000000000001</c:v>
                </c:pt>
                <c:pt idx="1238" formatCode="General">
                  <c:v>3.4186000000000001</c:v>
                </c:pt>
                <c:pt idx="1239" formatCode="General">
                  <c:v>3.4283000000000001</c:v>
                </c:pt>
                <c:pt idx="1240" formatCode="General">
                  <c:v>3.4270999999999998</c:v>
                </c:pt>
                <c:pt idx="1241" formatCode="General">
                  <c:v>3.4270999999999998</c:v>
                </c:pt>
                <c:pt idx="1242" formatCode="General">
                  <c:v>3.4174000000000002</c:v>
                </c:pt>
                <c:pt idx="1243" formatCode="General">
                  <c:v>3.4323999999999999</c:v>
                </c:pt>
                <c:pt idx="1244" formatCode="General">
                  <c:v>3.4323999999999999</c:v>
                </c:pt>
                <c:pt idx="1245" formatCode="General">
                  <c:v>3.4323999999999999</c:v>
                </c:pt>
                <c:pt idx="1246" formatCode="General">
                  <c:v>3.4430000000000001</c:v>
                </c:pt>
                <c:pt idx="1247" formatCode="General">
                  <c:v>3.4399000000000002</c:v>
                </c:pt>
                <c:pt idx="1248" formatCode="General">
                  <c:v>3.4398</c:v>
                </c:pt>
                <c:pt idx="1249" formatCode="General">
                  <c:v>3.4502999999999999</c:v>
                </c:pt>
                <c:pt idx="1250" formatCode="General">
                  <c:v>3.4502999999999999</c:v>
                </c:pt>
                <c:pt idx="1251" formatCode="General">
                  <c:v>3.4502999999999999</c:v>
                </c:pt>
                <c:pt idx="1252" formatCode="General">
                  <c:v>3.4502999999999999</c:v>
                </c:pt>
                <c:pt idx="1253" formatCode="General">
                  <c:v>3.4502999999999999</c:v>
                </c:pt>
                <c:pt idx="1254" formatCode="General">
                  <c:v>3.4529000000000001</c:v>
                </c:pt>
                <c:pt idx="1255" formatCode="General">
                  <c:v>3.4548000000000001</c:v>
                </c:pt>
                <c:pt idx="1256" formatCode="General">
                  <c:v>3.4533999999999998</c:v>
                </c:pt>
                <c:pt idx="1257" formatCode="General">
                  <c:v>3.4464000000000001</c:v>
                </c:pt>
                <c:pt idx="1258" formatCode="General">
                  <c:v>3.4464000000000001</c:v>
                </c:pt>
                <c:pt idx="1259" formatCode="General">
                  <c:v>3.4464000000000001</c:v>
                </c:pt>
                <c:pt idx="1260" formatCode="General">
                  <c:v>3.4462000000000002</c:v>
                </c:pt>
                <c:pt idx="1261" formatCode="General">
                  <c:v>3.4521000000000002</c:v>
                </c:pt>
                <c:pt idx="1262" formatCode="General">
                  <c:v>3.4499</c:v>
                </c:pt>
                <c:pt idx="1263" formatCode="General">
                  <c:v>3.4359000000000002</c:v>
                </c:pt>
                <c:pt idx="1264" formatCode="General">
                  <c:v>3.4363000000000001</c:v>
                </c:pt>
                <c:pt idx="1265" formatCode="General">
                  <c:v>3.4363000000000001</c:v>
                </c:pt>
                <c:pt idx="1266" formatCode="General">
                  <c:v>3.4363000000000001</c:v>
                </c:pt>
                <c:pt idx="1267" formatCode="General">
                  <c:v>3.4363000000000001</c:v>
                </c:pt>
                <c:pt idx="1268" formatCode="General">
                  <c:v>3.4432</c:v>
                </c:pt>
                <c:pt idx="1269" formatCode="General">
                  <c:v>3.4235000000000002</c:v>
                </c:pt>
                <c:pt idx="1270" formatCode="General">
                  <c:v>3.4232</c:v>
                </c:pt>
                <c:pt idx="1271" formatCode="General">
                  <c:v>3.4260000000000002</c:v>
                </c:pt>
                <c:pt idx="1272" formatCode="General">
                  <c:v>3.4260000000000002</c:v>
                </c:pt>
                <c:pt idx="1273" formatCode="General">
                  <c:v>3.4260000000000002</c:v>
                </c:pt>
                <c:pt idx="1274" formatCode="General">
                  <c:v>3.4260000000000002</c:v>
                </c:pt>
                <c:pt idx="1275" formatCode="General">
                  <c:v>3.4134000000000002</c:v>
                </c:pt>
                <c:pt idx="1276" formatCode="General">
                  <c:v>3.4068999999999998</c:v>
                </c:pt>
                <c:pt idx="1277" formatCode="General">
                  <c:v>3.4173</c:v>
                </c:pt>
                <c:pt idx="1278" formatCode="General">
                  <c:v>3.4342999999999999</c:v>
                </c:pt>
                <c:pt idx="1279" formatCode="General">
                  <c:v>3.4342999999999999</c:v>
                </c:pt>
                <c:pt idx="1280" formatCode="General">
                  <c:v>3.4342999999999999</c:v>
                </c:pt>
                <c:pt idx="1281" formatCode="General">
                  <c:v>3.4409999999999998</c:v>
                </c:pt>
                <c:pt idx="1282" formatCode="General">
                  <c:v>3.4464000000000001</c:v>
                </c:pt>
                <c:pt idx="1283" formatCode="General">
                  <c:v>3.4117999999999999</c:v>
                </c:pt>
                <c:pt idx="1284" formatCode="General">
                  <c:v>3.3845999999999998</c:v>
                </c:pt>
                <c:pt idx="1285" formatCode="General">
                  <c:v>3.3717999999999999</c:v>
                </c:pt>
                <c:pt idx="1286" formatCode="General">
                  <c:v>3.3717999999999999</c:v>
                </c:pt>
                <c:pt idx="1287" formatCode="General">
                  <c:v>3.3717999999999999</c:v>
                </c:pt>
                <c:pt idx="1288" formatCode="General">
                  <c:v>3.3473000000000002</c:v>
                </c:pt>
                <c:pt idx="1289" formatCode="General">
                  <c:v>3.3412999999999999</c:v>
                </c:pt>
                <c:pt idx="1290" formatCode="General">
                  <c:v>3.3342999999999998</c:v>
                </c:pt>
                <c:pt idx="1291" formatCode="General">
                  <c:v>3.3298999999999999</c:v>
                </c:pt>
                <c:pt idx="1292" formatCode="General">
                  <c:v>3.3325999999999998</c:v>
                </c:pt>
                <c:pt idx="1293" formatCode="General">
                  <c:v>3.3325999999999998</c:v>
                </c:pt>
                <c:pt idx="1294" formatCode="General">
                  <c:v>3.3325999999999998</c:v>
                </c:pt>
                <c:pt idx="1295" formatCode="General">
                  <c:v>3.3298000000000001</c:v>
                </c:pt>
                <c:pt idx="1296" formatCode="General">
                  <c:v>3.3252000000000002</c:v>
                </c:pt>
                <c:pt idx="1297" formatCode="General">
                  <c:v>3.3205</c:v>
                </c:pt>
                <c:pt idx="1298" formatCode="General">
                  <c:v>3.3203999999999998</c:v>
                </c:pt>
                <c:pt idx="1299" formatCode="General">
                  <c:v>3.3231999999999999</c:v>
                </c:pt>
                <c:pt idx="1300" formatCode="General">
                  <c:v>3.3231999999999999</c:v>
                </c:pt>
                <c:pt idx="1301" formatCode="General">
                  <c:v>3.3231999999999999</c:v>
                </c:pt>
                <c:pt idx="1302" formatCode="General">
                  <c:v>3.3241000000000001</c:v>
                </c:pt>
                <c:pt idx="1303" formatCode="General">
                  <c:v>3.3237999999999999</c:v>
                </c:pt>
                <c:pt idx="1304" formatCode="General">
                  <c:v>3.3241999999999998</c:v>
                </c:pt>
                <c:pt idx="1305" formatCode="General">
                  <c:v>3.3201999999999998</c:v>
                </c:pt>
                <c:pt idx="1306" formatCode="General">
                  <c:v>3.3201999999999998</c:v>
                </c:pt>
                <c:pt idx="1307" formatCode="General">
                  <c:v>3.3201999999999998</c:v>
                </c:pt>
                <c:pt idx="1308" formatCode="General">
                  <c:v>3.3201999999999998</c:v>
                </c:pt>
                <c:pt idx="1309" formatCode="General">
                  <c:v>3.319</c:v>
                </c:pt>
                <c:pt idx="1310" formatCode="General">
                  <c:v>3.3252000000000002</c:v>
                </c:pt>
                <c:pt idx="1311" formatCode="General">
                  <c:v>3.3252000000000002</c:v>
                </c:pt>
                <c:pt idx="1312" formatCode="General">
                  <c:v>3.3268</c:v>
                </c:pt>
                <c:pt idx="1313" formatCode="General">
                  <c:v>3.3254999999999999</c:v>
                </c:pt>
                <c:pt idx="1314" formatCode="General">
                  <c:v>3.3254999999999999</c:v>
                </c:pt>
                <c:pt idx="1315" formatCode="General">
                  <c:v>3.3254999999999999</c:v>
                </c:pt>
                <c:pt idx="1316" formatCode="General">
                  <c:v>3.3264999999999998</c:v>
                </c:pt>
                <c:pt idx="1317" formatCode="General">
                  <c:v>3.3197999999999999</c:v>
                </c:pt>
                <c:pt idx="1318" formatCode="General">
                  <c:v>3.3169</c:v>
                </c:pt>
                <c:pt idx="1319" formatCode="General">
                  <c:v>3.3083999999999998</c:v>
                </c:pt>
                <c:pt idx="1320" formatCode="General">
                  <c:v>3.3069000000000002</c:v>
                </c:pt>
                <c:pt idx="1321" formatCode="General">
                  <c:v>3.3069000000000002</c:v>
                </c:pt>
                <c:pt idx="1322" formatCode="General">
                  <c:v>3.3069000000000002</c:v>
                </c:pt>
                <c:pt idx="1323" formatCode="General">
                  <c:v>3.3020999999999998</c:v>
                </c:pt>
                <c:pt idx="1324" formatCode="General">
                  <c:v>3.3043999999999998</c:v>
                </c:pt>
                <c:pt idx="1325" formatCode="General">
                  <c:v>3.2985000000000002</c:v>
                </c:pt>
                <c:pt idx="1326" formatCode="General">
                  <c:v>3.2898000000000001</c:v>
                </c:pt>
                <c:pt idx="1327" formatCode="General">
                  <c:v>3.2888000000000002</c:v>
                </c:pt>
                <c:pt idx="1328" formatCode="General">
                  <c:v>3.2888000000000002</c:v>
                </c:pt>
                <c:pt idx="1329" formatCode="General">
                  <c:v>3.2888000000000002</c:v>
                </c:pt>
                <c:pt idx="1330" formatCode="General">
                  <c:v>3.2949999999999999</c:v>
                </c:pt>
                <c:pt idx="1331" formatCode="General">
                  <c:v>3.3111999999999999</c:v>
                </c:pt>
                <c:pt idx="1332" formatCode="General">
                  <c:v>3.3161</c:v>
                </c:pt>
                <c:pt idx="1333" formatCode="General">
                  <c:v>3.319</c:v>
                </c:pt>
                <c:pt idx="1334" formatCode="General">
                  <c:v>3.3214999999999999</c:v>
                </c:pt>
                <c:pt idx="1335" formatCode="General">
                  <c:v>3.3214999999999999</c:v>
                </c:pt>
                <c:pt idx="1336" formatCode="General">
                  <c:v>3.3214999999999999</c:v>
                </c:pt>
                <c:pt idx="1337" formatCode="General">
                  <c:v>3.3174000000000001</c:v>
                </c:pt>
                <c:pt idx="1338" formatCode="General">
                  <c:v>3.3140000000000001</c:v>
                </c:pt>
                <c:pt idx="1339" formatCode="General">
                  <c:v>3.3071999999999999</c:v>
                </c:pt>
                <c:pt idx="1340" formatCode="General">
                  <c:v>3.3048000000000002</c:v>
                </c:pt>
                <c:pt idx="1341" formatCode="General">
                  <c:v>3.3026</c:v>
                </c:pt>
                <c:pt idx="1342" formatCode="General">
                  <c:v>3.3026</c:v>
                </c:pt>
                <c:pt idx="1343" formatCode="General">
                  <c:v>3.3026</c:v>
                </c:pt>
                <c:pt idx="1344" formatCode="General">
                  <c:v>3.2995000000000001</c:v>
                </c:pt>
                <c:pt idx="1345" formatCode="General">
                  <c:v>3.2968999999999999</c:v>
                </c:pt>
                <c:pt idx="1346" formatCode="General">
                  <c:v>3.3010999999999999</c:v>
                </c:pt>
                <c:pt idx="1347" formatCode="General">
                  <c:v>3.3043</c:v>
                </c:pt>
                <c:pt idx="1348" formatCode="General">
                  <c:v>3.3043999999999998</c:v>
                </c:pt>
                <c:pt idx="1349" formatCode="General">
                  <c:v>3.3043999999999998</c:v>
                </c:pt>
                <c:pt idx="1350" formatCode="General">
                  <c:v>3.3043999999999998</c:v>
                </c:pt>
                <c:pt idx="1351" formatCode="General">
                  <c:v>3.3010000000000002</c:v>
                </c:pt>
                <c:pt idx="1352" formatCode="General">
                  <c:v>3.2982</c:v>
                </c:pt>
                <c:pt idx="1353" formatCode="General">
                  <c:v>3.2993999999999999</c:v>
                </c:pt>
                <c:pt idx="1354" formatCode="General">
                  <c:v>3.2993999999999999</c:v>
                </c:pt>
                <c:pt idx="1355" formatCode="General">
                  <c:v>3.2987000000000002</c:v>
                </c:pt>
                <c:pt idx="1356" formatCode="General">
                  <c:v>3.2987000000000002</c:v>
                </c:pt>
                <c:pt idx="1357" formatCode="General">
                  <c:v>3.2987000000000002</c:v>
                </c:pt>
                <c:pt idx="1358" formatCode="General">
                  <c:v>3.2934999999999999</c:v>
                </c:pt>
                <c:pt idx="1359" formatCode="General">
                  <c:v>3.2909000000000002</c:v>
                </c:pt>
                <c:pt idx="1360" formatCode="General">
                  <c:v>3.2888000000000002</c:v>
                </c:pt>
                <c:pt idx="1361" formatCode="General">
                  <c:v>3.3012000000000001</c:v>
                </c:pt>
                <c:pt idx="1362" formatCode="General">
                  <c:v>3.3035000000000001</c:v>
                </c:pt>
                <c:pt idx="1363" formatCode="General">
                  <c:v>3.3035000000000001</c:v>
                </c:pt>
                <c:pt idx="1364" formatCode="General">
                  <c:v>3.3035000000000001</c:v>
                </c:pt>
                <c:pt idx="1365" formatCode="General">
                  <c:v>3.3001</c:v>
                </c:pt>
                <c:pt idx="1366" formatCode="General">
                  <c:v>3.3001</c:v>
                </c:pt>
                <c:pt idx="1367" formatCode="General">
                  <c:v>3.3073999999999999</c:v>
                </c:pt>
                <c:pt idx="1368" formatCode="General">
                  <c:v>3.3028</c:v>
                </c:pt>
                <c:pt idx="1369" formatCode="General">
                  <c:v>3.2766000000000002</c:v>
                </c:pt>
                <c:pt idx="1370" formatCode="General">
                  <c:v>3.2766000000000002</c:v>
                </c:pt>
                <c:pt idx="1371" formatCode="General">
                  <c:v>3.2766000000000002</c:v>
                </c:pt>
                <c:pt idx="1372" formatCode="General">
                  <c:v>3.2766000000000002</c:v>
                </c:pt>
                <c:pt idx="1373" formatCode="General">
                  <c:v>3.2766000000000002</c:v>
                </c:pt>
                <c:pt idx="1374" formatCode="General">
                  <c:v>3.2795000000000001</c:v>
                </c:pt>
                <c:pt idx="1375" formatCode="General">
                  <c:v>3.2715999999999998</c:v>
                </c:pt>
                <c:pt idx="1376" formatCode="General">
                  <c:v>3.2698999999999998</c:v>
                </c:pt>
                <c:pt idx="1377" formatCode="General">
                  <c:v>3.2698999999999998</c:v>
                </c:pt>
                <c:pt idx="1378" formatCode="General">
                  <c:v>3.2698999999999998</c:v>
                </c:pt>
                <c:pt idx="1379" formatCode="General">
                  <c:v>3.2703000000000002</c:v>
                </c:pt>
                <c:pt idx="1380" formatCode="General">
                  <c:v>3.2704</c:v>
                </c:pt>
                <c:pt idx="1381" formatCode="General">
                  <c:v>3.2684000000000002</c:v>
                </c:pt>
                <c:pt idx="1382" formatCode="General">
                  <c:v>3.266</c:v>
                </c:pt>
                <c:pt idx="1383" formatCode="General">
                  <c:v>3.2747000000000002</c:v>
                </c:pt>
                <c:pt idx="1384" formatCode="General">
                  <c:v>3.2747000000000002</c:v>
                </c:pt>
                <c:pt idx="1385" formatCode="General">
                  <c:v>3.2747000000000002</c:v>
                </c:pt>
                <c:pt idx="1386" formatCode="General">
                  <c:v>3.2846000000000002</c:v>
                </c:pt>
                <c:pt idx="1387" formatCode="General">
                  <c:v>3.2810999999999999</c:v>
                </c:pt>
                <c:pt idx="1388" formatCode="General">
                  <c:v>3.2905000000000002</c:v>
                </c:pt>
                <c:pt idx="1389" formatCode="General">
                  <c:v>3.2888999999999999</c:v>
                </c:pt>
                <c:pt idx="1390" formatCode="General">
                  <c:v>3.2869999999999999</c:v>
                </c:pt>
                <c:pt idx="1391" formatCode="General">
                  <c:v>3.2869999999999999</c:v>
                </c:pt>
                <c:pt idx="1392" formatCode="General">
                  <c:v>3.2869999999999999</c:v>
                </c:pt>
                <c:pt idx="1393" formatCode="General">
                  <c:v>3.2837999999999998</c:v>
                </c:pt>
                <c:pt idx="1394" formatCode="General">
                  <c:v>3.2812000000000001</c:v>
                </c:pt>
                <c:pt idx="1395" formatCode="General">
                  <c:v>3.27</c:v>
                </c:pt>
                <c:pt idx="1396" formatCode="General">
                  <c:v>3.2909999999999999</c:v>
                </c:pt>
                <c:pt idx="1397" formatCode="General">
                  <c:v>3.3115000000000001</c:v>
                </c:pt>
                <c:pt idx="1398" formatCode="General">
                  <c:v>3.3115000000000001</c:v>
                </c:pt>
                <c:pt idx="1399" formatCode="General">
                  <c:v>3.3115000000000001</c:v>
                </c:pt>
                <c:pt idx="1400" formatCode="General">
                  <c:v>3.3119000000000001</c:v>
                </c:pt>
                <c:pt idx="1401" formatCode="General">
                  <c:v>3.3189000000000002</c:v>
                </c:pt>
                <c:pt idx="1402" formatCode="General">
                  <c:v>3.3184999999999998</c:v>
                </c:pt>
                <c:pt idx="1403" formatCode="General">
                  <c:v>3.3252999999999999</c:v>
                </c:pt>
                <c:pt idx="1404" formatCode="General">
                  <c:v>3.3163999999999998</c:v>
                </c:pt>
                <c:pt idx="1405" formatCode="General">
                  <c:v>3.3163999999999998</c:v>
                </c:pt>
                <c:pt idx="1406" formatCode="General">
                  <c:v>3.3163999999999998</c:v>
                </c:pt>
                <c:pt idx="1407" formatCode="General">
                  <c:v>3.3136999999999999</c:v>
                </c:pt>
                <c:pt idx="1408" formatCode="General">
                  <c:v>3.3138000000000001</c:v>
                </c:pt>
                <c:pt idx="1409" formatCode="General">
                  <c:v>3.3193000000000001</c:v>
                </c:pt>
                <c:pt idx="1410" formatCode="General">
                  <c:v>3.3073000000000001</c:v>
                </c:pt>
                <c:pt idx="1411" formatCode="General">
                  <c:v>3.3073000000000001</c:v>
                </c:pt>
                <c:pt idx="1412" formatCode="General">
                  <c:v>3.3073000000000001</c:v>
                </c:pt>
                <c:pt idx="1413" formatCode="General">
                  <c:v>3.3073000000000001</c:v>
                </c:pt>
                <c:pt idx="1414" formatCode="General">
                  <c:v>3.2948</c:v>
                </c:pt>
                <c:pt idx="1415" formatCode="General">
                  <c:v>3.2919</c:v>
                </c:pt>
                <c:pt idx="1416" formatCode="General">
                  <c:v>3.3020999999999998</c:v>
                </c:pt>
                <c:pt idx="1417" formatCode="General">
                  <c:v>3.3003999999999998</c:v>
                </c:pt>
                <c:pt idx="1418" formatCode="General">
                  <c:v>3.2951000000000001</c:v>
                </c:pt>
                <c:pt idx="1419" formatCode="General">
                  <c:v>3.2951000000000001</c:v>
                </c:pt>
                <c:pt idx="1420" formatCode="General">
                  <c:v>3.2951000000000001</c:v>
                </c:pt>
                <c:pt idx="1421" formatCode="General">
                  <c:v>3.2913999999999999</c:v>
                </c:pt>
                <c:pt idx="1422" formatCode="General">
                  <c:v>3.2863000000000002</c:v>
                </c:pt>
                <c:pt idx="1423" formatCode="General">
                  <c:v>3.3186</c:v>
                </c:pt>
                <c:pt idx="1424" formatCode="General">
                  <c:v>3.3308</c:v>
                </c:pt>
                <c:pt idx="1425" formatCode="General">
                  <c:v>3.3613</c:v>
                </c:pt>
                <c:pt idx="1426" formatCode="General">
                  <c:v>3.3613</c:v>
                </c:pt>
                <c:pt idx="1427" formatCode="General">
                  <c:v>3.3613</c:v>
                </c:pt>
                <c:pt idx="1428" formatCode="General">
                  <c:v>3.4</c:v>
                </c:pt>
                <c:pt idx="1429" formatCode="General">
                  <c:v>3.3409</c:v>
                </c:pt>
                <c:pt idx="1430" formatCode="General">
                  <c:v>3.2988</c:v>
                </c:pt>
                <c:pt idx="1431" formatCode="General">
                  <c:v>3.2437999999999998</c:v>
                </c:pt>
                <c:pt idx="1432" formatCode="General">
                  <c:v>3.2326999999999999</c:v>
                </c:pt>
                <c:pt idx="1433" formatCode="General">
                  <c:v>3.2326999999999999</c:v>
                </c:pt>
                <c:pt idx="1434" formatCode="General">
                  <c:v>3.2326999999999999</c:v>
                </c:pt>
                <c:pt idx="1435" formatCode="General">
                  <c:v>3.2338</c:v>
                </c:pt>
                <c:pt idx="1436" formatCode="General">
                  <c:v>3.2345000000000002</c:v>
                </c:pt>
                <c:pt idx="1437" formatCode="General">
                  <c:v>3.2242000000000002</c:v>
                </c:pt>
                <c:pt idx="1438" formatCode="General">
                  <c:v>3.2284999999999999</c:v>
                </c:pt>
                <c:pt idx="1439" formatCode="General">
                  <c:v>3.2202000000000002</c:v>
                </c:pt>
                <c:pt idx="1440" formatCode="General">
                  <c:v>3.2202000000000002</c:v>
                </c:pt>
                <c:pt idx="1441" formatCode="General">
                  <c:v>3.2202000000000002</c:v>
                </c:pt>
                <c:pt idx="1442" formatCode="General">
                  <c:v>3.2181000000000002</c:v>
                </c:pt>
                <c:pt idx="1443" formatCode="General">
                  <c:v>3.2273999999999998</c:v>
                </c:pt>
                <c:pt idx="1444" formatCode="General">
                  <c:v>3.2222</c:v>
                </c:pt>
                <c:pt idx="1445" formatCode="General">
                  <c:v>3.2117</c:v>
                </c:pt>
                <c:pt idx="1446" formatCode="General">
                  <c:v>3.2185999999999999</c:v>
                </c:pt>
                <c:pt idx="1447" formatCode="General">
                  <c:v>3.2185999999999999</c:v>
                </c:pt>
                <c:pt idx="1448" formatCode="General">
                  <c:v>3.2185999999999999</c:v>
                </c:pt>
                <c:pt idx="1449" formatCode="General">
                  <c:v>3.2248999999999999</c:v>
                </c:pt>
                <c:pt idx="1450" formatCode="General">
                  <c:v>3.2208999999999999</c:v>
                </c:pt>
                <c:pt idx="1451" formatCode="General">
                  <c:v>3.2208999999999999</c:v>
                </c:pt>
                <c:pt idx="1452" formatCode="General">
                  <c:v>3.2197</c:v>
                </c:pt>
                <c:pt idx="1453" formatCode="General">
                  <c:v>3.2172000000000001</c:v>
                </c:pt>
                <c:pt idx="1454" formatCode="General">
                  <c:v>3.2172000000000001</c:v>
                </c:pt>
                <c:pt idx="1455" formatCode="General">
                  <c:v>3.2172000000000001</c:v>
                </c:pt>
                <c:pt idx="1456" formatCode="General">
                  <c:v>3.2233000000000001</c:v>
                </c:pt>
                <c:pt idx="1457" formatCode="General">
                  <c:v>3.2170000000000001</c:v>
                </c:pt>
                <c:pt idx="1458" formatCode="General">
                  <c:v>3.2208999999999999</c:v>
                </c:pt>
                <c:pt idx="1459" formatCode="General">
                  <c:v>3.2017000000000002</c:v>
                </c:pt>
                <c:pt idx="1460" formatCode="General">
                  <c:v>3.1974999999999998</c:v>
                </c:pt>
                <c:pt idx="1461" formatCode="General">
                  <c:v>3.1974999999999998</c:v>
                </c:pt>
                <c:pt idx="1462" formatCode="General">
                  <c:v>3.1974999999999998</c:v>
                </c:pt>
                <c:pt idx="1463" formatCode="General">
                  <c:v>3.1987999999999999</c:v>
                </c:pt>
                <c:pt idx="1464" formatCode="General">
                  <c:v>3.2059000000000002</c:v>
                </c:pt>
                <c:pt idx="1465" formatCode="General">
                  <c:v>3.2877999999999998</c:v>
                </c:pt>
                <c:pt idx="1466" formatCode="General">
                  <c:v>3.3203</c:v>
                </c:pt>
                <c:pt idx="1467" formatCode="General">
                  <c:v>3.3332000000000002</c:v>
                </c:pt>
                <c:pt idx="1468" formatCode="General">
                  <c:v>3.3332000000000002</c:v>
                </c:pt>
                <c:pt idx="1469" formatCode="General">
                  <c:v>3.3332000000000002</c:v>
                </c:pt>
                <c:pt idx="1470" formatCode="General">
                  <c:v>3.2896999999999998</c:v>
                </c:pt>
                <c:pt idx="1471" formatCode="General">
                  <c:v>3.2641</c:v>
                </c:pt>
                <c:pt idx="1472" formatCode="General">
                  <c:v>3.2536999999999998</c:v>
                </c:pt>
                <c:pt idx="1473" formatCode="General">
                  <c:v>3.2294999999999998</c:v>
                </c:pt>
                <c:pt idx="1474" formatCode="General">
                  <c:v>3.214</c:v>
                </c:pt>
                <c:pt idx="1475" formatCode="General">
                  <c:v>3.214</c:v>
                </c:pt>
                <c:pt idx="1476" formatCode="General">
                  <c:v>3.214</c:v>
                </c:pt>
                <c:pt idx="1477" formatCode="General">
                  <c:v>3.1886000000000001</c:v>
                </c:pt>
                <c:pt idx="1478" formatCode="General">
                  <c:v>3.1547000000000001</c:v>
                </c:pt>
                <c:pt idx="1479" formatCode="General">
                  <c:v>3.1545999999999998</c:v>
                </c:pt>
                <c:pt idx="1480" formatCode="General">
                  <c:v>3.1307999999999998</c:v>
                </c:pt>
                <c:pt idx="1481" formatCode="General">
                  <c:v>3.1139999999999999</c:v>
                </c:pt>
                <c:pt idx="1482" formatCode="General">
                  <c:v>3.1139999999999999</c:v>
                </c:pt>
                <c:pt idx="1483" formatCode="General">
                  <c:v>3.1139999999999999</c:v>
                </c:pt>
                <c:pt idx="1484" formatCode="General">
                  <c:v>3.0989</c:v>
                </c:pt>
                <c:pt idx="1485" formatCode="General">
                  <c:v>3.0975000000000001</c:v>
                </c:pt>
                <c:pt idx="1486" formatCode="General">
                  <c:v>3.089</c:v>
                </c:pt>
                <c:pt idx="1487" formatCode="General">
                  <c:v>3.0829</c:v>
                </c:pt>
                <c:pt idx="1488" formatCode="General">
                  <c:v>3.0804</c:v>
                </c:pt>
                <c:pt idx="1489" formatCode="General">
                  <c:v>3.0804</c:v>
                </c:pt>
                <c:pt idx="1490" formatCode="General">
                  <c:v>3.0804</c:v>
                </c:pt>
                <c:pt idx="1491" formatCode="General">
                  <c:v>3.0781999999999998</c:v>
                </c:pt>
                <c:pt idx="1492" formatCode="General">
                  <c:v>3.0750999999999999</c:v>
                </c:pt>
                <c:pt idx="1493" formatCode="General">
                  <c:v>3.0762</c:v>
                </c:pt>
                <c:pt idx="1494" formatCode="General">
                  <c:v>3.0714000000000001</c:v>
                </c:pt>
                <c:pt idx="1495" formatCode="General">
                  <c:v>3.0695999999999999</c:v>
                </c:pt>
                <c:pt idx="1496" formatCode="General">
                  <c:v>3.0695999999999999</c:v>
                </c:pt>
                <c:pt idx="1497" formatCode="General">
                  <c:v>3.0695999999999999</c:v>
                </c:pt>
                <c:pt idx="1498" formatCode="General">
                  <c:v>3.0695999999999999</c:v>
                </c:pt>
                <c:pt idx="1499" formatCode="General">
                  <c:v>3.0804</c:v>
                </c:pt>
                <c:pt idx="1500" formatCode="General">
                  <c:v>3.0777999999999999</c:v>
                </c:pt>
                <c:pt idx="1501" formatCode="General">
                  <c:v>3.0743</c:v>
                </c:pt>
                <c:pt idx="1502" formatCode="General">
                  <c:v>3.0737000000000001</c:v>
                </c:pt>
                <c:pt idx="1503" formatCode="General">
                  <c:v>3.0737000000000001</c:v>
                </c:pt>
                <c:pt idx="1504" formatCode="General">
                  <c:v>3.0737000000000001</c:v>
                </c:pt>
                <c:pt idx="1505" formatCode="General">
                  <c:v>3.0718000000000001</c:v>
                </c:pt>
                <c:pt idx="1506" formatCode="General">
                  <c:v>3.0746000000000002</c:v>
                </c:pt>
                <c:pt idx="1507" formatCode="General">
                  <c:v>3.0726</c:v>
                </c:pt>
                <c:pt idx="1508" formatCode="General">
                  <c:v>3.0686</c:v>
                </c:pt>
                <c:pt idx="1509" formatCode="General">
                  <c:v>3.0737999999999999</c:v>
                </c:pt>
                <c:pt idx="1510" formatCode="General">
                  <c:v>3.0737999999999999</c:v>
                </c:pt>
                <c:pt idx="1511" formatCode="General">
                  <c:v>3.0737999999999999</c:v>
                </c:pt>
                <c:pt idx="1512" formatCode="General">
                  <c:v>3.0728</c:v>
                </c:pt>
                <c:pt idx="1513" formatCode="General">
                  <c:v>3.0785</c:v>
                </c:pt>
                <c:pt idx="1514" formatCode="General">
                  <c:v>3.0747</c:v>
                </c:pt>
                <c:pt idx="1515" formatCode="General">
                  <c:v>3.0743</c:v>
                </c:pt>
                <c:pt idx="1516" formatCode="General">
                  <c:v>3.0758000000000001</c:v>
                </c:pt>
                <c:pt idx="1517" formatCode="General">
                  <c:v>3.0758000000000001</c:v>
                </c:pt>
                <c:pt idx="1518" formatCode="General">
                  <c:v>3.0758000000000001</c:v>
                </c:pt>
                <c:pt idx="1519" formatCode="General">
                  <c:v>3.0737000000000001</c:v>
                </c:pt>
                <c:pt idx="1520" formatCode="General">
                  <c:v>3.0739000000000001</c:v>
                </c:pt>
                <c:pt idx="1521" formatCode="General">
                  <c:v>3.0729000000000002</c:v>
                </c:pt>
                <c:pt idx="1522" formatCode="General">
                  <c:v>3.0718999999999999</c:v>
                </c:pt>
                <c:pt idx="1523" formatCode="General">
                  <c:v>3.0720999999999998</c:v>
                </c:pt>
                <c:pt idx="1524" formatCode="General">
                  <c:v>3.0720999999999998</c:v>
                </c:pt>
                <c:pt idx="1525" formatCode="General">
                  <c:v>3.0720999999999998</c:v>
                </c:pt>
                <c:pt idx="1526" formatCode="General">
                  <c:v>3.0718999999999999</c:v>
                </c:pt>
                <c:pt idx="1527" formatCode="General">
                  <c:v>3.0771000000000002</c:v>
                </c:pt>
                <c:pt idx="1528" formatCode="General">
                  <c:v>3.0779000000000001</c:v>
                </c:pt>
                <c:pt idx="1529" formatCode="General">
                  <c:v>3.0727000000000002</c:v>
                </c:pt>
                <c:pt idx="1530" formatCode="General">
                  <c:v>3.0731000000000002</c:v>
                </c:pt>
                <c:pt idx="1531" formatCode="General">
                  <c:v>3.0731000000000002</c:v>
                </c:pt>
                <c:pt idx="1532" formatCode="General">
                  <c:v>3.0731000000000002</c:v>
                </c:pt>
                <c:pt idx="1533" formatCode="General">
                  <c:v>3.0653000000000001</c:v>
                </c:pt>
                <c:pt idx="1534" formatCode="General">
                  <c:v>3.0592000000000001</c:v>
                </c:pt>
                <c:pt idx="1535" formatCode="General">
                  <c:v>3.0701000000000001</c:v>
                </c:pt>
                <c:pt idx="1536" formatCode="General">
                  <c:v>3.0672000000000001</c:v>
                </c:pt>
                <c:pt idx="1537" formatCode="General">
                  <c:v>3.0651000000000002</c:v>
                </c:pt>
                <c:pt idx="1538" formatCode="General">
                  <c:v>3.0651000000000002</c:v>
                </c:pt>
                <c:pt idx="1539" formatCode="General">
                  <c:v>3.0651000000000002</c:v>
                </c:pt>
                <c:pt idx="1540" formatCode="General">
                  <c:v>3.0651999999999999</c:v>
                </c:pt>
                <c:pt idx="1541" formatCode="General">
                  <c:v>3.0651000000000002</c:v>
                </c:pt>
                <c:pt idx="1542" formatCode="General">
                  <c:v>3.0632999999999999</c:v>
                </c:pt>
                <c:pt idx="1543" formatCode="General">
                  <c:v>3.0613999999999999</c:v>
                </c:pt>
                <c:pt idx="1544" formatCode="General">
                  <c:v>3.0623999999999998</c:v>
                </c:pt>
                <c:pt idx="1545" formatCode="General">
                  <c:v>3.0623999999999998</c:v>
                </c:pt>
                <c:pt idx="1546" formatCode="General">
                  <c:v>3.0623999999999998</c:v>
                </c:pt>
                <c:pt idx="1547" formatCode="General">
                  <c:v>3.06</c:v>
                </c:pt>
                <c:pt idx="1548" formatCode="General">
                  <c:v>3.0594000000000001</c:v>
                </c:pt>
                <c:pt idx="1549" formatCode="General">
                  <c:v>3.0552000000000001</c:v>
                </c:pt>
                <c:pt idx="1550" formatCode="General">
                  <c:v>3.0531999999999999</c:v>
                </c:pt>
                <c:pt idx="1551" formatCode="General">
                  <c:v>3.0465</c:v>
                </c:pt>
                <c:pt idx="1552" formatCode="General">
                  <c:v>3.0465</c:v>
                </c:pt>
                <c:pt idx="1553" formatCode="General">
                  <c:v>3.0465</c:v>
                </c:pt>
                <c:pt idx="1554" formatCode="General">
                  <c:v>3.0463</c:v>
                </c:pt>
                <c:pt idx="1555" formatCode="General">
                  <c:v>3.0567000000000002</c:v>
                </c:pt>
                <c:pt idx="1556" formatCode="General">
                  <c:v>3.0568</c:v>
                </c:pt>
                <c:pt idx="1557" formatCode="General">
                  <c:v>3.0552000000000001</c:v>
                </c:pt>
                <c:pt idx="1558" formatCode="General">
                  <c:v>3.0556000000000001</c:v>
                </c:pt>
                <c:pt idx="1559" formatCode="General">
                  <c:v>3.0556000000000001</c:v>
                </c:pt>
                <c:pt idx="1560" formatCode="General">
                  <c:v>3.0556000000000001</c:v>
                </c:pt>
                <c:pt idx="1561" formatCode="General">
                  <c:v>3.0550999999999999</c:v>
                </c:pt>
                <c:pt idx="1562" formatCode="General">
                  <c:v>3.0556000000000001</c:v>
                </c:pt>
                <c:pt idx="1563" formatCode="General">
                  <c:v>3.0535000000000001</c:v>
                </c:pt>
                <c:pt idx="1564" formatCode="General">
                  <c:v>3.0442</c:v>
                </c:pt>
                <c:pt idx="1565" formatCode="General">
                  <c:v>3.0385</c:v>
                </c:pt>
                <c:pt idx="1566" formatCode="General">
                  <c:v>3.0385</c:v>
                </c:pt>
                <c:pt idx="1567" formatCode="General">
                  <c:v>3.0385</c:v>
                </c:pt>
                <c:pt idx="1568" formatCode="General">
                  <c:v>3.0371999999999999</c:v>
                </c:pt>
                <c:pt idx="1569" formatCode="General">
                  <c:v>3.0404</c:v>
                </c:pt>
                <c:pt idx="1570" formatCode="General">
                  <c:v>3.0642999999999998</c:v>
                </c:pt>
                <c:pt idx="1571" formatCode="General">
                  <c:v>3.0608</c:v>
                </c:pt>
                <c:pt idx="1572" formatCode="General">
                  <c:v>3.0400999999999998</c:v>
                </c:pt>
                <c:pt idx="1573" formatCode="General">
                  <c:v>3.0400999999999998</c:v>
                </c:pt>
                <c:pt idx="1574" formatCode="General">
                  <c:v>3.0400999999999998</c:v>
                </c:pt>
                <c:pt idx="1575" formatCode="General">
                  <c:v>3.0387</c:v>
                </c:pt>
                <c:pt idx="1576" formatCode="General">
                  <c:v>3.0392999999999999</c:v>
                </c:pt>
                <c:pt idx="1577" formatCode="General">
                  <c:v>3.0648</c:v>
                </c:pt>
                <c:pt idx="1578" formatCode="General">
                  <c:v>2.9805000000000001</c:v>
                </c:pt>
                <c:pt idx="1579" formatCode="General">
                  <c:v>2.9561999999999999</c:v>
                </c:pt>
                <c:pt idx="1580" formatCode="General">
                  <c:v>2.9561999999999999</c:v>
                </c:pt>
                <c:pt idx="1581" formatCode="General">
                  <c:v>2.9561999999999999</c:v>
                </c:pt>
                <c:pt idx="1582" formatCode="General">
                  <c:v>2.9841000000000002</c:v>
                </c:pt>
                <c:pt idx="1583" formatCode="General">
                  <c:v>3.0415999999999999</c:v>
                </c:pt>
                <c:pt idx="1584" formatCode="General">
                  <c:v>3.0771999999999999</c:v>
                </c:pt>
                <c:pt idx="1585" formatCode="General">
                  <c:v>3.1172</c:v>
                </c:pt>
                <c:pt idx="1586" formatCode="General">
                  <c:v>3.1760999999999999</c:v>
                </c:pt>
                <c:pt idx="1587" formatCode="General">
                  <c:v>3.1760999999999999</c:v>
                </c:pt>
                <c:pt idx="1588" formatCode="General">
                  <c:v>3.1760999999999999</c:v>
                </c:pt>
                <c:pt idx="1589" formatCode="General">
                  <c:v>3.1865000000000001</c:v>
                </c:pt>
                <c:pt idx="1590" formatCode="General">
                  <c:v>3.1901000000000002</c:v>
                </c:pt>
                <c:pt idx="1591" formatCode="General">
                  <c:v>3.1916000000000002</c:v>
                </c:pt>
                <c:pt idx="1592" formatCode="General">
                  <c:v>3.1916000000000002</c:v>
                </c:pt>
                <c:pt idx="1593" formatCode="General">
                  <c:v>3.1916000000000002</c:v>
                </c:pt>
                <c:pt idx="1594" formatCode="General">
                  <c:v>3.1916000000000002</c:v>
                </c:pt>
                <c:pt idx="1595" formatCode="General">
                  <c:v>3.1916000000000002</c:v>
                </c:pt>
                <c:pt idx="1596" formatCode="General">
                  <c:v>3.1920000000000002</c:v>
                </c:pt>
                <c:pt idx="1597" formatCode="General">
                  <c:v>3.2012</c:v>
                </c:pt>
                <c:pt idx="1598" formatCode="General">
                  <c:v>3.2010000000000001</c:v>
                </c:pt>
                <c:pt idx="1599" formatCode="General">
                  <c:v>3.2012</c:v>
                </c:pt>
                <c:pt idx="1600" formatCode="General">
                  <c:v>3.2004999999999999</c:v>
                </c:pt>
                <c:pt idx="1601" formatCode="General">
                  <c:v>3.2004999999999999</c:v>
                </c:pt>
                <c:pt idx="1602" formatCode="General">
                  <c:v>3.2004999999999999</c:v>
                </c:pt>
                <c:pt idx="1603" formatCode="General">
                  <c:v>3.2033</c:v>
                </c:pt>
                <c:pt idx="1604" formatCode="General">
                  <c:v>3.2037</c:v>
                </c:pt>
                <c:pt idx="1605" formatCode="General">
                  <c:v>3.2105999999999999</c:v>
                </c:pt>
                <c:pt idx="1606" formatCode="General">
                  <c:v>3.2105999999999999</c:v>
                </c:pt>
                <c:pt idx="1607" formatCode="General">
                  <c:v>3.21</c:v>
                </c:pt>
                <c:pt idx="1608" formatCode="General">
                  <c:v>3.21</c:v>
                </c:pt>
                <c:pt idx="1609" formatCode="General">
                  <c:v>3.21</c:v>
                </c:pt>
                <c:pt idx="1610" formatCode="General">
                  <c:v>3.2031999999999998</c:v>
                </c:pt>
                <c:pt idx="1611" formatCode="General">
                  <c:v>3.1999</c:v>
                </c:pt>
                <c:pt idx="1612" formatCode="General">
                  <c:v>3.1998000000000002</c:v>
                </c:pt>
                <c:pt idx="1613" formatCode="General">
                  <c:v>3.2094999999999998</c:v>
                </c:pt>
                <c:pt idx="1614" formatCode="General">
                  <c:v>3.1922999999999999</c:v>
                </c:pt>
                <c:pt idx="1615" formatCode="General">
                  <c:v>3.1922999999999999</c:v>
                </c:pt>
                <c:pt idx="1616" formatCode="General">
                  <c:v>3.1922999999999999</c:v>
                </c:pt>
                <c:pt idx="1617" formatCode="General">
                  <c:v>3.206</c:v>
                </c:pt>
                <c:pt idx="1618" formatCode="General">
                  <c:v>3.2031999999999998</c:v>
                </c:pt>
                <c:pt idx="1619" formatCode="General">
                  <c:v>3.2014</c:v>
                </c:pt>
                <c:pt idx="1620" formatCode="General">
                  <c:v>3.2044000000000001</c:v>
                </c:pt>
                <c:pt idx="1621" formatCode="General">
                  <c:v>3.2027000000000001</c:v>
                </c:pt>
                <c:pt idx="1622" formatCode="General">
                  <c:v>3.2027000000000001</c:v>
                </c:pt>
                <c:pt idx="1623" formatCode="General">
                  <c:v>3.2027000000000001</c:v>
                </c:pt>
                <c:pt idx="1624" formatCode="General">
                  <c:v>3.1854</c:v>
                </c:pt>
                <c:pt idx="1625" formatCode="General">
                  <c:v>3.1749000000000001</c:v>
                </c:pt>
                <c:pt idx="1626" formatCode="General">
                  <c:v>3.1696</c:v>
                </c:pt>
                <c:pt idx="1627" formatCode="General">
                  <c:v>3.1360999999999999</c:v>
                </c:pt>
                <c:pt idx="1628" formatCode="General">
                  <c:v>3.1360999999999999</c:v>
                </c:pt>
                <c:pt idx="1629" formatCode="General">
                  <c:v>3.1360999999999999</c:v>
                </c:pt>
                <c:pt idx="1630" formatCode="General">
                  <c:v>3.1360999999999999</c:v>
                </c:pt>
                <c:pt idx="1631" formatCode="General">
                  <c:v>3.1360999999999999</c:v>
                </c:pt>
                <c:pt idx="1632" formatCode="General">
                  <c:v>3.1334</c:v>
                </c:pt>
                <c:pt idx="1633" formatCode="General">
                  <c:v>3.1349</c:v>
                </c:pt>
                <c:pt idx="1634" formatCode="General">
                  <c:v>3.1349</c:v>
                </c:pt>
                <c:pt idx="1635" formatCode="General">
                  <c:v>3.1456</c:v>
                </c:pt>
                <c:pt idx="1636" formatCode="General">
                  <c:v>3.1456</c:v>
                </c:pt>
                <c:pt idx="1637" formatCode="General">
                  <c:v>3.1456</c:v>
                </c:pt>
                <c:pt idx="1638" formatCode="General">
                  <c:v>3.1793999999999998</c:v>
                </c:pt>
                <c:pt idx="1639" formatCode="General">
                  <c:v>3.1793999999999998</c:v>
                </c:pt>
                <c:pt idx="1640" formatCode="General">
                  <c:v>3.1747999999999998</c:v>
                </c:pt>
                <c:pt idx="1641" formatCode="General">
                  <c:v>3.1739999999999999</c:v>
                </c:pt>
                <c:pt idx="1642" formatCode="General">
                  <c:v>3.1576</c:v>
                </c:pt>
                <c:pt idx="1643" formatCode="General">
                  <c:v>3.1576</c:v>
                </c:pt>
                <c:pt idx="1644" formatCode="General">
                  <c:v>3.1576</c:v>
                </c:pt>
                <c:pt idx="1645" formatCode="General">
                  <c:v>3.1812999999999998</c:v>
                </c:pt>
                <c:pt idx="1646" formatCode="General">
                  <c:v>3.2412999999999998</c:v>
                </c:pt>
                <c:pt idx="1647" formatCode="General">
                  <c:v>3.2816000000000001</c:v>
                </c:pt>
                <c:pt idx="1648" formatCode="General">
                  <c:v>3.2845</c:v>
                </c:pt>
                <c:pt idx="1649" formatCode="General">
                  <c:v>3.2896000000000001</c:v>
                </c:pt>
                <c:pt idx="1650" formatCode="General">
                  <c:v>3.2896000000000001</c:v>
                </c:pt>
                <c:pt idx="1651" formatCode="General">
                  <c:v>3.2896000000000001</c:v>
                </c:pt>
                <c:pt idx="1652" formatCode="General">
                  <c:v>3.4842</c:v>
                </c:pt>
                <c:pt idx="1653" formatCode="General">
                  <c:v>3.4575999999999998</c:v>
                </c:pt>
                <c:pt idx="1654" formatCode="General">
                  <c:v>3.4493999999999998</c:v>
                </c:pt>
                <c:pt idx="1655" formatCode="General">
                  <c:v>3.2389000000000001</c:v>
                </c:pt>
                <c:pt idx="1656" formatCode="General">
                  <c:v>3.1880000000000002</c:v>
                </c:pt>
                <c:pt idx="1657" formatCode="General">
                  <c:v>3.1880000000000002</c:v>
                </c:pt>
                <c:pt idx="1658" formatCode="General">
                  <c:v>3.1880000000000002</c:v>
                </c:pt>
                <c:pt idx="1659" formatCode="General">
                  <c:v>3.1568000000000001</c:v>
                </c:pt>
                <c:pt idx="1660" formatCode="General">
                  <c:v>3.1804000000000001</c:v>
                </c:pt>
                <c:pt idx="1661" formatCode="General">
                  <c:v>3.0807000000000002</c:v>
                </c:pt>
                <c:pt idx="1662" formatCode="General">
                  <c:v>3.0118</c:v>
                </c:pt>
                <c:pt idx="1663" formatCode="General">
                  <c:v>2.9942000000000002</c:v>
                </c:pt>
                <c:pt idx="1664" formatCode="General">
                  <c:v>2.9942000000000002</c:v>
                </c:pt>
                <c:pt idx="1665" formatCode="General">
                  <c:v>2.9942000000000002</c:v>
                </c:pt>
                <c:pt idx="1666" formatCode="General">
                  <c:v>2.9493999999999998</c:v>
                </c:pt>
                <c:pt idx="1667" formatCode="General">
                  <c:v>2.8791000000000002</c:v>
                </c:pt>
                <c:pt idx="1668" formatCode="General">
                  <c:v>2.8462999999999998</c:v>
                </c:pt>
                <c:pt idx="1669" formatCode="General">
                  <c:v>2.7963</c:v>
                </c:pt>
                <c:pt idx="1670" formatCode="General">
                  <c:v>2.7747999999999999</c:v>
                </c:pt>
                <c:pt idx="1671" formatCode="General">
                  <c:v>2.7747999999999999</c:v>
                </c:pt>
                <c:pt idx="1672" formatCode="General">
                  <c:v>2.7747999999999999</c:v>
                </c:pt>
                <c:pt idx="1673" formatCode="General">
                  <c:v>2.7734999999999999</c:v>
                </c:pt>
                <c:pt idx="1674" formatCode="General">
                  <c:v>2.786</c:v>
                </c:pt>
                <c:pt idx="1675" formatCode="General">
                  <c:v>2.7835000000000001</c:v>
                </c:pt>
                <c:pt idx="1676" formatCode="General">
                  <c:v>2.7835000000000001</c:v>
                </c:pt>
                <c:pt idx="1677" formatCode="General">
                  <c:v>2.7905000000000002</c:v>
                </c:pt>
                <c:pt idx="1678" formatCode="General">
                  <c:v>2.7905000000000002</c:v>
                </c:pt>
                <c:pt idx="1679" formatCode="General">
                  <c:v>2.7905000000000002</c:v>
                </c:pt>
                <c:pt idx="1680" formatCode="General">
                  <c:v>2.8041999999999998</c:v>
                </c:pt>
                <c:pt idx="1681" formatCode="General">
                  <c:v>2.7928000000000002</c:v>
                </c:pt>
                <c:pt idx="1682" formatCode="General">
                  <c:v>2.7946</c:v>
                </c:pt>
                <c:pt idx="1683" formatCode="General">
                  <c:v>2.8079000000000001</c:v>
                </c:pt>
                <c:pt idx="1684" formatCode="General">
                  <c:v>2.8298999999999999</c:v>
                </c:pt>
                <c:pt idx="1685" formatCode="General">
                  <c:v>2.8298999999999999</c:v>
                </c:pt>
                <c:pt idx="1686" formatCode="General">
                  <c:v>2.8298999999999999</c:v>
                </c:pt>
                <c:pt idx="1687" formatCode="General">
                  <c:v>2.8264999999999998</c:v>
                </c:pt>
                <c:pt idx="1688" formatCode="General">
                  <c:v>2.8422000000000001</c:v>
                </c:pt>
                <c:pt idx="1689" formatCode="General">
                  <c:v>2.8631000000000002</c:v>
                </c:pt>
                <c:pt idx="1690" formatCode="General">
                  <c:v>2.8677999999999999</c:v>
                </c:pt>
                <c:pt idx="1691" formatCode="General">
                  <c:v>2.8717999999999999</c:v>
                </c:pt>
                <c:pt idx="1692" formatCode="General">
                  <c:v>2.8717999999999999</c:v>
                </c:pt>
                <c:pt idx="1693" formatCode="General">
                  <c:v>2.8717999999999999</c:v>
                </c:pt>
                <c:pt idx="1694" formatCode="General">
                  <c:v>2.8740999999999999</c:v>
                </c:pt>
                <c:pt idx="1695" formatCode="General">
                  <c:v>2.8685999999999998</c:v>
                </c:pt>
                <c:pt idx="1696" formatCode="General">
                  <c:v>2.8698000000000001</c:v>
                </c:pt>
                <c:pt idx="1697" formatCode="General">
                  <c:v>2.8671000000000002</c:v>
                </c:pt>
                <c:pt idx="1698" formatCode="General">
                  <c:v>2.8628999999999998</c:v>
                </c:pt>
                <c:pt idx="1699" formatCode="General">
                  <c:v>2.8628999999999998</c:v>
                </c:pt>
                <c:pt idx="1700" formatCode="General">
                  <c:v>2.8628999999999998</c:v>
                </c:pt>
                <c:pt idx="1701" formatCode="General">
                  <c:v>2.8612000000000002</c:v>
                </c:pt>
                <c:pt idx="1702" formatCode="General">
                  <c:v>2.8576999999999999</c:v>
                </c:pt>
                <c:pt idx="1703" formatCode="General">
                  <c:v>2.8603000000000001</c:v>
                </c:pt>
                <c:pt idx="1704" formatCode="General">
                  <c:v>2.8834</c:v>
                </c:pt>
                <c:pt idx="1705" formatCode="General">
                  <c:v>2.8898000000000001</c:v>
                </c:pt>
                <c:pt idx="1706" formatCode="General">
                  <c:v>2.8898000000000001</c:v>
                </c:pt>
                <c:pt idx="1707" formatCode="General">
                  <c:v>2.8898000000000001</c:v>
                </c:pt>
                <c:pt idx="1708" formatCode="General">
                  <c:v>2.8934000000000002</c:v>
                </c:pt>
                <c:pt idx="1709" formatCode="General">
                  <c:v>2.8999000000000001</c:v>
                </c:pt>
                <c:pt idx="1710" formatCode="General">
                  <c:v>2.8929</c:v>
                </c:pt>
                <c:pt idx="1711" formatCode="General">
                  <c:v>2.8944000000000001</c:v>
                </c:pt>
                <c:pt idx="1712" formatCode="General">
                  <c:v>2.887</c:v>
                </c:pt>
                <c:pt idx="1713" formatCode="General">
                  <c:v>2.887</c:v>
                </c:pt>
                <c:pt idx="1714" formatCode="General">
                  <c:v>2.887</c:v>
                </c:pt>
                <c:pt idx="1715" formatCode="General">
                  <c:v>2.8866999999999998</c:v>
                </c:pt>
                <c:pt idx="1716" formatCode="General">
                  <c:v>2.8895</c:v>
                </c:pt>
                <c:pt idx="1717" formatCode="General">
                  <c:v>2.8877000000000002</c:v>
                </c:pt>
                <c:pt idx="1718" formatCode="General">
                  <c:v>2.8769999999999998</c:v>
                </c:pt>
                <c:pt idx="1719" formatCode="General">
                  <c:v>2.8780999999999999</c:v>
                </c:pt>
                <c:pt idx="1720" formatCode="General">
                  <c:v>2.8780999999999999</c:v>
                </c:pt>
                <c:pt idx="1721" formatCode="General">
                  <c:v>2.8780999999999999</c:v>
                </c:pt>
                <c:pt idx="1722" formatCode="General">
                  <c:v>2.8818000000000001</c:v>
                </c:pt>
                <c:pt idx="1723" formatCode="General">
                  <c:v>2.8862000000000001</c:v>
                </c:pt>
                <c:pt idx="1724" formatCode="General">
                  <c:v>2.8875999999999999</c:v>
                </c:pt>
                <c:pt idx="1725" formatCode="General">
                  <c:v>2.8980000000000001</c:v>
                </c:pt>
                <c:pt idx="1726" formatCode="General">
                  <c:v>2.8986000000000001</c:v>
                </c:pt>
                <c:pt idx="1727" formatCode="General">
                  <c:v>2.8986000000000001</c:v>
                </c:pt>
                <c:pt idx="1728" formatCode="General">
                  <c:v>2.8986000000000001</c:v>
                </c:pt>
                <c:pt idx="1729" formatCode="General">
                  <c:v>2.887</c:v>
                </c:pt>
                <c:pt idx="1730" formatCode="General">
                  <c:v>2.8734000000000002</c:v>
                </c:pt>
                <c:pt idx="1731" formatCode="General">
                  <c:v>2.8715999999999999</c:v>
                </c:pt>
                <c:pt idx="1732" formatCode="General">
                  <c:v>2.8715999999999999</c:v>
                </c:pt>
                <c:pt idx="1733" formatCode="General">
                  <c:v>2.8672</c:v>
                </c:pt>
                <c:pt idx="1734" formatCode="General">
                  <c:v>2.8672</c:v>
                </c:pt>
                <c:pt idx="1735" formatCode="General">
                  <c:v>2.8672</c:v>
                </c:pt>
                <c:pt idx="1736" formatCode="General">
                  <c:v>2.8660999999999999</c:v>
                </c:pt>
                <c:pt idx="1737" formatCode="General">
                  <c:v>2.8660999999999999</c:v>
                </c:pt>
                <c:pt idx="1738" formatCode="General">
                  <c:v>2.8660999999999999</c:v>
                </c:pt>
                <c:pt idx="1739" formatCode="General">
                  <c:v>2.8677000000000001</c:v>
                </c:pt>
                <c:pt idx="1740" formatCode="General">
                  <c:v>2.8696000000000002</c:v>
                </c:pt>
                <c:pt idx="1741" formatCode="General">
                  <c:v>2.8696000000000002</c:v>
                </c:pt>
                <c:pt idx="1742" formatCode="General">
                  <c:v>2.8696000000000002</c:v>
                </c:pt>
                <c:pt idx="1743" formatCode="General">
                  <c:v>2.8694000000000002</c:v>
                </c:pt>
                <c:pt idx="1744" formatCode="General">
                  <c:v>2.8746</c:v>
                </c:pt>
                <c:pt idx="1745" formatCode="General">
                  <c:v>2.8679999999999999</c:v>
                </c:pt>
                <c:pt idx="1746" formatCode="General">
                  <c:v>2.8759999999999999</c:v>
                </c:pt>
                <c:pt idx="1747" formatCode="General">
                  <c:v>2.8957000000000002</c:v>
                </c:pt>
                <c:pt idx="1748" formatCode="General">
                  <c:v>2.8957000000000002</c:v>
                </c:pt>
                <c:pt idx="1749" formatCode="General">
                  <c:v>2.8957000000000002</c:v>
                </c:pt>
                <c:pt idx="1750" formatCode="General">
                  <c:v>2.9043000000000001</c:v>
                </c:pt>
                <c:pt idx="1751" formatCode="General">
                  <c:v>2.9055</c:v>
                </c:pt>
                <c:pt idx="1752" formatCode="General">
                  <c:v>2.9043999999999999</c:v>
                </c:pt>
                <c:pt idx="1753" formatCode="General">
                  <c:v>2.8786999999999998</c:v>
                </c:pt>
                <c:pt idx="1754" formatCode="General">
                  <c:v>2.8647</c:v>
                </c:pt>
                <c:pt idx="1755" formatCode="General">
                  <c:v>2.8647</c:v>
                </c:pt>
                <c:pt idx="1756" formatCode="General">
                  <c:v>2.8647</c:v>
                </c:pt>
                <c:pt idx="1757" formatCode="General">
                  <c:v>2.8660999999999999</c:v>
                </c:pt>
                <c:pt idx="1758" formatCode="General">
                  <c:v>2.8896000000000002</c:v>
                </c:pt>
                <c:pt idx="1759" formatCode="General">
                  <c:v>2.9089</c:v>
                </c:pt>
                <c:pt idx="1760" formatCode="General">
                  <c:v>2.9445999999999999</c:v>
                </c:pt>
                <c:pt idx="1761" formatCode="General">
                  <c:v>2.9466000000000001</c:v>
                </c:pt>
                <c:pt idx="1762" formatCode="General">
                  <c:v>2.9466000000000001</c:v>
                </c:pt>
                <c:pt idx="1763" formatCode="General">
                  <c:v>2.9466000000000001</c:v>
                </c:pt>
                <c:pt idx="1764" formatCode="General">
                  <c:v>2.9573</c:v>
                </c:pt>
                <c:pt idx="1765" formatCode="General">
                  <c:v>2.9573</c:v>
                </c:pt>
                <c:pt idx="1766" formatCode="General">
                  <c:v>2.9626999999999999</c:v>
                </c:pt>
                <c:pt idx="1767" formatCode="General">
                  <c:v>2.9674999999999998</c:v>
                </c:pt>
                <c:pt idx="1768" formatCode="General">
                  <c:v>2.9695</c:v>
                </c:pt>
                <c:pt idx="1769" formatCode="General">
                  <c:v>2.9695</c:v>
                </c:pt>
                <c:pt idx="1770" formatCode="General">
                  <c:v>2.9695</c:v>
                </c:pt>
                <c:pt idx="1771" formatCode="General">
                  <c:v>2.9744000000000002</c:v>
                </c:pt>
                <c:pt idx="1772" formatCode="General">
                  <c:v>2.9754</c:v>
                </c:pt>
                <c:pt idx="1773" formatCode="General">
                  <c:v>2.9712000000000001</c:v>
                </c:pt>
                <c:pt idx="1774" formatCode="General">
                  <c:v>2.9752999999999998</c:v>
                </c:pt>
                <c:pt idx="1775" formatCode="General">
                  <c:v>2.9748999999999999</c:v>
                </c:pt>
                <c:pt idx="1776" formatCode="General">
                  <c:v>2.9748999999999999</c:v>
                </c:pt>
                <c:pt idx="1777" formatCode="General">
                  <c:v>2.9748999999999999</c:v>
                </c:pt>
                <c:pt idx="1778" formatCode="General">
                  <c:v>2.9781</c:v>
                </c:pt>
                <c:pt idx="1779" formatCode="General">
                  <c:v>2.9775999999999998</c:v>
                </c:pt>
                <c:pt idx="1780" formatCode="General">
                  <c:v>2.9735</c:v>
                </c:pt>
                <c:pt idx="1781" formatCode="General">
                  <c:v>2.9735999999999998</c:v>
                </c:pt>
                <c:pt idx="1782" formatCode="General">
                  <c:v>2.9723000000000002</c:v>
                </c:pt>
                <c:pt idx="1783" formatCode="General">
                  <c:v>2.9723000000000002</c:v>
                </c:pt>
                <c:pt idx="1784" formatCode="General">
                  <c:v>2.9723000000000002</c:v>
                </c:pt>
                <c:pt idx="1785" formatCode="General">
                  <c:v>2.9607999999999999</c:v>
                </c:pt>
                <c:pt idx="1786" formatCode="General">
                  <c:v>2.9567999999999999</c:v>
                </c:pt>
                <c:pt idx="1787" formatCode="General">
                  <c:v>2.9618000000000002</c:v>
                </c:pt>
                <c:pt idx="1788" formatCode="General">
                  <c:v>2.9632999999999998</c:v>
                </c:pt>
                <c:pt idx="1789" formatCode="General">
                  <c:v>2.9613</c:v>
                </c:pt>
                <c:pt idx="1790" formatCode="General">
                  <c:v>2.9613</c:v>
                </c:pt>
                <c:pt idx="1791" formatCode="General">
                  <c:v>2.9613</c:v>
                </c:pt>
                <c:pt idx="1792" formatCode="General">
                  <c:v>2.9586000000000001</c:v>
                </c:pt>
                <c:pt idx="1793" formatCode="General">
                  <c:v>2.9607999999999999</c:v>
                </c:pt>
                <c:pt idx="1794" formatCode="General">
                  <c:v>2.9643999999999999</c:v>
                </c:pt>
                <c:pt idx="1795" formatCode="General">
                  <c:v>2.9653</c:v>
                </c:pt>
                <c:pt idx="1796" formatCode="General">
                  <c:v>2.9582000000000002</c:v>
                </c:pt>
                <c:pt idx="1797" formatCode="General">
                  <c:v>2.9582000000000002</c:v>
                </c:pt>
                <c:pt idx="1798" formatCode="General">
                  <c:v>2.9582000000000002</c:v>
                </c:pt>
                <c:pt idx="1799" formatCode="General">
                  <c:v>2.9597000000000002</c:v>
                </c:pt>
                <c:pt idx="1800" formatCode="General">
                  <c:v>2.9632000000000001</c:v>
                </c:pt>
                <c:pt idx="1801" formatCode="General">
                  <c:v>2.9544999999999999</c:v>
                </c:pt>
                <c:pt idx="1802" formatCode="General">
                  <c:v>2.9460000000000002</c:v>
                </c:pt>
                <c:pt idx="1803" formatCode="General">
                  <c:v>2.9453</c:v>
                </c:pt>
                <c:pt idx="1804" formatCode="General">
                  <c:v>2.9453</c:v>
                </c:pt>
                <c:pt idx="1805" formatCode="General">
                  <c:v>2.9453</c:v>
                </c:pt>
                <c:pt idx="1806" formatCode="General">
                  <c:v>2.9514999999999998</c:v>
                </c:pt>
                <c:pt idx="1807" formatCode="General">
                  <c:v>2.9661</c:v>
                </c:pt>
                <c:pt idx="1808" formatCode="General">
                  <c:v>2.9710000000000001</c:v>
                </c:pt>
                <c:pt idx="1809" formatCode="General">
                  <c:v>2.9701</c:v>
                </c:pt>
                <c:pt idx="1810" formatCode="General">
                  <c:v>2.9718</c:v>
                </c:pt>
                <c:pt idx="1811" formatCode="General">
                  <c:v>2.9718</c:v>
                </c:pt>
                <c:pt idx="1812" formatCode="General">
                  <c:v>2.9718</c:v>
                </c:pt>
                <c:pt idx="1813" formatCode="General">
                  <c:v>2.9681999999999999</c:v>
                </c:pt>
                <c:pt idx="1814" formatCode="General">
                  <c:v>2.9662999999999999</c:v>
                </c:pt>
                <c:pt idx="1815" formatCode="General">
                  <c:v>2.9701</c:v>
                </c:pt>
                <c:pt idx="1816" formatCode="General">
                  <c:v>2.9701</c:v>
                </c:pt>
                <c:pt idx="1817" formatCode="General">
                  <c:v>2.9701</c:v>
                </c:pt>
                <c:pt idx="1818" formatCode="General">
                  <c:v>2.9701</c:v>
                </c:pt>
                <c:pt idx="1819" formatCode="General">
                  <c:v>2.9701</c:v>
                </c:pt>
                <c:pt idx="1820" formatCode="General">
                  <c:v>2.9714</c:v>
                </c:pt>
                <c:pt idx="1821" formatCode="General">
                  <c:v>2.9632999999999998</c:v>
                </c:pt>
                <c:pt idx="1822" formatCode="General">
                  <c:v>2.9683000000000002</c:v>
                </c:pt>
                <c:pt idx="1823" formatCode="General">
                  <c:v>2.9676999999999998</c:v>
                </c:pt>
                <c:pt idx="1824" formatCode="General">
                  <c:v>2.9657</c:v>
                </c:pt>
                <c:pt idx="1825" formatCode="General">
                  <c:v>2.9657</c:v>
                </c:pt>
                <c:pt idx="1826" formatCode="General">
                  <c:v>2.9657</c:v>
                </c:pt>
                <c:pt idx="1827" formatCode="General">
                  <c:v>2.97</c:v>
                </c:pt>
                <c:pt idx="1828" formatCode="General">
                  <c:v>2.9754999999999998</c:v>
                </c:pt>
                <c:pt idx="1829" formatCode="General">
                  <c:v>2.9752999999999998</c:v>
                </c:pt>
                <c:pt idx="1830" formatCode="General">
                  <c:v>2.9769999999999999</c:v>
                </c:pt>
                <c:pt idx="1831" formatCode="General">
                  <c:v>2.9552</c:v>
                </c:pt>
                <c:pt idx="1832" formatCode="General">
                  <c:v>2.9552</c:v>
                </c:pt>
                <c:pt idx="1833" formatCode="General">
                  <c:v>2.9552</c:v>
                </c:pt>
                <c:pt idx="1834" formatCode="General">
                  <c:v>2.9807999999999999</c:v>
                </c:pt>
                <c:pt idx="1835" formatCode="General">
                  <c:v>2.9737</c:v>
                </c:pt>
                <c:pt idx="1836" formatCode="General">
                  <c:v>2.9693999999999998</c:v>
                </c:pt>
                <c:pt idx="1837" formatCode="General">
                  <c:v>2.9708999999999999</c:v>
                </c:pt>
                <c:pt idx="1838" formatCode="General">
                  <c:v>2.9759000000000002</c:v>
                </c:pt>
                <c:pt idx="1839" formatCode="General">
                  <c:v>2.9759000000000002</c:v>
                </c:pt>
                <c:pt idx="1840" formatCode="General">
                  <c:v>2.9759000000000002</c:v>
                </c:pt>
                <c:pt idx="1841" formatCode="General">
                  <c:v>2.9738000000000002</c:v>
                </c:pt>
                <c:pt idx="1842" formatCode="General">
                  <c:v>2.9691000000000001</c:v>
                </c:pt>
                <c:pt idx="1843" formatCode="General">
                  <c:v>2.9626000000000001</c:v>
                </c:pt>
                <c:pt idx="1844" formatCode="General">
                  <c:v>2.9607999999999999</c:v>
                </c:pt>
                <c:pt idx="1845" formatCode="General">
                  <c:v>2.9607000000000001</c:v>
                </c:pt>
                <c:pt idx="1846" formatCode="General">
                  <c:v>2.9607000000000001</c:v>
                </c:pt>
                <c:pt idx="1847" formatCode="General">
                  <c:v>2.9607000000000001</c:v>
                </c:pt>
                <c:pt idx="1848" formatCode="General">
                  <c:v>2.9638</c:v>
                </c:pt>
                <c:pt idx="1849" formatCode="General">
                  <c:v>2.9624000000000001</c:v>
                </c:pt>
                <c:pt idx="1850" formatCode="General">
                  <c:v>2.9687999999999999</c:v>
                </c:pt>
                <c:pt idx="1851" formatCode="General">
                  <c:v>2.97</c:v>
                </c:pt>
                <c:pt idx="1852" formatCode="General">
                  <c:v>2.9636</c:v>
                </c:pt>
                <c:pt idx="1853" formatCode="General">
                  <c:v>2.9636</c:v>
                </c:pt>
                <c:pt idx="1854" formatCode="General">
                  <c:v>2.9636</c:v>
                </c:pt>
                <c:pt idx="1855" formatCode="General">
                  <c:v>2.9598</c:v>
                </c:pt>
                <c:pt idx="1856" formatCode="General">
                  <c:v>2.9660000000000002</c:v>
                </c:pt>
                <c:pt idx="1857" formatCode="General">
                  <c:v>2.9683000000000002</c:v>
                </c:pt>
                <c:pt idx="1858" formatCode="General">
                  <c:v>2.9613999999999998</c:v>
                </c:pt>
                <c:pt idx="1859" formatCode="General">
                  <c:v>2.9457</c:v>
                </c:pt>
                <c:pt idx="1860" formatCode="General">
                  <c:v>2.9457</c:v>
                </c:pt>
                <c:pt idx="1861" formatCode="General">
                  <c:v>2.9457</c:v>
                </c:pt>
                <c:pt idx="1862" formatCode="General">
                  <c:v>2.9379</c:v>
                </c:pt>
                <c:pt idx="1863" formatCode="General">
                  <c:v>2.9415</c:v>
                </c:pt>
                <c:pt idx="1864" formatCode="General">
                  <c:v>2.9415</c:v>
                </c:pt>
                <c:pt idx="1865" formatCode="General">
                  <c:v>2.9399000000000002</c:v>
                </c:pt>
                <c:pt idx="1866" formatCode="General">
                  <c:v>2.9279000000000002</c:v>
                </c:pt>
                <c:pt idx="1867" formatCode="General">
                  <c:v>2.9279000000000002</c:v>
                </c:pt>
                <c:pt idx="1868" formatCode="General">
                  <c:v>2.9279000000000002</c:v>
                </c:pt>
                <c:pt idx="1869" formatCode="General">
                  <c:v>2.9336000000000002</c:v>
                </c:pt>
                <c:pt idx="1870" formatCode="General">
                  <c:v>2.9354</c:v>
                </c:pt>
                <c:pt idx="1871" formatCode="General">
                  <c:v>2.9275000000000002</c:v>
                </c:pt>
                <c:pt idx="1872" formatCode="General">
                  <c:v>2.9224999999999999</c:v>
                </c:pt>
                <c:pt idx="1873" formatCode="General">
                  <c:v>2.9232</c:v>
                </c:pt>
                <c:pt idx="1874" formatCode="General">
                  <c:v>2.9232</c:v>
                </c:pt>
                <c:pt idx="1875" formatCode="General">
                  <c:v>2.9232</c:v>
                </c:pt>
                <c:pt idx="1876" formatCode="General">
                  <c:v>2.9182000000000001</c:v>
                </c:pt>
                <c:pt idx="1877" formatCode="General">
                  <c:v>2.9121000000000001</c:v>
                </c:pt>
                <c:pt idx="1878" formatCode="General">
                  <c:v>2.9089999999999998</c:v>
                </c:pt>
                <c:pt idx="1879" formatCode="General">
                  <c:v>2.9173</c:v>
                </c:pt>
                <c:pt idx="1880" formatCode="General">
                  <c:v>2.9359999999999999</c:v>
                </c:pt>
                <c:pt idx="1881" formatCode="General">
                  <c:v>2.9359999999999999</c:v>
                </c:pt>
                <c:pt idx="1882" formatCode="General">
                  <c:v>2.9359999999999999</c:v>
                </c:pt>
                <c:pt idx="1883" formatCode="General">
                  <c:v>2.9487999999999999</c:v>
                </c:pt>
                <c:pt idx="1884" formatCode="General">
                  <c:v>2.9338000000000002</c:v>
                </c:pt>
                <c:pt idx="1885" formatCode="General">
                  <c:v>2.9321000000000002</c:v>
                </c:pt>
                <c:pt idx="1886" formatCode="General">
                  <c:v>2.8946000000000001</c:v>
                </c:pt>
                <c:pt idx="1887" formatCode="General">
                  <c:v>2.887</c:v>
                </c:pt>
                <c:pt idx="1888" formatCode="General">
                  <c:v>2.887</c:v>
                </c:pt>
                <c:pt idx="1889" formatCode="General">
                  <c:v>2.887</c:v>
                </c:pt>
                <c:pt idx="1890" formatCode="General">
                  <c:v>2.9296000000000002</c:v>
                </c:pt>
                <c:pt idx="1891" formatCode="General">
                  <c:v>2.9718</c:v>
                </c:pt>
                <c:pt idx="1892" formatCode="General">
                  <c:v>2.9506999999999999</c:v>
                </c:pt>
                <c:pt idx="1893" formatCode="General">
                  <c:v>2.9346000000000001</c:v>
                </c:pt>
                <c:pt idx="1894" formatCode="General">
                  <c:v>2.9321000000000002</c:v>
                </c:pt>
                <c:pt idx="1895" formatCode="General">
                  <c:v>2.9321000000000002</c:v>
                </c:pt>
                <c:pt idx="1896" formatCode="General">
                  <c:v>2.9321000000000002</c:v>
                </c:pt>
                <c:pt idx="1897" formatCode="General">
                  <c:v>2.9171</c:v>
                </c:pt>
                <c:pt idx="1898" formatCode="General">
                  <c:v>2.9009999999999998</c:v>
                </c:pt>
                <c:pt idx="1899" formatCode="General">
                  <c:v>2.8971</c:v>
                </c:pt>
                <c:pt idx="1900" formatCode="General">
                  <c:v>2.8831000000000002</c:v>
                </c:pt>
                <c:pt idx="1901" formatCode="General">
                  <c:v>2.8845000000000001</c:v>
                </c:pt>
                <c:pt idx="1902" formatCode="General">
                  <c:v>2.8845000000000001</c:v>
                </c:pt>
                <c:pt idx="1903" formatCode="General">
                  <c:v>2.8845000000000001</c:v>
                </c:pt>
                <c:pt idx="1904" formatCode="General">
                  <c:v>2.8714</c:v>
                </c:pt>
                <c:pt idx="1905" formatCode="General">
                  <c:v>2.8687</c:v>
                </c:pt>
                <c:pt idx="1906" formatCode="General">
                  <c:v>2.8607999999999998</c:v>
                </c:pt>
                <c:pt idx="1907" formatCode="General">
                  <c:v>2.8555000000000001</c:v>
                </c:pt>
                <c:pt idx="1908" formatCode="General">
                  <c:v>2.8513000000000002</c:v>
                </c:pt>
                <c:pt idx="1909" formatCode="General">
                  <c:v>2.8513000000000002</c:v>
                </c:pt>
                <c:pt idx="1910" formatCode="General">
                  <c:v>2.8513000000000002</c:v>
                </c:pt>
                <c:pt idx="1911" formatCode="General">
                  <c:v>2.8475999999999999</c:v>
                </c:pt>
                <c:pt idx="1912" formatCode="General">
                  <c:v>2.8542000000000001</c:v>
                </c:pt>
                <c:pt idx="1913" formatCode="General">
                  <c:v>2.9096000000000002</c:v>
                </c:pt>
                <c:pt idx="1914" formatCode="General">
                  <c:v>2.8319999999999999</c:v>
                </c:pt>
                <c:pt idx="1915" formatCode="General">
                  <c:v>2.8012000000000001</c:v>
                </c:pt>
                <c:pt idx="1916" formatCode="General">
                  <c:v>2.8012000000000001</c:v>
                </c:pt>
                <c:pt idx="1917" formatCode="General">
                  <c:v>2.8012000000000001</c:v>
                </c:pt>
                <c:pt idx="1918" formatCode="General">
                  <c:v>2.8064</c:v>
                </c:pt>
                <c:pt idx="1919" formatCode="General">
                  <c:v>2.8155000000000001</c:v>
                </c:pt>
                <c:pt idx="1920" formatCode="General">
                  <c:v>2.8237000000000001</c:v>
                </c:pt>
                <c:pt idx="1921" formatCode="General">
                  <c:v>2.8224999999999998</c:v>
                </c:pt>
                <c:pt idx="1922" formatCode="General">
                  <c:v>2.8687</c:v>
                </c:pt>
                <c:pt idx="1923" formatCode="General">
                  <c:v>2.8687</c:v>
                </c:pt>
                <c:pt idx="1924" formatCode="General">
                  <c:v>2.8687</c:v>
                </c:pt>
                <c:pt idx="1925" formatCode="General">
                  <c:v>2.8791000000000002</c:v>
                </c:pt>
                <c:pt idx="1926" formatCode="General">
                  <c:v>2.847</c:v>
                </c:pt>
                <c:pt idx="1927" formatCode="General">
                  <c:v>2.8332999999999999</c:v>
                </c:pt>
                <c:pt idx="1928" formatCode="General">
                  <c:v>2.7945000000000002</c:v>
                </c:pt>
                <c:pt idx="1929" formatCode="General">
                  <c:v>2.7797999999999998</c:v>
                </c:pt>
                <c:pt idx="1930" formatCode="General">
                  <c:v>2.7797999999999998</c:v>
                </c:pt>
                <c:pt idx="1931" formatCode="General">
                  <c:v>2.7797999999999998</c:v>
                </c:pt>
                <c:pt idx="1932" formatCode="General">
                  <c:v>2.7797999999999998</c:v>
                </c:pt>
                <c:pt idx="1933" formatCode="General">
                  <c:v>2.7871000000000001</c:v>
                </c:pt>
                <c:pt idx="1934" formatCode="General">
                  <c:v>2.7664</c:v>
                </c:pt>
                <c:pt idx="1935" formatCode="General">
                  <c:v>2.7559</c:v>
                </c:pt>
                <c:pt idx="1936" formatCode="General">
                  <c:v>2.7467999999999999</c:v>
                </c:pt>
                <c:pt idx="1937" formatCode="General">
                  <c:v>2.7467999999999999</c:v>
                </c:pt>
                <c:pt idx="1938" formatCode="General">
                  <c:v>2.7467999999999999</c:v>
                </c:pt>
                <c:pt idx="1939" formatCode="General">
                  <c:v>2.7389000000000001</c:v>
                </c:pt>
                <c:pt idx="1940" formatCode="General">
                  <c:v>2.7342</c:v>
                </c:pt>
                <c:pt idx="1941" formatCode="General">
                  <c:v>2.7347000000000001</c:v>
                </c:pt>
                <c:pt idx="1942" formatCode="General">
                  <c:v>2.7347999999999999</c:v>
                </c:pt>
                <c:pt idx="1943" formatCode="General">
                  <c:v>2.7343999999999999</c:v>
                </c:pt>
                <c:pt idx="1944" formatCode="General">
                  <c:v>2.7343999999999999</c:v>
                </c:pt>
                <c:pt idx="1945" formatCode="General">
                  <c:v>2.7343999999999999</c:v>
                </c:pt>
                <c:pt idx="1946" formatCode="General">
                  <c:v>2.7410999999999999</c:v>
                </c:pt>
                <c:pt idx="1947" formatCode="General">
                  <c:v>2.75</c:v>
                </c:pt>
                <c:pt idx="1948" formatCode="General">
                  <c:v>2.7648000000000001</c:v>
                </c:pt>
                <c:pt idx="1949" formatCode="General">
                  <c:v>2.7793000000000001</c:v>
                </c:pt>
                <c:pt idx="1950" formatCode="General">
                  <c:v>2.7869999999999999</c:v>
                </c:pt>
                <c:pt idx="1951" formatCode="General">
                  <c:v>2.7869999999999999</c:v>
                </c:pt>
                <c:pt idx="1952" formatCode="General">
                  <c:v>2.7869999999999999</c:v>
                </c:pt>
                <c:pt idx="1953" formatCode="General">
                  <c:v>2.8022999999999998</c:v>
                </c:pt>
                <c:pt idx="1954" formatCode="General">
                  <c:v>2.7997000000000001</c:v>
                </c:pt>
                <c:pt idx="1955" formatCode="General">
                  <c:v>2.7875999999999999</c:v>
                </c:pt>
                <c:pt idx="1956" formatCode="General">
                  <c:v>2.7810999999999999</c:v>
                </c:pt>
                <c:pt idx="1957" formatCode="General">
                  <c:v>2.7801999999999998</c:v>
                </c:pt>
                <c:pt idx="1958" formatCode="General">
                  <c:v>2.7801999999999998</c:v>
                </c:pt>
                <c:pt idx="1959" formatCode="General">
                  <c:v>2.7801999999999998</c:v>
                </c:pt>
                <c:pt idx="1960" formatCode="General">
                  <c:v>2.7799</c:v>
                </c:pt>
                <c:pt idx="1961" formatCode="General">
                  <c:v>2.7755999999999998</c:v>
                </c:pt>
                <c:pt idx="1962" formatCode="General">
                  <c:v>2.7675999999999998</c:v>
                </c:pt>
                <c:pt idx="1963" formatCode="General">
                  <c:v>2.7469999999999999</c:v>
                </c:pt>
                <c:pt idx="1964" formatCode="General">
                  <c:v>2.7423999999999999</c:v>
                </c:pt>
                <c:pt idx="1965" formatCode="General">
                  <c:v>2.7423999999999999</c:v>
                </c:pt>
                <c:pt idx="1966" formatCode="General">
                  <c:v>2.7423999999999999</c:v>
                </c:pt>
                <c:pt idx="1967" formatCode="General">
                  <c:v>2.7425999999999999</c:v>
                </c:pt>
                <c:pt idx="1968" formatCode="General">
                  <c:v>2.7425000000000002</c:v>
                </c:pt>
                <c:pt idx="1969" formatCode="General">
                  <c:v>2.7422</c:v>
                </c:pt>
                <c:pt idx="1970" formatCode="General">
                  <c:v>2.7435</c:v>
                </c:pt>
                <c:pt idx="1971" formatCode="General">
                  <c:v>2.74</c:v>
                </c:pt>
                <c:pt idx="1972" formatCode="General">
                  <c:v>2.74</c:v>
                </c:pt>
                <c:pt idx="1973" formatCode="General">
                  <c:v>2.74</c:v>
                </c:pt>
                <c:pt idx="1974" formatCode="General">
                  <c:v>2.7383999999999999</c:v>
                </c:pt>
                <c:pt idx="1975" formatCode="General">
                  <c:v>2.7383999999999999</c:v>
                </c:pt>
                <c:pt idx="1976" formatCode="General">
                  <c:v>2.7248000000000001</c:v>
                </c:pt>
                <c:pt idx="1977" formatCode="General">
                  <c:v>2.7082999999999999</c:v>
                </c:pt>
                <c:pt idx="1978" formatCode="General">
                  <c:v>2.7069999999999999</c:v>
                </c:pt>
                <c:pt idx="1979" formatCode="General">
                  <c:v>2.7069999999999999</c:v>
                </c:pt>
                <c:pt idx="1980" formatCode="General">
                  <c:v>2.7069999999999999</c:v>
                </c:pt>
                <c:pt idx="1981" formatCode="General">
                  <c:v>2.7050999999999998</c:v>
                </c:pt>
                <c:pt idx="1982" formatCode="General">
                  <c:v>2.7044000000000001</c:v>
                </c:pt>
                <c:pt idx="1983" formatCode="General">
                  <c:v>2.7029000000000001</c:v>
                </c:pt>
                <c:pt idx="1984" formatCode="General">
                  <c:v>2.7006999999999999</c:v>
                </c:pt>
                <c:pt idx="1985" formatCode="General">
                  <c:v>2.7006999999999999</c:v>
                </c:pt>
                <c:pt idx="1986" formatCode="General">
                  <c:v>2.7006999999999999</c:v>
                </c:pt>
                <c:pt idx="1987" formatCode="General">
                  <c:v>2.7006999999999999</c:v>
                </c:pt>
                <c:pt idx="1988" formatCode="General">
                  <c:v>2.7006999999999999</c:v>
                </c:pt>
                <c:pt idx="1989" formatCode="General">
                  <c:v>2.6983999999999999</c:v>
                </c:pt>
                <c:pt idx="1990" formatCode="General">
                  <c:v>2.6981000000000002</c:v>
                </c:pt>
                <c:pt idx="1991" formatCode="General">
                  <c:v>2.6974999999999998</c:v>
                </c:pt>
                <c:pt idx="1992" formatCode="General">
                  <c:v>2.6934999999999998</c:v>
                </c:pt>
                <c:pt idx="1993" formatCode="General">
                  <c:v>2.6934999999999998</c:v>
                </c:pt>
                <c:pt idx="1994" formatCode="General">
                  <c:v>2.6934999999999998</c:v>
                </c:pt>
                <c:pt idx="1995" formatCode="General">
                  <c:v>2.6939000000000002</c:v>
                </c:pt>
                <c:pt idx="1996" formatCode="General">
                  <c:v>2.6930999999999998</c:v>
                </c:pt>
                <c:pt idx="1997" formatCode="General">
                  <c:v>2.6905999999999999</c:v>
                </c:pt>
                <c:pt idx="1998" formatCode="General">
                  <c:v>2.6916000000000002</c:v>
                </c:pt>
                <c:pt idx="1999" formatCode="General">
                  <c:v>2.6953</c:v>
                </c:pt>
                <c:pt idx="2000" formatCode="General">
                  <c:v>2.6953</c:v>
                </c:pt>
                <c:pt idx="2001" formatCode="General">
                  <c:v>2.6953</c:v>
                </c:pt>
                <c:pt idx="2002" formatCode="General">
                  <c:v>2.6960000000000002</c:v>
                </c:pt>
                <c:pt idx="2003" formatCode="General">
                  <c:v>2.6911999999999998</c:v>
                </c:pt>
                <c:pt idx="2004" formatCode="General">
                  <c:v>2.6892999999999998</c:v>
                </c:pt>
                <c:pt idx="2005" formatCode="General">
                  <c:v>2.6892999999999998</c:v>
                </c:pt>
                <c:pt idx="2006" formatCode="General">
                  <c:v>2.6903000000000001</c:v>
                </c:pt>
                <c:pt idx="2007" formatCode="General">
                  <c:v>2.6903000000000001</c:v>
                </c:pt>
                <c:pt idx="2008" formatCode="General">
                  <c:v>2.6903000000000001</c:v>
                </c:pt>
                <c:pt idx="2009" formatCode="General">
                  <c:v>2.6903000000000001</c:v>
                </c:pt>
                <c:pt idx="2010" formatCode="General">
                  <c:v>2.6903999999999999</c:v>
                </c:pt>
                <c:pt idx="2011" formatCode="General">
                  <c:v>2.6937000000000002</c:v>
                </c:pt>
                <c:pt idx="2012" formatCode="General">
                  <c:v>2.6926999999999999</c:v>
                </c:pt>
                <c:pt idx="2013" formatCode="General">
                  <c:v>2.6913999999999998</c:v>
                </c:pt>
                <c:pt idx="2014" formatCode="General">
                  <c:v>2.6913999999999998</c:v>
                </c:pt>
                <c:pt idx="2015" formatCode="General">
                  <c:v>2.6913999999999998</c:v>
                </c:pt>
                <c:pt idx="2016" formatCode="General">
                  <c:v>2.6968999999999999</c:v>
                </c:pt>
                <c:pt idx="2017" formatCode="General">
                  <c:v>2.6956000000000002</c:v>
                </c:pt>
                <c:pt idx="2018" formatCode="General">
                  <c:v>2.6892</c:v>
                </c:pt>
                <c:pt idx="2019" formatCode="General">
                  <c:v>2.6821999999999999</c:v>
                </c:pt>
                <c:pt idx="2020" formatCode="General">
                  <c:v>2.6821000000000002</c:v>
                </c:pt>
                <c:pt idx="2021" formatCode="General">
                  <c:v>2.6821000000000002</c:v>
                </c:pt>
                <c:pt idx="2022" formatCode="General">
                  <c:v>2.6821000000000002</c:v>
                </c:pt>
                <c:pt idx="2023" formatCode="General">
                  <c:v>2.6793</c:v>
                </c:pt>
                <c:pt idx="2024" formatCode="General">
                  <c:v>2.6816</c:v>
                </c:pt>
                <c:pt idx="2025" formatCode="General">
                  <c:v>2.6840000000000002</c:v>
                </c:pt>
                <c:pt idx="2026" formatCode="General">
                  <c:v>2.6840000000000002</c:v>
                </c:pt>
                <c:pt idx="2027" formatCode="General">
                  <c:v>2.6861000000000002</c:v>
                </c:pt>
                <c:pt idx="2028" formatCode="General">
                  <c:v>2.6861000000000002</c:v>
                </c:pt>
                <c:pt idx="2029" formatCode="General">
                  <c:v>2.6861000000000002</c:v>
                </c:pt>
                <c:pt idx="2030" formatCode="General">
                  <c:v>2.6863999999999999</c:v>
                </c:pt>
                <c:pt idx="2031" formatCode="General">
                  <c:v>2.6871999999999998</c:v>
                </c:pt>
                <c:pt idx="2032" formatCode="General">
                  <c:v>2.6877</c:v>
                </c:pt>
                <c:pt idx="2033" formatCode="General">
                  <c:v>2.6865999999999999</c:v>
                </c:pt>
                <c:pt idx="2034" formatCode="General">
                  <c:v>2.6878000000000002</c:v>
                </c:pt>
                <c:pt idx="2035" formatCode="General">
                  <c:v>2.6878000000000002</c:v>
                </c:pt>
                <c:pt idx="2036" formatCode="General">
                  <c:v>2.6878000000000002</c:v>
                </c:pt>
                <c:pt idx="2037" formatCode="General">
                  <c:v>2.6878000000000002</c:v>
                </c:pt>
                <c:pt idx="2038" formatCode="General">
                  <c:v>2.681</c:v>
                </c:pt>
                <c:pt idx="2039" formatCode="General">
                  <c:v>2.6749000000000001</c:v>
                </c:pt>
                <c:pt idx="2040" formatCode="General">
                  <c:v>2.6705999999999999</c:v>
                </c:pt>
                <c:pt idx="2041" formatCode="General">
                  <c:v>2.6736</c:v>
                </c:pt>
                <c:pt idx="2042" formatCode="General">
                  <c:v>2.6736</c:v>
                </c:pt>
                <c:pt idx="2043" formatCode="General">
                  <c:v>2.6736</c:v>
                </c:pt>
                <c:pt idx="2044" formatCode="General">
                  <c:v>2.6793999999999998</c:v>
                </c:pt>
                <c:pt idx="2045" formatCode="General">
                  <c:v>2.694</c:v>
                </c:pt>
                <c:pt idx="2046" formatCode="General">
                  <c:v>2.677</c:v>
                </c:pt>
                <c:pt idx="2047" formatCode="General">
                  <c:v>2.6751</c:v>
                </c:pt>
                <c:pt idx="2048" formatCode="General">
                  <c:v>2.6598000000000002</c:v>
                </c:pt>
                <c:pt idx="2049" formatCode="General">
                  <c:v>2.6598000000000002</c:v>
                </c:pt>
                <c:pt idx="2050" formatCode="General">
                  <c:v>2.6598000000000002</c:v>
                </c:pt>
                <c:pt idx="2051" formatCode="General">
                  <c:v>2.657</c:v>
                </c:pt>
                <c:pt idx="2052" formatCode="General">
                  <c:v>2.6574</c:v>
                </c:pt>
                <c:pt idx="2053" formatCode="General">
                  <c:v>2.6497999999999999</c:v>
                </c:pt>
                <c:pt idx="2054" formatCode="General">
                  <c:v>2.6404000000000001</c:v>
                </c:pt>
                <c:pt idx="2055" formatCode="General">
                  <c:v>2.6413000000000002</c:v>
                </c:pt>
                <c:pt idx="2056" formatCode="General">
                  <c:v>2.6413000000000002</c:v>
                </c:pt>
                <c:pt idx="2057" formatCode="General">
                  <c:v>2.6413000000000002</c:v>
                </c:pt>
                <c:pt idx="2058" formatCode="General">
                  <c:v>2.6419999999999999</c:v>
                </c:pt>
                <c:pt idx="2059" formatCode="General">
                  <c:v>2.6438000000000001</c:v>
                </c:pt>
                <c:pt idx="2060" formatCode="General">
                  <c:v>2.6442000000000001</c:v>
                </c:pt>
                <c:pt idx="2061" formatCode="General">
                  <c:v>2.6459999999999999</c:v>
                </c:pt>
                <c:pt idx="2062" formatCode="General">
                  <c:v>2.6461000000000001</c:v>
                </c:pt>
                <c:pt idx="2063" formatCode="General">
                  <c:v>2.6461000000000001</c:v>
                </c:pt>
                <c:pt idx="2064" formatCode="General">
                  <c:v>2.6461000000000001</c:v>
                </c:pt>
                <c:pt idx="2065" formatCode="General">
                  <c:v>2.6471</c:v>
                </c:pt>
                <c:pt idx="2066" formatCode="General">
                  <c:v>2.6486999999999998</c:v>
                </c:pt>
                <c:pt idx="2067" formatCode="General">
                  <c:v>2.6505999999999998</c:v>
                </c:pt>
                <c:pt idx="2068" formatCode="General">
                  <c:v>2.6524000000000001</c:v>
                </c:pt>
                <c:pt idx="2069" formatCode="General">
                  <c:v>2.6554000000000002</c:v>
                </c:pt>
                <c:pt idx="2070" formatCode="General">
                  <c:v>2.6554000000000002</c:v>
                </c:pt>
                <c:pt idx="2071" formatCode="General">
                  <c:v>2.6554000000000002</c:v>
                </c:pt>
                <c:pt idx="2072" formatCode="General">
                  <c:v>2.6547000000000001</c:v>
                </c:pt>
                <c:pt idx="2073" formatCode="General">
                  <c:v>2.6549999999999998</c:v>
                </c:pt>
                <c:pt idx="2074" formatCode="General">
                  <c:v>2.6551999999999998</c:v>
                </c:pt>
                <c:pt idx="2075" formatCode="General">
                  <c:v>2.657</c:v>
                </c:pt>
                <c:pt idx="2076" formatCode="General">
                  <c:v>2.6573000000000002</c:v>
                </c:pt>
                <c:pt idx="2077" formatCode="General">
                  <c:v>2.6573000000000002</c:v>
                </c:pt>
                <c:pt idx="2078" formatCode="General">
                  <c:v>2.6573000000000002</c:v>
                </c:pt>
                <c:pt idx="2079" formatCode="General">
                  <c:v>2.6595</c:v>
                </c:pt>
                <c:pt idx="2080" formatCode="General">
                  <c:v>2.6598999999999999</c:v>
                </c:pt>
                <c:pt idx="2081" formatCode="General">
                  <c:v>2.6610999999999998</c:v>
                </c:pt>
                <c:pt idx="2082" formatCode="General">
                  <c:v>2.6613000000000002</c:v>
                </c:pt>
                <c:pt idx="2083" formatCode="General">
                  <c:v>2.6629</c:v>
                </c:pt>
                <c:pt idx="2084" formatCode="General">
                  <c:v>2.6629</c:v>
                </c:pt>
                <c:pt idx="2085" formatCode="General">
                  <c:v>2.6629</c:v>
                </c:pt>
                <c:pt idx="2086" formatCode="General">
                  <c:v>2.6633</c:v>
                </c:pt>
                <c:pt idx="2087" formatCode="General">
                  <c:v>2.6634000000000002</c:v>
                </c:pt>
                <c:pt idx="2088" formatCode="General">
                  <c:v>2.6644000000000001</c:v>
                </c:pt>
                <c:pt idx="2089" formatCode="General">
                  <c:v>2.665</c:v>
                </c:pt>
                <c:pt idx="2090" formatCode="General">
                  <c:v>2.6686000000000001</c:v>
                </c:pt>
                <c:pt idx="2091" formatCode="General">
                  <c:v>2.6686000000000001</c:v>
                </c:pt>
                <c:pt idx="2092" formatCode="General">
                  <c:v>2.6686000000000001</c:v>
                </c:pt>
                <c:pt idx="2093" formatCode="General">
                  <c:v>2.6675</c:v>
                </c:pt>
                <c:pt idx="2094" formatCode="General">
                  <c:v>2.6675</c:v>
                </c:pt>
                <c:pt idx="2095" formatCode="General">
                  <c:v>2.6701999999999999</c:v>
                </c:pt>
                <c:pt idx="2096" formatCode="General">
                  <c:v>2.6743999999999999</c:v>
                </c:pt>
                <c:pt idx="2097" formatCode="General">
                  <c:v>2.6743999999999999</c:v>
                </c:pt>
                <c:pt idx="2098" formatCode="General">
                  <c:v>2.6743999999999999</c:v>
                </c:pt>
                <c:pt idx="2099" formatCode="General">
                  <c:v>2.6743999999999999</c:v>
                </c:pt>
                <c:pt idx="2100" formatCode="General">
                  <c:v>2.6751999999999998</c:v>
                </c:pt>
                <c:pt idx="2101" formatCode="General">
                  <c:v>2.6726999999999999</c:v>
                </c:pt>
                <c:pt idx="2102" formatCode="General">
                  <c:v>2.6726999999999999</c:v>
                </c:pt>
                <c:pt idx="2103" formatCode="General">
                  <c:v>2.6726999999999999</c:v>
                </c:pt>
                <c:pt idx="2104" formatCode="General">
                  <c:v>2.6766000000000001</c:v>
                </c:pt>
                <c:pt idx="2105" formatCode="General">
                  <c:v>2.6766000000000001</c:v>
                </c:pt>
                <c:pt idx="2106" formatCode="General">
                  <c:v>2.6766000000000001</c:v>
                </c:pt>
                <c:pt idx="2107" formatCode="General">
                  <c:v>2.6688999999999998</c:v>
                </c:pt>
                <c:pt idx="2108" formatCode="General">
                  <c:v>2.6638999999999999</c:v>
                </c:pt>
                <c:pt idx="2109" formatCode="General">
                  <c:v>2.6627000000000001</c:v>
                </c:pt>
                <c:pt idx="2110" formatCode="General">
                  <c:v>2.6617000000000002</c:v>
                </c:pt>
                <c:pt idx="2111" formatCode="General">
                  <c:v>2.6627000000000001</c:v>
                </c:pt>
                <c:pt idx="2112" formatCode="General">
                  <c:v>2.6627000000000001</c:v>
                </c:pt>
                <c:pt idx="2113" formatCode="General">
                  <c:v>2.6627000000000001</c:v>
                </c:pt>
                <c:pt idx="2114" formatCode="General">
                  <c:v>2.6625999999999999</c:v>
                </c:pt>
                <c:pt idx="2115" formatCode="General">
                  <c:v>2.6646999999999998</c:v>
                </c:pt>
                <c:pt idx="2116" formatCode="General">
                  <c:v>2.6655000000000002</c:v>
                </c:pt>
                <c:pt idx="2117" formatCode="General">
                  <c:v>2.6656</c:v>
                </c:pt>
                <c:pt idx="2118" formatCode="General">
                  <c:v>2.6678000000000002</c:v>
                </c:pt>
                <c:pt idx="2119" formatCode="General">
                  <c:v>2.6678000000000002</c:v>
                </c:pt>
                <c:pt idx="2120" formatCode="General">
                  <c:v>2.6678000000000002</c:v>
                </c:pt>
                <c:pt idx="2121" formatCode="General">
                  <c:v>2.6642000000000001</c:v>
                </c:pt>
                <c:pt idx="2122" formatCode="General">
                  <c:v>2.6594000000000002</c:v>
                </c:pt>
                <c:pt idx="2123" formatCode="General">
                  <c:v>2.6608999999999998</c:v>
                </c:pt>
                <c:pt idx="2124" formatCode="General">
                  <c:v>2.6669999999999998</c:v>
                </c:pt>
                <c:pt idx="2125" formatCode="General">
                  <c:v>2.6682000000000001</c:v>
                </c:pt>
                <c:pt idx="2126" formatCode="General">
                  <c:v>2.6682000000000001</c:v>
                </c:pt>
                <c:pt idx="2127" formatCode="General">
                  <c:v>2.6682000000000001</c:v>
                </c:pt>
                <c:pt idx="2128" formatCode="General">
                  <c:v>2.6667999999999998</c:v>
                </c:pt>
                <c:pt idx="2129" formatCode="General">
                  <c:v>2.6732999999999998</c:v>
                </c:pt>
                <c:pt idx="2130" formatCode="General">
                  <c:v>2.68</c:v>
                </c:pt>
                <c:pt idx="2131" formatCode="General">
                  <c:v>2.6894</c:v>
                </c:pt>
                <c:pt idx="2132" formatCode="General">
                  <c:v>2.6743999999999999</c:v>
                </c:pt>
                <c:pt idx="2133" formatCode="General">
                  <c:v>2.6743999999999999</c:v>
                </c:pt>
                <c:pt idx="2134" formatCode="General">
                  <c:v>2.6743999999999999</c:v>
                </c:pt>
                <c:pt idx="2135" formatCode="General">
                  <c:v>2.6896</c:v>
                </c:pt>
                <c:pt idx="2136" formatCode="General">
                  <c:v>2.6610999999999998</c:v>
                </c:pt>
                <c:pt idx="2137" formatCode="General">
                  <c:v>2.6610999999999998</c:v>
                </c:pt>
                <c:pt idx="2138" formatCode="General">
                  <c:v>2.6680000000000001</c:v>
                </c:pt>
                <c:pt idx="2139" formatCode="General">
                  <c:v>2.6585000000000001</c:v>
                </c:pt>
                <c:pt idx="2140" formatCode="General">
                  <c:v>2.6585000000000001</c:v>
                </c:pt>
                <c:pt idx="2141" formatCode="General">
                  <c:v>2.6585000000000001</c:v>
                </c:pt>
                <c:pt idx="2142" formatCode="General">
                  <c:v>2.6585000000000001</c:v>
                </c:pt>
                <c:pt idx="2143" formatCode="General">
                  <c:v>2.6640000000000001</c:v>
                </c:pt>
                <c:pt idx="2144" formatCode="General">
                  <c:v>2.6741000000000001</c:v>
                </c:pt>
                <c:pt idx="2145" formatCode="General">
                  <c:v>2.6593</c:v>
                </c:pt>
                <c:pt idx="2146" formatCode="General">
                  <c:v>2.6726999999999999</c:v>
                </c:pt>
                <c:pt idx="2147" formatCode="General">
                  <c:v>2.6726999999999999</c:v>
                </c:pt>
                <c:pt idx="2148" formatCode="General">
                  <c:v>2.6726999999999999</c:v>
                </c:pt>
                <c:pt idx="2149" formatCode="General">
                  <c:v>2.6818</c:v>
                </c:pt>
                <c:pt idx="2150" formatCode="General">
                  <c:v>2.7044999999999999</c:v>
                </c:pt>
                <c:pt idx="2151" formatCode="General">
                  <c:v>2.7155</c:v>
                </c:pt>
                <c:pt idx="2152" formatCode="General">
                  <c:v>2.7166000000000001</c:v>
                </c:pt>
                <c:pt idx="2153" formatCode="General">
                  <c:v>2.7145999999999999</c:v>
                </c:pt>
                <c:pt idx="2154" formatCode="General">
                  <c:v>2.7145999999999999</c:v>
                </c:pt>
                <c:pt idx="2155" formatCode="General">
                  <c:v>2.7145999999999999</c:v>
                </c:pt>
                <c:pt idx="2156" formatCode="General">
                  <c:v>2.7505000000000002</c:v>
                </c:pt>
                <c:pt idx="2157" formatCode="General">
                  <c:v>2.7656000000000001</c:v>
                </c:pt>
                <c:pt idx="2158" formatCode="General">
                  <c:v>2.7524000000000002</c:v>
                </c:pt>
                <c:pt idx="2159" formatCode="General">
                  <c:v>2.7383000000000002</c:v>
                </c:pt>
                <c:pt idx="2160" formatCode="General">
                  <c:v>2.7250999999999999</c:v>
                </c:pt>
                <c:pt idx="2161" formatCode="General">
                  <c:v>2.7250999999999999</c:v>
                </c:pt>
                <c:pt idx="2162" formatCode="General">
                  <c:v>2.7250999999999999</c:v>
                </c:pt>
                <c:pt idx="2163" formatCode="General">
                  <c:v>2.7170000000000001</c:v>
                </c:pt>
                <c:pt idx="2164" formatCode="General">
                  <c:v>2.7202999999999999</c:v>
                </c:pt>
                <c:pt idx="2165" formatCode="General">
                  <c:v>2.7027000000000001</c:v>
                </c:pt>
                <c:pt idx="2166" formatCode="General">
                  <c:v>2.702</c:v>
                </c:pt>
                <c:pt idx="2167" formatCode="General">
                  <c:v>2.6985999999999999</c:v>
                </c:pt>
                <c:pt idx="2168" formatCode="General">
                  <c:v>2.6985999999999999</c:v>
                </c:pt>
                <c:pt idx="2169" formatCode="General">
                  <c:v>2.6985999999999999</c:v>
                </c:pt>
                <c:pt idx="2170" formatCode="General">
                  <c:v>2.7014999999999998</c:v>
                </c:pt>
                <c:pt idx="2171" formatCode="General">
                  <c:v>2.7029000000000001</c:v>
                </c:pt>
                <c:pt idx="2172" formatCode="General">
                  <c:v>2.7082000000000002</c:v>
                </c:pt>
                <c:pt idx="2173" formatCode="General">
                  <c:v>2.6951000000000001</c:v>
                </c:pt>
                <c:pt idx="2174" formatCode="General">
                  <c:v>2.6972</c:v>
                </c:pt>
                <c:pt idx="2175" formatCode="General">
                  <c:v>2.6972</c:v>
                </c:pt>
                <c:pt idx="2176" formatCode="General">
                  <c:v>2.6972</c:v>
                </c:pt>
                <c:pt idx="2177" formatCode="General">
                  <c:v>2.7025999999999999</c:v>
                </c:pt>
                <c:pt idx="2178" formatCode="General">
                  <c:v>2.6838000000000002</c:v>
                </c:pt>
                <c:pt idx="2179" formatCode="General">
                  <c:v>2.6855000000000002</c:v>
                </c:pt>
                <c:pt idx="2180" formatCode="General">
                  <c:v>2.6663999999999999</c:v>
                </c:pt>
                <c:pt idx="2181" formatCode="General">
                  <c:v>2.6375999999999999</c:v>
                </c:pt>
                <c:pt idx="2182" formatCode="General">
                  <c:v>2.6375999999999999</c:v>
                </c:pt>
                <c:pt idx="2183" formatCode="General">
                  <c:v>2.6375999999999999</c:v>
                </c:pt>
                <c:pt idx="2184" formatCode="General">
                  <c:v>2.6295999999999999</c:v>
                </c:pt>
                <c:pt idx="2185" formatCode="General">
                  <c:v>2.6261999999999999</c:v>
                </c:pt>
                <c:pt idx="2186" formatCode="General">
                  <c:v>2.6255000000000002</c:v>
                </c:pt>
                <c:pt idx="2187" formatCode="General">
                  <c:v>2.6183999999999998</c:v>
                </c:pt>
                <c:pt idx="2188" formatCode="General">
                  <c:v>2.6185999999999998</c:v>
                </c:pt>
                <c:pt idx="2189" formatCode="General">
                  <c:v>2.6185999999999998</c:v>
                </c:pt>
                <c:pt idx="2190" formatCode="General">
                  <c:v>2.6185999999999998</c:v>
                </c:pt>
                <c:pt idx="2191" formatCode="General">
                  <c:v>2.6198000000000001</c:v>
                </c:pt>
                <c:pt idx="2192" formatCode="General">
                  <c:v>2.6158999999999999</c:v>
                </c:pt>
                <c:pt idx="2193" formatCode="General">
                  <c:v>2.6133000000000002</c:v>
                </c:pt>
                <c:pt idx="2194" formatCode="General">
                  <c:v>2.6145</c:v>
                </c:pt>
                <c:pt idx="2195" formatCode="General">
                  <c:v>2.6151</c:v>
                </c:pt>
                <c:pt idx="2196" formatCode="General">
                  <c:v>2.6151</c:v>
                </c:pt>
                <c:pt idx="2197" formatCode="General">
                  <c:v>2.6151</c:v>
                </c:pt>
                <c:pt idx="2198" formatCode="General">
                  <c:v>2.6164999999999998</c:v>
                </c:pt>
                <c:pt idx="2199" formatCode="General">
                  <c:v>2.6198999999999999</c:v>
                </c:pt>
                <c:pt idx="2200" formatCode="General">
                  <c:v>2.6183999999999998</c:v>
                </c:pt>
                <c:pt idx="2201" formatCode="General">
                  <c:v>2.6225999999999998</c:v>
                </c:pt>
                <c:pt idx="2202" formatCode="General">
                  <c:v>2.6215999999999999</c:v>
                </c:pt>
                <c:pt idx="2203" formatCode="General">
                  <c:v>2.6215999999999999</c:v>
                </c:pt>
                <c:pt idx="2204" formatCode="General">
                  <c:v>2.6215999999999999</c:v>
                </c:pt>
                <c:pt idx="2205" formatCode="General">
                  <c:v>2.6193</c:v>
                </c:pt>
                <c:pt idx="2206" formatCode="General">
                  <c:v>2.6179000000000001</c:v>
                </c:pt>
                <c:pt idx="2207" formatCode="General">
                  <c:v>2.6187999999999998</c:v>
                </c:pt>
                <c:pt idx="2208" formatCode="General">
                  <c:v>2.6156000000000001</c:v>
                </c:pt>
                <c:pt idx="2209" formatCode="General">
                  <c:v>2.6128</c:v>
                </c:pt>
                <c:pt idx="2210" formatCode="General">
                  <c:v>2.6128</c:v>
                </c:pt>
                <c:pt idx="2211" formatCode="General">
                  <c:v>2.6128</c:v>
                </c:pt>
                <c:pt idx="2212" formatCode="General">
                  <c:v>2.6221999999999999</c:v>
                </c:pt>
                <c:pt idx="2213" formatCode="General">
                  <c:v>2.6158000000000001</c:v>
                </c:pt>
                <c:pt idx="2214" formatCode="General">
                  <c:v>2.6017000000000001</c:v>
                </c:pt>
                <c:pt idx="2215" formatCode="General">
                  <c:v>2.5979999999999999</c:v>
                </c:pt>
                <c:pt idx="2216" formatCode="General">
                  <c:v>2.6126</c:v>
                </c:pt>
                <c:pt idx="2217" formatCode="General">
                  <c:v>2.6126</c:v>
                </c:pt>
                <c:pt idx="2218" formatCode="General">
                  <c:v>2.6126</c:v>
                </c:pt>
                <c:pt idx="2219" formatCode="General">
                  <c:v>2.6202000000000001</c:v>
                </c:pt>
                <c:pt idx="2220" formatCode="General">
                  <c:v>2.6164999999999998</c:v>
                </c:pt>
                <c:pt idx="2221" formatCode="General">
                  <c:v>2.5844</c:v>
                </c:pt>
                <c:pt idx="2222" formatCode="General">
                  <c:v>2.5783</c:v>
                </c:pt>
                <c:pt idx="2223" formatCode="General">
                  <c:v>2.5789</c:v>
                </c:pt>
                <c:pt idx="2224" formatCode="General">
                  <c:v>2.5789</c:v>
                </c:pt>
                <c:pt idx="2225" formatCode="General">
                  <c:v>2.5789</c:v>
                </c:pt>
                <c:pt idx="2226" formatCode="General">
                  <c:v>2.5802999999999998</c:v>
                </c:pt>
                <c:pt idx="2227" formatCode="General">
                  <c:v>2.5752000000000002</c:v>
                </c:pt>
                <c:pt idx="2228" formatCode="General">
                  <c:v>2.5712000000000002</c:v>
                </c:pt>
                <c:pt idx="2229" formatCode="General">
                  <c:v>2.5712000000000002</c:v>
                </c:pt>
                <c:pt idx="2230" formatCode="General">
                  <c:v>2.5720000000000001</c:v>
                </c:pt>
                <c:pt idx="2231" formatCode="General">
                  <c:v>2.5720000000000001</c:v>
                </c:pt>
                <c:pt idx="2232" formatCode="General">
                  <c:v>2.5720000000000001</c:v>
                </c:pt>
                <c:pt idx="2233" formatCode="General">
                  <c:v>2.5861999999999998</c:v>
                </c:pt>
                <c:pt idx="2234" formatCode="General">
                  <c:v>2.5851000000000002</c:v>
                </c:pt>
                <c:pt idx="2235" formatCode="General">
                  <c:v>2.5703</c:v>
                </c:pt>
                <c:pt idx="2236" formatCode="General">
                  <c:v>2.5558000000000001</c:v>
                </c:pt>
                <c:pt idx="2237" formatCode="General">
                  <c:v>2.5779000000000001</c:v>
                </c:pt>
                <c:pt idx="2238" formatCode="General">
                  <c:v>2.5779000000000001</c:v>
                </c:pt>
                <c:pt idx="2239" formatCode="General">
                  <c:v>2.5779000000000001</c:v>
                </c:pt>
                <c:pt idx="2240" formatCode="General">
                  <c:v>2.5773000000000001</c:v>
                </c:pt>
                <c:pt idx="2241" formatCode="General">
                  <c:v>2.6074000000000002</c:v>
                </c:pt>
                <c:pt idx="2242" formatCode="General">
                  <c:v>2.6343000000000001</c:v>
                </c:pt>
                <c:pt idx="2243" formatCode="General">
                  <c:v>2.5693999999999999</c:v>
                </c:pt>
                <c:pt idx="2244" formatCode="General">
                  <c:v>2.5339</c:v>
                </c:pt>
                <c:pt idx="2245" formatCode="General">
                  <c:v>2.5339</c:v>
                </c:pt>
                <c:pt idx="2246" formatCode="General">
                  <c:v>2.5339</c:v>
                </c:pt>
                <c:pt idx="2247" formatCode="General">
                  <c:v>2.4687000000000001</c:v>
                </c:pt>
                <c:pt idx="2248" formatCode="General">
                  <c:v>2.4647000000000001</c:v>
                </c:pt>
                <c:pt idx="2249" formatCode="General">
                  <c:v>2.4603999999999999</c:v>
                </c:pt>
                <c:pt idx="2250" formatCode="General">
                  <c:v>2.4500000000000002</c:v>
                </c:pt>
                <c:pt idx="2251" formatCode="General">
                  <c:v>2.4483999999999999</c:v>
                </c:pt>
                <c:pt idx="2252" formatCode="General">
                  <c:v>2.4483999999999999</c:v>
                </c:pt>
                <c:pt idx="2253" formatCode="General">
                  <c:v>2.4483999999999999</c:v>
                </c:pt>
                <c:pt idx="2254" formatCode="General">
                  <c:v>2.4468999999999999</c:v>
                </c:pt>
                <c:pt idx="2255" formatCode="General">
                  <c:v>2.4481999999999999</c:v>
                </c:pt>
                <c:pt idx="2256" formatCode="General">
                  <c:v>2.4483999999999999</c:v>
                </c:pt>
                <c:pt idx="2257" formatCode="General">
                  <c:v>2.4474</c:v>
                </c:pt>
                <c:pt idx="2258" formatCode="General">
                  <c:v>2.4489999999999998</c:v>
                </c:pt>
                <c:pt idx="2259" formatCode="General">
                  <c:v>2.4489999999999998</c:v>
                </c:pt>
                <c:pt idx="2260" formatCode="General">
                  <c:v>2.4489999999999998</c:v>
                </c:pt>
                <c:pt idx="2261" formatCode="General">
                  <c:v>2.4525999999999999</c:v>
                </c:pt>
                <c:pt idx="2262" formatCode="General">
                  <c:v>2.4491999999999998</c:v>
                </c:pt>
                <c:pt idx="2263" formatCode="General">
                  <c:v>2.4476</c:v>
                </c:pt>
                <c:pt idx="2264" formatCode="General">
                  <c:v>2.4453999999999998</c:v>
                </c:pt>
                <c:pt idx="2265" formatCode="General">
                  <c:v>2.4417</c:v>
                </c:pt>
                <c:pt idx="2266" formatCode="General">
                  <c:v>2.4417</c:v>
                </c:pt>
                <c:pt idx="2267" formatCode="General">
                  <c:v>2.4417</c:v>
                </c:pt>
                <c:pt idx="2268" formatCode="General">
                  <c:v>2.4502999999999999</c:v>
                </c:pt>
                <c:pt idx="2269" formatCode="General">
                  <c:v>2.4546000000000001</c:v>
                </c:pt>
                <c:pt idx="2270" formatCode="General">
                  <c:v>2.4487999999999999</c:v>
                </c:pt>
                <c:pt idx="2271" formatCode="General">
                  <c:v>2.4479000000000002</c:v>
                </c:pt>
                <c:pt idx="2272" formatCode="General">
                  <c:v>2.4478</c:v>
                </c:pt>
                <c:pt idx="2273" formatCode="General">
                  <c:v>2.4478</c:v>
                </c:pt>
                <c:pt idx="2274" formatCode="General">
                  <c:v>2.4478</c:v>
                </c:pt>
                <c:pt idx="2275" formatCode="General">
                  <c:v>2.4401000000000002</c:v>
                </c:pt>
                <c:pt idx="2276" formatCode="General">
                  <c:v>2.4403000000000001</c:v>
                </c:pt>
                <c:pt idx="2277" formatCode="General">
                  <c:v>2.4422000000000001</c:v>
                </c:pt>
                <c:pt idx="2278" formatCode="General">
                  <c:v>2.4447999999999999</c:v>
                </c:pt>
                <c:pt idx="2279" formatCode="General">
                  <c:v>2.4460000000000002</c:v>
                </c:pt>
                <c:pt idx="2280" formatCode="General">
                  <c:v>2.4460000000000002</c:v>
                </c:pt>
                <c:pt idx="2281" formatCode="General">
                  <c:v>2.4460000000000002</c:v>
                </c:pt>
                <c:pt idx="2282" formatCode="General">
                  <c:v>2.4474999999999998</c:v>
                </c:pt>
                <c:pt idx="2283" formatCode="General">
                  <c:v>2.4474</c:v>
                </c:pt>
                <c:pt idx="2284" formatCode="General">
                  <c:v>2.4441000000000002</c:v>
                </c:pt>
                <c:pt idx="2285" formatCode="General">
                  <c:v>2.4468999999999999</c:v>
                </c:pt>
                <c:pt idx="2286" formatCode="General">
                  <c:v>2.4516</c:v>
                </c:pt>
                <c:pt idx="2287" formatCode="General">
                  <c:v>2.4516</c:v>
                </c:pt>
                <c:pt idx="2288" formatCode="General">
                  <c:v>2.4516</c:v>
                </c:pt>
                <c:pt idx="2289" formatCode="General">
                  <c:v>2.4535</c:v>
                </c:pt>
                <c:pt idx="2290" formatCode="General">
                  <c:v>2.4552999999999998</c:v>
                </c:pt>
                <c:pt idx="2291" formatCode="General">
                  <c:v>2.4559000000000002</c:v>
                </c:pt>
                <c:pt idx="2292" formatCode="General">
                  <c:v>2.4531000000000001</c:v>
                </c:pt>
                <c:pt idx="2293" formatCode="General">
                  <c:v>2.4578000000000002</c:v>
                </c:pt>
                <c:pt idx="2294" formatCode="General">
                  <c:v>2.4578000000000002</c:v>
                </c:pt>
                <c:pt idx="2295" formatCode="General">
                  <c:v>2.4578000000000002</c:v>
                </c:pt>
                <c:pt idx="2296" formatCode="General">
                  <c:v>2.4579</c:v>
                </c:pt>
                <c:pt idx="2297" formatCode="General">
                  <c:v>2.4573</c:v>
                </c:pt>
                <c:pt idx="2298" formatCode="General">
                  <c:v>2.4561000000000002</c:v>
                </c:pt>
                <c:pt idx="2299" formatCode="General">
                  <c:v>2.4586000000000001</c:v>
                </c:pt>
                <c:pt idx="2300" formatCode="General">
                  <c:v>2.4601999999999999</c:v>
                </c:pt>
                <c:pt idx="2301" formatCode="General">
                  <c:v>2.4601999999999999</c:v>
                </c:pt>
                <c:pt idx="2302" formatCode="General">
                  <c:v>2.4601999999999999</c:v>
                </c:pt>
                <c:pt idx="2303" formatCode="General">
                  <c:v>2.4628000000000001</c:v>
                </c:pt>
                <c:pt idx="2304" formatCode="General">
                  <c:v>2.4622999999999999</c:v>
                </c:pt>
                <c:pt idx="2305" formatCode="General">
                  <c:v>2.4569000000000001</c:v>
                </c:pt>
                <c:pt idx="2306" formatCode="General">
                  <c:v>2.4472999999999998</c:v>
                </c:pt>
                <c:pt idx="2307" formatCode="General">
                  <c:v>2.4538000000000002</c:v>
                </c:pt>
                <c:pt idx="2308" formatCode="General">
                  <c:v>2.4538000000000002</c:v>
                </c:pt>
                <c:pt idx="2309" formatCode="General">
                  <c:v>2.4538000000000002</c:v>
                </c:pt>
                <c:pt idx="2310" formatCode="General">
                  <c:v>2.4506000000000001</c:v>
                </c:pt>
                <c:pt idx="2311" formatCode="General">
                  <c:v>2.4464000000000001</c:v>
                </c:pt>
                <c:pt idx="2312" formatCode="General">
                  <c:v>2.4510999999999998</c:v>
                </c:pt>
                <c:pt idx="2313" formatCode="General">
                  <c:v>2.4558</c:v>
                </c:pt>
                <c:pt idx="2314" formatCode="General">
                  <c:v>2.4735</c:v>
                </c:pt>
                <c:pt idx="2315" formatCode="General">
                  <c:v>2.4735</c:v>
                </c:pt>
                <c:pt idx="2316" formatCode="General">
                  <c:v>2.4735</c:v>
                </c:pt>
                <c:pt idx="2317" formatCode="General">
                  <c:v>2.4664000000000001</c:v>
                </c:pt>
                <c:pt idx="2318" formatCode="General">
                  <c:v>2.4719000000000002</c:v>
                </c:pt>
                <c:pt idx="2319" formatCode="General">
                  <c:v>2.4716999999999998</c:v>
                </c:pt>
                <c:pt idx="2320" formatCode="General">
                  <c:v>2.4662999999999999</c:v>
                </c:pt>
                <c:pt idx="2321" formatCode="General">
                  <c:v>2.4805000000000001</c:v>
                </c:pt>
                <c:pt idx="2322" formatCode="General">
                  <c:v>2.4805000000000001</c:v>
                </c:pt>
                <c:pt idx="2323" formatCode="General">
                  <c:v>2.4805000000000001</c:v>
                </c:pt>
                <c:pt idx="2324" formatCode="General">
                  <c:v>2.4733999999999998</c:v>
                </c:pt>
                <c:pt idx="2325" formatCode="General">
                  <c:v>2.4491000000000001</c:v>
                </c:pt>
                <c:pt idx="2326" formatCode="General">
                  <c:v>2.4438</c:v>
                </c:pt>
                <c:pt idx="2327" formatCode="General">
                  <c:v>2.4365000000000001</c:v>
                </c:pt>
                <c:pt idx="2328" formatCode="General">
                  <c:v>2.4422999999999999</c:v>
                </c:pt>
                <c:pt idx="2329" formatCode="General">
                  <c:v>2.4422999999999999</c:v>
                </c:pt>
                <c:pt idx="2330" formatCode="General">
                  <c:v>2.4422999999999999</c:v>
                </c:pt>
                <c:pt idx="2331" formatCode="General">
                  <c:v>2.44</c:v>
                </c:pt>
                <c:pt idx="2332" formatCode="General">
                  <c:v>2.4315000000000002</c:v>
                </c:pt>
                <c:pt idx="2333" formatCode="General">
                  <c:v>2.4344000000000001</c:v>
                </c:pt>
                <c:pt idx="2334" formatCode="General">
                  <c:v>2.4434</c:v>
                </c:pt>
                <c:pt idx="2335" formatCode="General">
                  <c:v>2.4496000000000002</c:v>
                </c:pt>
                <c:pt idx="2336" formatCode="General">
                  <c:v>2.4496000000000002</c:v>
                </c:pt>
                <c:pt idx="2337" formatCode="General">
                  <c:v>2.4496000000000002</c:v>
                </c:pt>
                <c:pt idx="2338" formatCode="General">
                  <c:v>2.4504999999999999</c:v>
                </c:pt>
                <c:pt idx="2339" formatCode="General">
                  <c:v>2.4495</c:v>
                </c:pt>
                <c:pt idx="2340" formatCode="General">
                  <c:v>2.4495</c:v>
                </c:pt>
                <c:pt idx="2341" formatCode="General">
                  <c:v>2.4512</c:v>
                </c:pt>
                <c:pt idx="2342" formatCode="General">
                  <c:v>2.4577</c:v>
                </c:pt>
                <c:pt idx="2343" formatCode="General">
                  <c:v>2.4577</c:v>
                </c:pt>
                <c:pt idx="2344" formatCode="General">
                  <c:v>2.4577</c:v>
                </c:pt>
                <c:pt idx="2345" formatCode="General">
                  <c:v>2.4607999999999999</c:v>
                </c:pt>
                <c:pt idx="2346" formatCode="General">
                  <c:v>2.4563000000000001</c:v>
                </c:pt>
                <c:pt idx="2347" formatCode="General">
                  <c:v>2.4552</c:v>
                </c:pt>
                <c:pt idx="2348" formatCode="General">
                  <c:v>2.4569999999999999</c:v>
                </c:pt>
                <c:pt idx="2349" formatCode="General">
                  <c:v>2.4617</c:v>
                </c:pt>
                <c:pt idx="2350" formatCode="General">
                  <c:v>2.4617</c:v>
                </c:pt>
                <c:pt idx="2351" formatCode="General">
                  <c:v>2.4617</c:v>
                </c:pt>
                <c:pt idx="2352" formatCode="General">
                  <c:v>2.464</c:v>
                </c:pt>
                <c:pt idx="2353" formatCode="General">
                  <c:v>2.4786999999999999</c:v>
                </c:pt>
                <c:pt idx="2354" formatCode="General">
                  <c:v>2.4790999999999999</c:v>
                </c:pt>
                <c:pt idx="2355" formatCode="General">
                  <c:v>2.4487999999999999</c:v>
                </c:pt>
                <c:pt idx="2356" formatCode="General">
                  <c:v>2.4401999999999999</c:v>
                </c:pt>
                <c:pt idx="2357" formatCode="General">
                  <c:v>2.4401999999999999</c:v>
                </c:pt>
                <c:pt idx="2358" formatCode="General">
                  <c:v>2.4401999999999999</c:v>
                </c:pt>
                <c:pt idx="2359" formatCode="General">
                  <c:v>2.4350999999999998</c:v>
                </c:pt>
                <c:pt idx="2360" formatCode="General">
                  <c:v>2.4277000000000002</c:v>
                </c:pt>
                <c:pt idx="2361" formatCode="General">
                  <c:v>2.4291999999999998</c:v>
                </c:pt>
                <c:pt idx="2362" formatCode="General">
                  <c:v>2.4171999999999998</c:v>
                </c:pt>
                <c:pt idx="2363" formatCode="General">
                  <c:v>2.4161999999999999</c:v>
                </c:pt>
                <c:pt idx="2364" formatCode="General">
                  <c:v>2.4161999999999999</c:v>
                </c:pt>
                <c:pt idx="2365" formatCode="General">
                  <c:v>2.4161999999999999</c:v>
                </c:pt>
                <c:pt idx="2366" formatCode="General">
                  <c:v>2.407</c:v>
                </c:pt>
                <c:pt idx="2367" formatCode="General">
                  <c:v>2.4007999999999998</c:v>
                </c:pt>
                <c:pt idx="2368" formatCode="General">
                  <c:v>2.4037000000000002</c:v>
                </c:pt>
                <c:pt idx="2369" formatCode="General">
                  <c:v>2.4011</c:v>
                </c:pt>
                <c:pt idx="2370" formatCode="General">
                  <c:v>2.4011</c:v>
                </c:pt>
                <c:pt idx="2371" formatCode="General">
                  <c:v>2.4011</c:v>
                </c:pt>
                <c:pt idx="2372" formatCode="General">
                  <c:v>2.4011</c:v>
                </c:pt>
                <c:pt idx="2373" formatCode="General">
                  <c:v>2.4011</c:v>
                </c:pt>
                <c:pt idx="2374" formatCode="General">
                  <c:v>2.3912</c:v>
                </c:pt>
                <c:pt idx="2375" formatCode="General">
                  <c:v>2.3929</c:v>
                </c:pt>
                <c:pt idx="2376" formatCode="General">
                  <c:v>2.4051999999999998</c:v>
                </c:pt>
                <c:pt idx="2377" formatCode="General">
                  <c:v>2.4144000000000001</c:v>
                </c:pt>
                <c:pt idx="2378" formatCode="General">
                  <c:v>2.4144000000000001</c:v>
                </c:pt>
                <c:pt idx="2379" formatCode="General">
                  <c:v>2.4144000000000001</c:v>
                </c:pt>
                <c:pt idx="2380" formatCode="General">
                  <c:v>2.4262999999999999</c:v>
                </c:pt>
                <c:pt idx="2381" formatCode="General">
                  <c:v>2.4272</c:v>
                </c:pt>
                <c:pt idx="2382" formatCode="General">
                  <c:v>2.4266000000000001</c:v>
                </c:pt>
                <c:pt idx="2383" formatCode="General">
                  <c:v>2.4298000000000002</c:v>
                </c:pt>
                <c:pt idx="2384" formatCode="General">
                  <c:v>2.4314</c:v>
                </c:pt>
                <c:pt idx="2385" formatCode="General">
                  <c:v>2.4314</c:v>
                </c:pt>
                <c:pt idx="2386" formatCode="General">
                  <c:v>2.4314</c:v>
                </c:pt>
                <c:pt idx="2387" formatCode="General">
                  <c:v>2.4356</c:v>
                </c:pt>
                <c:pt idx="2388" formatCode="General">
                  <c:v>2.4319999999999999</c:v>
                </c:pt>
                <c:pt idx="2389" formatCode="General">
                  <c:v>2.4382999999999999</c:v>
                </c:pt>
                <c:pt idx="2390" formatCode="General">
                  <c:v>2.4401000000000002</c:v>
                </c:pt>
                <c:pt idx="2391" formatCode="General">
                  <c:v>2.4457</c:v>
                </c:pt>
                <c:pt idx="2392" formatCode="General">
                  <c:v>2.4457</c:v>
                </c:pt>
                <c:pt idx="2393" formatCode="General">
                  <c:v>2.4457</c:v>
                </c:pt>
                <c:pt idx="2394" formatCode="General">
                  <c:v>2.4438</c:v>
                </c:pt>
                <c:pt idx="2395" formatCode="General">
                  <c:v>2.4394</c:v>
                </c:pt>
                <c:pt idx="2396" formatCode="General">
                  <c:v>2.44</c:v>
                </c:pt>
                <c:pt idx="2397" formatCode="General">
                  <c:v>2.4327999999999999</c:v>
                </c:pt>
                <c:pt idx="2398" formatCode="General">
                  <c:v>2.4462000000000002</c:v>
                </c:pt>
                <c:pt idx="2399" formatCode="General">
                  <c:v>2.4462000000000002</c:v>
                </c:pt>
                <c:pt idx="2400" formatCode="General">
                  <c:v>2.4462000000000002</c:v>
                </c:pt>
                <c:pt idx="2401" formatCode="General">
                  <c:v>2.4462000000000002</c:v>
                </c:pt>
                <c:pt idx="2402" formatCode="General">
                  <c:v>2.4462000000000002</c:v>
                </c:pt>
                <c:pt idx="2403" formatCode="General">
                  <c:v>2.4459</c:v>
                </c:pt>
                <c:pt idx="2404" formatCode="General">
                  <c:v>2.4584999999999999</c:v>
                </c:pt>
                <c:pt idx="2405" formatCode="General">
                  <c:v>2.4634</c:v>
                </c:pt>
                <c:pt idx="2406" formatCode="General">
                  <c:v>2.4634</c:v>
                </c:pt>
                <c:pt idx="2407" formatCode="General">
                  <c:v>2.4634</c:v>
                </c:pt>
                <c:pt idx="2408" formatCode="General">
                  <c:v>2.4649000000000001</c:v>
                </c:pt>
                <c:pt idx="2409" formatCode="General">
                  <c:v>2.4691999999999998</c:v>
                </c:pt>
                <c:pt idx="2410" formatCode="General">
                  <c:v>2.4794999999999998</c:v>
                </c:pt>
                <c:pt idx="2411" formatCode="General">
                  <c:v>2.4763000000000002</c:v>
                </c:pt>
                <c:pt idx="2412" formatCode="General">
                  <c:v>2.4670999999999998</c:v>
                </c:pt>
                <c:pt idx="2413" formatCode="General">
                  <c:v>2.4670999999999998</c:v>
                </c:pt>
                <c:pt idx="2414" formatCode="General">
                  <c:v>2.4670999999999998</c:v>
                </c:pt>
                <c:pt idx="2415" formatCode="General">
                  <c:v>2.4668999999999999</c:v>
                </c:pt>
                <c:pt idx="2416" formatCode="General">
                  <c:v>2.4685999999999999</c:v>
                </c:pt>
                <c:pt idx="2417" formatCode="General">
                  <c:v>2.4767000000000001</c:v>
                </c:pt>
                <c:pt idx="2418" formatCode="General">
                  <c:v>2.4638</c:v>
                </c:pt>
                <c:pt idx="2419" formatCode="General">
                  <c:v>2.4641000000000002</c:v>
                </c:pt>
                <c:pt idx="2420" formatCode="General">
                  <c:v>2.4641000000000002</c:v>
                </c:pt>
                <c:pt idx="2421" formatCode="General">
                  <c:v>2.4641000000000002</c:v>
                </c:pt>
                <c:pt idx="2422" formatCode="General">
                  <c:v>2.4592000000000001</c:v>
                </c:pt>
                <c:pt idx="2423" formatCode="General">
                  <c:v>2.448</c:v>
                </c:pt>
                <c:pt idx="2424" formatCode="General">
                  <c:v>2.4426999999999999</c:v>
                </c:pt>
                <c:pt idx="2425" formatCode="General">
                  <c:v>2.4487999999999999</c:v>
                </c:pt>
                <c:pt idx="2426" formatCode="General">
                  <c:v>2.4500999999999999</c:v>
                </c:pt>
                <c:pt idx="2427" formatCode="General">
                  <c:v>2.4500999999999999</c:v>
                </c:pt>
                <c:pt idx="2428" formatCode="General">
                  <c:v>2.4500999999999999</c:v>
                </c:pt>
                <c:pt idx="2429" formatCode="General">
                  <c:v>2.4621</c:v>
                </c:pt>
                <c:pt idx="2430" formatCode="General">
                  <c:v>2.4681000000000002</c:v>
                </c:pt>
                <c:pt idx="2431" formatCode="General">
                  <c:v>2.4691000000000001</c:v>
                </c:pt>
                <c:pt idx="2432" formatCode="General">
                  <c:v>2.4636999999999998</c:v>
                </c:pt>
                <c:pt idx="2433" formatCode="General">
                  <c:v>2.4638</c:v>
                </c:pt>
                <c:pt idx="2434" formatCode="General">
                  <c:v>2.4638</c:v>
                </c:pt>
                <c:pt idx="2435" formatCode="General">
                  <c:v>2.4638</c:v>
                </c:pt>
                <c:pt idx="2436" formatCode="General">
                  <c:v>2.4748999999999999</c:v>
                </c:pt>
                <c:pt idx="2437" formatCode="General">
                  <c:v>2.4962</c:v>
                </c:pt>
                <c:pt idx="2438" formatCode="General">
                  <c:v>2.4969000000000001</c:v>
                </c:pt>
                <c:pt idx="2439" formatCode="General">
                  <c:v>2.4950000000000001</c:v>
                </c:pt>
                <c:pt idx="2440" formatCode="General">
                  <c:v>2.4578000000000002</c:v>
                </c:pt>
                <c:pt idx="2441" formatCode="General">
                  <c:v>2.4578000000000002</c:v>
                </c:pt>
                <c:pt idx="2442" formatCode="General">
                  <c:v>2.4578000000000002</c:v>
                </c:pt>
                <c:pt idx="2443" formatCode="General">
                  <c:v>2.4998999999999998</c:v>
                </c:pt>
                <c:pt idx="2444" formatCode="General">
                  <c:v>2.5097999999999998</c:v>
                </c:pt>
                <c:pt idx="2445" formatCode="General">
                  <c:v>2.5116999999999998</c:v>
                </c:pt>
                <c:pt idx="2446" formatCode="General">
                  <c:v>2.5339999999999998</c:v>
                </c:pt>
                <c:pt idx="2447" formatCode="General">
                  <c:v>2.5428999999999999</c:v>
                </c:pt>
                <c:pt idx="2448" formatCode="General">
                  <c:v>2.5428999999999999</c:v>
                </c:pt>
                <c:pt idx="2449" formatCode="General">
                  <c:v>2.5428999999999999</c:v>
                </c:pt>
                <c:pt idx="2450" formatCode="General">
                  <c:v>2.5428999999999999</c:v>
                </c:pt>
                <c:pt idx="2451" formatCode="General">
                  <c:v>2.5463</c:v>
                </c:pt>
                <c:pt idx="2452" formatCode="General">
                  <c:v>2.5451000000000001</c:v>
                </c:pt>
                <c:pt idx="2453" formatCode="General">
                  <c:v>2.5423</c:v>
                </c:pt>
                <c:pt idx="2454" formatCode="General">
                  <c:v>2.5615999999999999</c:v>
                </c:pt>
                <c:pt idx="2455" formatCode="General">
                  <c:v>2.5615999999999999</c:v>
                </c:pt>
                <c:pt idx="2456" formatCode="General">
                  <c:v>2.5615999999999999</c:v>
                </c:pt>
                <c:pt idx="2457" formatCode="General">
                  <c:v>2.5670999999999999</c:v>
                </c:pt>
                <c:pt idx="2458" formatCode="General">
                  <c:v>2.5777999999999999</c:v>
                </c:pt>
                <c:pt idx="2459" formatCode="General">
                  <c:v>2.5802999999999998</c:v>
                </c:pt>
                <c:pt idx="2460" formatCode="General">
                  <c:v>2.5895000000000001</c:v>
                </c:pt>
                <c:pt idx="2461" formatCode="General">
                  <c:v>2.5966999999999998</c:v>
                </c:pt>
                <c:pt idx="2462" formatCode="General">
                  <c:v>2.5966999999999998</c:v>
                </c:pt>
                <c:pt idx="2463" formatCode="General">
                  <c:v>2.5966999999999998</c:v>
                </c:pt>
                <c:pt idx="2464" formatCode="General">
                  <c:v>2.5851000000000002</c:v>
                </c:pt>
                <c:pt idx="2465" formatCode="General">
                  <c:v>2.5901999999999998</c:v>
                </c:pt>
                <c:pt idx="2466" formatCode="General">
                  <c:v>2.5922000000000001</c:v>
                </c:pt>
                <c:pt idx="2467" formatCode="General">
                  <c:v>2.5922000000000001</c:v>
                </c:pt>
                <c:pt idx="2468" formatCode="General">
                  <c:v>2.5922000000000001</c:v>
                </c:pt>
                <c:pt idx="2469" formatCode="General">
                  <c:v>2.5922000000000001</c:v>
                </c:pt>
                <c:pt idx="2470" formatCode="General">
                  <c:v>2.5922000000000001</c:v>
                </c:pt>
                <c:pt idx="2471" formatCode="General">
                  <c:v>2.6131000000000002</c:v>
                </c:pt>
                <c:pt idx="2472" formatCode="General">
                  <c:v>2.5876000000000001</c:v>
                </c:pt>
                <c:pt idx="2473" formatCode="General">
                  <c:v>2.5750999999999999</c:v>
                </c:pt>
                <c:pt idx="2474" formatCode="General">
                  <c:v>2.5371999999999999</c:v>
                </c:pt>
                <c:pt idx="2475" formatCode="General">
                  <c:v>2.5341999999999998</c:v>
                </c:pt>
                <c:pt idx="2476" formatCode="General">
                  <c:v>2.5341999999999998</c:v>
                </c:pt>
                <c:pt idx="2477" formatCode="General">
                  <c:v>2.5341999999999998</c:v>
                </c:pt>
                <c:pt idx="2478" formatCode="General">
                  <c:v>2.5266000000000002</c:v>
                </c:pt>
                <c:pt idx="2479" formatCode="General">
                  <c:v>2.5283000000000002</c:v>
                </c:pt>
                <c:pt idx="2480" formatCode="General">
                  <c:v>2.5472999999999999</c:v>
                </c:pt>
                <c:pt idx="2481" formatCode="General">
                  <c:v>2.5453000000000001</c:v>
                </c:pt>
                <c:pt idx="2482" formatCode="General">
                  <c:v>2.5405000000000002</c:v>
                </c:pt>
                <c:pt idx="2483" formatCode="General">
                  <c:v>2.5405000000000002</c:v>
                </c:pt>
                <c:pt idx="2484" formatCode="General">
                  <c:v>2.5405000000000002</c:v>
                </c:pt>
                <c:pt idx="2485" formatCode="General">
                  <c:v>2.5596999999999999</c:v>
                </c:pt>
                <c:pt idx="2486" formatCode="General">
                  <c:v>2.5771999999999999</c:v>
                </c:pt>
                <c:pt idx="2487" formatCode="General">
                  <c:v>2.6257999999999999</c:v>
                </c:pt>
                <c:pt idx="2488" formatCode="General">
                  <c:v>2.6673</c:v>
                </c:pt>
                <c:pt idx="2489" formatCode="General">
                  <c:v>2.6793999999999998</c:v>
                </c:pt>
                <c:pt idx="2490" formatCode="General">
                  <c:v>2.6793999999999998</c:v>
                </c:pt>
                <c:pt idx="2491" formatCode="General">
                  <c:v>2.6793999999999998</c:v>
                </c:pt>
                <c:pt idx="2492" formatCode="General">
                  <c:v>2.7008000000000001</c:v>
                </c:pt>
                <c:pt idx="2493" formatCode="General">
                  <c:v>2.6974999999999998</c:v>
                </c:pt>
                <c:pt idx="2494" formatCode="General">
                  <c:v>2.7031000000000001</c:v>
                </c:pt>
                <c:pt idx="2495" formatCode="General">
                  <c:v>2.7054999999999998</c:v>
                </c:pt>
                <c:pt idx="2496" formatCode="General">
                  <c:v>2.7084999999999999</c:v>
                </c:pt>
                <c:pt idx="2497" formatCode="General">
                  <c:v>2.7084999999999999</c:v>
                </c:pt>
                <c:pt idx="2498" formatCode="General">
                  <c:v>2.7084999999999999</c:v>
                </c:pt>
                <c:pt idx="2499" formatCode="General">
                  <c:v>2.7193000000000001</c:v>
                </c:pt>
                <c:pt idx="2500" formatCode="General">
                  <c:v>2.7225000000000001</c:v>
                </c:pt>
                <c:pt idx="2501" formatCode="General">
                  <c:v>2.7227999999999999</c:v>
                </c:pt>
                <c:pt idx="2502" formatCode="General">
                  <c:v>2.7183000000000002</c:v>
                </c:pt>
                <c:pt idx="2503" formatCode="General">
                  <c:v>2.7061999999999999</c:v>
                </c:pt>
                <c:pt idx="2504" formatCode="General">
                  <c:v>2.7061999999999999</c:v>
                </c:pt>
                <c:pt idx="2505" formatCode="General">
                  <c:v>2.7061999999999999</c:v>
                </c:pt>
                <c:pt idx="2506" formatCode="General">
                  <c:v>2.7136999999999998</c:v>
                </c:pt>
                <c:pt idx="2507" formatCode="General">
                  <c:v>2.7136999999999998</c:v>
                </c:pt>
                <c:pt idx="2508" formatCode="General">
                  <c:v>2.706</c:v>
                </c:pt>
                <c:pt idx="2509" formatCode="General">
                  <c:v>2.6890000000000001</c:v>
                </c:pt>
                <c:pt idx="2510" formatCode="General">
                  <c:v>2.7267999999999999</c:v>
                </c:pt>
                <c:pt idx="2511" formatCode="General">
                  <c:v>2.7267999999999999</c:v>
                </c:pt>
                <c:pt idx="2512" formatCode="General">
                  <c:v>2.7267999999999999</c:v>
                </c:pt>
                <c:pt idx="2513" formatCode="General">
                  <c:v>2.7039</c:v>
                </c:pt>
                <c:pt idx="2514" formatCode="General">
                  <c:v>2.6955</c:v>
                </c:pt>
                <c:pt idx="2515" formatCode="General">
                  <c:v>2.6829999999999998</c:v>
                </c:pt>
                <c:pt idx="2516" formatCode="General">
                  <c:v>2.6537999999999999</c:v>
                </c:pt>
                <c:pt idx="2517" formatCode="General">
                  <c:v>2.6499000000000001</c:v>
                </c:pt>
                <c:pt idx="2518" formatCode="General">
                  <c:v>2.6499000000000001</c:v>
                </c:pt>
                <c:pt idx="2519" formatCode="General">
                  <c:v>2.6499000000000001</c:v>
                </c:pt>
                <c:pt idx="2520" formatCode="General">
                  <c:v>2.637</c:v>
                </c:pt>
                <c:pt idx="2521" formatCode="General">
                  <c:v>2.6272000000000002</c:v>
                </c:pt>
                <c:pt idx="2522" formatCode="General">
                  <c:v>2.6008</c:v>
                </c:pt>
                <c:pt idx="2523" formatCode="General">
                  <c:v>2.6107999999999998</c:v>
                </c:pt>
                <c:pt idx="2524" formatCode="General">
                  <c:v>2.6284000000000001</c:v>
                </c:pt>
                <c:pt idx="2525" formatCode="General">
                  <c:v>2.6284000000000001</c:v>
                </c:pt>
                <c:pt idx="2526" formatCode="General">
                  <c:v>2.6284000000000001</c:v>
                </c:pt>
                <c:pt idx="2527" formatCode="General">
                  <c:v>2.6297000000000001</c:v>
                </c:pt>
                <c:pt idx="2528" formatCode="General">
                  <c:v>2.6105999999999998</c:v>
                </c:pt>
                <c:pt idx="2529" formatCode="General">
                  <c:v>2.6112000000000002</c:v>
                </c:pt>
                <c:pt idx="2530" formatCode="General">
                  <c:v>2.5872999999999999</c:v>
                </c:pt>
                <c:pt idx="2531" formatCode="General">
                  <c:v>2.5611999999999999</c:v>
                </c:pt>
                <c:pt idx="2532" formatCode="General">
                  <c:v>2.5611999999999999</c:v>
                </c:pt>
                <c:pt idx="2533" formatCode="General">
                  <c:v>2.5611999999999999</c:v>
                </c:pt>
                <c:pt idx="2534" formatCode="General">
                  <c:v>2.5495999999999999</c:v>
                </c:pt>
                <c:pt idx="2535" formatCode="General">
                  <c:v>2.5316999999999998</c:v>
                </c:pt>
                <c:pt idx="2536" formatCode="General">
                  <c:v>2.5206</c:v>
                </c:pt>
                <c:pt idx="2537" formatCode="General">
                  <c:v>2.4893999999999998</c:v>
                </c:pt>
                <c:pt idx="2538" formatCode="General">
                  <c:v>2.4864000000000002</c:v>
                </c:pt>
                <c:pt idx="2539" formatCode="General">
                  <c:v>2.4864000000000002</c:v>
                </c:pt>
                <c:pt idx="2540" formatCode="General">
                  <c:v>2.4864000000000002</c:v>
                </c:pt>
                <c:pt idx="2541" formatCode="General">
                  <c:v>2.4863</c:v>
                </c:pt>
                <c:pt idx="2542" formatCode="General">
                  <c:v>2.4843999999999999</c:v>
                </c:pt>
                <c:pt idx="2543" formatCode="General">
                  <c:v>2.4839000000000002</c:v>
                </c:pt>
                <c:pt idx="2544" formatCode="General">
                  <c:v>2.4826000000000001</c:v>
                </c:pt>
                <c:pt idx="2545" formatCode="General">
                  <c:v>2.4807999999999999</c:v>
                </c:pt>
                <c:pt idx="2546" formatCode="General">
                  <c:v>2.4807999999999999</c:v>
                </c:pt>
                <c:pt idx="2547" formatCode="General">
                  <c:v>2.4807999999999999</c:v>
                </c:pt>
                <c:pt idx="2548" formatCode="General">
                  <c:v>2.4830999999999999</c:v>
                </c:pt>
                <c:pt idx="2549" formatCode="General">
                  <c:v>2.4830000000000001</c:v>
                </c:pt>
                <c:pt idx="2550" formatCode="General">
                  <c:v>2.4798</c:v>
                </c:pt>
                <c:pt idx="2551" formatCode="General">
                  <c:v>2.4786000000000001</c:v>
                </c:pt>
                <c:pt idx="2552" formatCode="General">
                  <c:v>2.4790000000000001</c:v>
                </c:pt>
                <c:pt idx="2553" formatCode="General">
                  <c:v>2.4790000000000001</c:v>
                </c:pt>
                <c:pt idx="2554" formatCode="General">
                  <c:v>2.4790000000000001</c:v>
                </c:pt>
                <c:pt idx="2555" formatCode="General">
                  <c:v>2.4792000000000001</c:v>
                </c:pt>
                <c:pt idx="2556" formatCode="General">
                  <c:v>2.4687000000000001</c:v>
                </c:pt>
                <c:pt idx="2557" formatCode="General">
                  <c:v>2.4731000000000001</c:v>
                </c:pt>
                <c:pt idx="2558" formatCode="General">
                  <c:v>2.4763999999999999</c:v>
                </c:pt>
                <c:pt idx="2559" formatCode="General">
                  <c:v>2.4767000000000001</c:v>
                </c:pt>
                <c:pt idx="2560" formatCode="General">
                  <c:v>2.4767000000000001</c:v>
                </c:pt>
                <c:pt idx="2561" formatCode="General">
                  <c:v>2.4767000000000001</c:v>
                </c:pt>
                <c:pt idx="2562" formatCode="General">
                  <c:v>2.4834999999999998</c:v>
                </c:pt>
                <c:pt idx="2563" formatCode="General">
                  <c:v>2.4817</c:v>
                </c:pt>
                <c:pt idx="2564" formatCode="General">
                  <c:v>2.4805999999999999</c:v>
                </c:pt>
                <c:pt idx="2565" formatCode="General">
                  <c:v>2.4828999999999999</c:v>
                </c:pt>
                <c:pt idx="2566" formatCode="General">
                  <c:v>2.4803999999999999</c:v>
                </c:pt>
                <c:pt idx="2567" formatCode="General">
                  <c:v>2.4803999999999999</c:v>
                </c:pt>
                <c:pt idx="2568" formatCode="General">
                  <c:v>2.4803999999999999</c:v>
                </c:pt>
                <c:pt idx="2569" formatCode="General">
                  <c:v>2.4807999999999999</c:v>
                </c:pt>
                <c:pt idx="2570" formatCode="General">
                  <c:v>2.4777999999999998</c:v>
                </c:pt>
                <c:pt idx="2571" formatCode="General">
                  <c:v>2.4738000000000002</c:v>
                </c:pt>
                <c:pt idx="2572" formatCode="General">
                  <c:v>2.4727000000000001</c:v>
                </c:pt>
                <c:pt idx="2573" formatCode="General">
                  <c:v>2.4662999999999999</c:v>
                </c:pt>
                <c:pt idx="2574" formatCode="General">
                  <c:v>2.4662999999999999</c:v>
                </c:pt>
                <c:pt idx="2575" formatCode="General">
                  <c:v>2.4662999999999999</c:v>
                </c:pt>
                <c:pt idx="2576" formatCode="General">
                  <c:v>2.4603999999999999</c:v>
                </c:pt>
                <c:pt idx="2577" formatCode="General">
                  <c:v>2.4586999999999999</c:v>
                </c:pt>
                <c:pt idx="2578" formatCode="General">
                  <c:v>2.4588999999999999</c:v>
                </c:pt>
                <c:pt idx="2579" formatCode="General">
                  <c:v>2.4615999999999998</c:v>
                </c:pt>
                <c:pt idx="2580" formatCode="General">
                  <c:v>2.4618000000000002</c:v>
                </c:pt>
                <c:pt idx="2581" formatCode="General">
                  <c:v>2.4618000000000002</c:v>
                </c:pt>
                <c:pt idx="2582" formatCode="General">
                  <c:v>2.4618000000000002</c:v>
                </c:pt>
                <c:pt idx="2583" formatCode="General">
                  <c:v>2.4630000000000001</c:v>
                </c:pt>
                <c:pt idx="2584" formatCode="General">
                  <c:v>2.4802</c:v>
                </c:pt>
                <c:pt idx="2585" formatCode="General">
                  <c:v>2.4925999999999999</c:v>
                </c:pt>
                <c:pt idx="2586" formatCode="General">
                  <c:v>2.4502000000000002</c:v>
                </c:pt>
                <c:pt idx="2587" formatCode="General">
                  <c:v>2.4386999999999999</c:v>
                </c:pt>
                <c:pt idx="2588" formatCode="General">
                  <c:v>2.4386999999999999</c:v>
                </c:pt>
                <c:pt idx="2589" formatCode="General">
                  <c:v>2.4386999999999999</c:v>
                </c:pt>
                <c:pt idx="2590" formatCode="General">
                  <c:v>2.4300999999999999</c:v>
                </c:pt>
                <c:pt idx="2591" formatCode="General">
                  <c:v>2.4274</c:v>
                </c:pt>
                <c:pt idx="2592" formatCode="General">
                  <c:v>2.4184000000000001</c:v>
                </c:pt>
                <c:pt idx="2593" formatCode="General">
                  <c:v>2.4157999999999999</c:v>
                </c:pt>
                <c:pt idx="2594" formatCode="General">
                  <c:v>2.4157999999999999</c:v>
                </c:pt>
                <c:pt idx="2595" formatCode="General">
                  <c:v>2.4157999999999999</c:v>
                </c:pt>
                <c:pt idx="2596" formatCode="General">
                  <c:v>2.4157999999999999</c:v>
                </c:pt>
                <c:pt idx="2597" formatCode="General">
                  <c:v>2.4169</c:v>
                </c:pt>
                <c:pt idx="2598" formatCode="General">
                  <c:v>2.3946000000000001</c:v>
                </c:pt>
                <c:pt idx="2599" formatCode="General">
                  <c:v>2.3913000000000002</c:v>
                </c:pt>
                <c:pt idx="2600" formatCode="General">
                  <c:v>2.391</c:v>
                </c:pt>
                <c:pt idx="2601" formatCode="General">
                  <c:v>2.3895</c:v>
                </c:pt>
                <c:pt idx="2602" formatCode="General">
                  <c:v>2.3895</c:v>
                </c:pt>
                <c:pt idx="2603" formatCode="General">
                  <c:v>2.3895</c:v>
                </c:pt>
                <c:pt idx="2604" formatCode="General">
                  <c:v>2.3885000000000001</c:v>
                </c:pt>
                <c:pt idx="2605" formatCode="General">
                  <c:v>2.3885000000000001</c:v>
                </c:pt>
                <c:pt idx="2606" formatCode="General">
                  <c:v>2.3887999999999998</c:v>
                </c:pt>
                <c:pt idx="2607" formatCode="General">
                  <c:v>2.3895</c:v>
                </c:pt>
                <c:pt idx="2608" formatCode="General">
                  <c:v>2.3902000000000001</c:v>
                </c:pt>
                <c:pt idx="2609" formatCode="General">
                  <c:v>2.3902000000000001</c:v>
                </c:pt>
                <c:pt idx="2610" formatCode="General">
                  <c:v>2.3902000000000001</c:v>
                </c:pt>
                <c:pt idx="2611" formatCode="General">
                  <c:v>2.3900999999999999</c:v>
                </c:pt>
                <c:pt idx="2612" formatCode="General">
                  <c:v>2.3902000000000001</c:v>
                </c:pt>
                <c:pt idx="2613" formatCode="General">
                  <c:v>2.3902999999999999</c:v>
                </c:pt>
                <c:pt idx="2614" formatCode="General">
                  <c:v>2.3904000000000001</c:v>
                </c:pt>
                <c:pt idx="2615" formatCode="General">
                  <c:v>2.391</c:v>
                </c:pt>
                <c:pt idx="2616" formatCode="General">
                  <c:v>2.391</c:v>
                </c:pt>
                <c:pt idx="2617" formatCode="General">
                  <c:v>2.391</c:v>
                </c:pt>
                <c:pt idx="2618" formatCode="General">
                  <c:v>2.3927999999999998</c:v>
                </c:pt>
                <c:pt idx="2619" formatCode="General">
                  <c:v>2.3950999999999998</c:v>
                </c:pt>
                <c:pt idx="2620" formatCode="General">
                  <c:v>2.3952</c:v>
                </c:pt>
                <c:pt idx="2621" formatCode="General">
                  <c:v>2.3956</c:v>
                </c:pt>
                <c:pt idx="2622" formatCode="General">
                  <c:v>2.4009</c:v>
                </c:pt>
                <c:pt idx="2623" formatCode="General">
                  <c:v>2.4009</c:v>
                </c:pt>
                <c:pt idx="2624" formatCode="General">
                  <c:v>2.4009</c:v>
                </c:pt>
                <c:pt idx="2625" formatCode="General">
                  <c:v>2.4022000000000001</c:v>
                </c:pt>
                <c:pt idx="2626" formatCode="General">
                  <c:v>2.3993000000000002</c:v>
                </c:pt>
                <c:pt idx="2627" formatCode="General">
                  <c:v>2.3986999999999998</c:v>
                </c:pt>
                <c:pt idx="2628" formatCode="General">
                  <c:v>2.3986999999999998</c:v>
                </c:pt>
                <c:pt idx="2629" formatCode="General">
                  <c:v>2.3982999999999999</c:v>
                </c:pt>
                <c:pt idx="2630" formatCode="General">
                  <c:v>2.3982999999999999</c:v>
                </c:pt>
                <c:pt idx="2631" formatCode="General">
                  <c:v>2.3982999999999999</c:v>
                </c:pt>
                <c:pt idx="2632" formatCode="General">
                  <c:v>2.3995000000000002</c:v>
                </c:pt>
                <c:pt idx="2633" formatCode="General">
                  <c:v>2.4014000000000002</c:v>
                </c:pt>
                <c:pt idx="2634" formatCode="General">
                  <c:v>2.4039000000000001</c:v>
                </c:pt>
                <c:pt idx="2635" formatCode="General">
                  <c:v>2.4047000000000001</c:v>
                </c:pt>
                <c:pt idx="2636" formatCode="General">
                  <c:v>2.4015</c:v>
                </c:pt>
                <c:pt idx="2637" formatCode="General">
                  <c:v>2.4015</c:v>
                </c:pt>
                <c:pt idx="2638" formatCode="General">
                  <c:v>2.4015</c:v>
                </c:pt>
                <c:pt idx="2639" formatCode="General">
                  <c:v>2.3969999999999998</c:v>
                </c:pt>
                <c:pt idx="2640" formatCode="General">
                  <c:v>2.3940999999999999</c:v>
                </c:pt>
                <c:pt idx="2641" formatCode="General">
                  <c:v>2.3942999999999999</c:v>
                </c:pt>
                <c:pt idx="2642" formatCode="General">
                  <c:v>2.3948999999999998</c:v>
                </c:pt>
                <c:pt idx="2643" formatCode="General">
                  <c:v>2.3965999999999998</c:v>
                </c:pt>
                <c:pt idx="2644" formatCode="General">
                  <c:v>2.3965999999999998</c:v>
                </c:pt>
                <c:pt idx="2645" formatCode="General">
                  <c:v>2.3965999999999998</c:v>
                </c:pt>
                <c:pt idx="2646" formatCode="General">
                  <c:v>2.3969</c:v>
                </c:pt>
                <c:pt idx="2647" formatCode="General">
                  <c:v>2.3980000000000001</c:v>
                </c:pt>
                <c:pt idx="2648" formatCode="General">
                  <c:v>2.3993000000000002</c:v>
                </c:pt>
                <c:pt idx="2649" formatCode="General">
                  <c:v>2.4</c:v>
                </c:pt>
                <c:pt idx="2650" formatCode="General">
                  <c:v>2.4036</c:v>
                </c:pt>
                <c:pt idx="2651" formatCode="General">
                  <c:v>2.4036</c:v>
                </c:pt>
                <c:pt idx="2652" formatCode="General">
                  <c:v>2.4036</c:v>
                </c:pt>
                <c:pt idx="2653" formatCode="General">
                  <c:v>2.4072</c:v>
                </c:pt>
                <c:pt idx="2654" formatCode="General">
                  <c:v>2.4074</c:v>
                </c:pt>
                <c:pt idx="2655" formatCode="General">
                  <c:v>2.4075000000000002</c:v>
                </c:pt>
                <c:pt idx="2656" formatCode="General">
                  <c:v>2.4075000000000002</c:v>
                </c:pt>
                <c:pt idx="2657" formatCode="General">
                  <c:v>2.411</c:v>
                </c:pt>
                <c:pt idx="2658" formatCode="General">
                  <c:v>2.411</c:v>
                </c:pt>
                <c:pt idx="2659" formatCode="General">
                  <c:v>2.411</c:v>
                </c:pt>
                <c:pt idx="2660" formatCode="General">
                  <c:v>2.4079999999999999</c:v>
                </c:pt>
                <c:pt idx="2661" formatCode="General">
                  <c:v>2.4081000000000001</c:v>
                </c:pt>
                <c:pt idx="2662" formatCode="General">
                  <c:v>2.4081000000000001</c:v>
                </c:pt>
                <c:pt idx="2663" formatCode="General">
                  <c:v>2.4094000000000002</c:v>
                </c:pt>
                <c:pt idx="2664" formatCode="General">
                  <c:v>2.4106000000000001</c:v>
                </c:pt>
                <c:pt idx="2665" formatCode="General">
                  <c:v>2.4106000000000001</c:v>
                </c:pt>
                <c:pt idx="2666" formatCode="General">
                  <c:v>2.4106000000000001</c:v>
                </c:pt>
                <c:pt idx="2667" formatCode="General">
                  <c:v>2.4083000000000001</c:v>
                </c:pt>
                <c:pt idx="2668" formatCode="General">
                  <c:v>2.4100999999999999</c:v>
                </c:pt>
                <c:pt idx="2669" formatCode="General">
                  <c:v>2.4104999999999999</c:v>
                </c:pt>
                <c:pt idx="2670" formatCode="General">
                  <c:v>2.4062000000000001</c:v>
                </c:pt>
                <c:pt idx="2671" formatCode="General">
                  <c:v>2.4075000000000002</c:v>
                </c:pt>
                <c:pt idx="2672" formatCode="General">
                  <c:v>2.4075000000000002</c:v>
                </c:pt>
                <c:pt idx="2673" formatCode="General">
                  <c:v>2.4075000000000002</c:v>
                </c:pt>
                <c:pt idx="2674" formatCode="General">
                  <c:v>2.4085000000000001</c:v>
                </c:pt>
                <c:pt idx="2675" formatCode="General">
                  <c:v>2.4087999999999998</c:v>
                </c:pt>
                <c:pt idx="2676" formatCode="General">
                  <c:v>2.4085999999999999</c:v>
                </c:pt>
                <c:pt idx="2677" formatCode="General">
                  <c:v>2.4232999999999998</c:v>
                </c:pt>
                <c:pt idx="2678" formatCode="General">
                  <c:v>2.4253</c:v>
                </c:pt>
                <c:pt idx="2679" formatCode="General">
                  <c:v>2.4253</c:v>
                </c:pt>
                <c:pt idx="2680" formatCode="General">
                  <c:v>2.4253</c:v>
                </c:pt>
                <c:pt idx="2681" formatCode="General">
                  <c:v>2.4178999999999999</c:v>
                </c:pt>
                <c:pt idx="2682" formatCode="General">
                  <c:v>2.4180999999999999</c:v>
                </c:pt>
                <c:pt idx="2683" formatCode="General">
                  <c:v>2.4274</c:v>
                </c:pt>
                <c:pt idx="2684" formatCode="General">
                  <c:v>2.4256000000000002</c:v>
                </c:pt>
                <c:pt idx="2685" formatCode="General">
                  <c:v>2.4171999999999998</c:v>
                </c:pt>
                <c:pt idx="2686" formatCode="General">
                  <c:v>2.4171999999999998</c:v>
                </c:pt>
                <c:pt idx="2687" formatCode="General">
                  <c:v>2.4171999999999998</c:v>
                </c:pt>
                <c:pt idx="2688" formatCode="General">
                  <c:v>2.4171999999999998</c:v>
                </c:pt>
                <c:pt idx="2689" formatCode="General">
                  <c:v>2.4076</c:v>
                </c:pt>
                <c:pt idx="2690" formatCode="General">
                  <c:v>2.4144000000000001</c:v>
                </c:pt>
                <c:pt idx="2691" formatCode="General">
                  <c:v>2.4217</c:v>
                </c:pt>
                <c:pt idx="2692" formatCode="General">
                  <c:v>2.4104000000000001</c:v>
                </c:pt>
                <c:pt idx="2693" formatCode="General">
                  <c:v>2.4104000000000001</c:v>
                </c:pt>
                <c:pt idx="2694" formatCode="General">
                  <c:v>2.4104000000000001</c:v>
                </c:pt>
                <c:pt idx="2695" formatCode="General">
                  <c:v>2.4085999999999999</c:v>
                </c:pt>
                <c:pt idx="2696" formatCode="General">
                  <c:v>2.4115000000000002</c:v>
                </c:pt>
                <c:pt idx="2697" formatCode="General">
                  <c:v>2.4241999999999999</c:v>
                </c:pt>
                <c:pt idx="2698" formatCode="General">
                  <c:v>2.4306999999999999</c:v>
                </c:pt>
                <c:pt idx="2699" formatCode="General">
                  <c:v>2.4415</c:v>
                </c:pt>
                <c:pt idx="2700" formatCode="General">
                  <c:v>2.4415</c:v>
                </c:pt>
                <c:pt idx="2701" formatCode="General">
                  <c:v>2.4415</c:v>
                </c:pt>
                <c:pt idx="2702" formatCode="General">
                  <c:v>2.4415</c:v>
                </c:pt>
                <c:pt idx="2703" formatCode="General">
                  <c:v>2.4361999999999999</c:v>
                </c:pt>
                <c:pt idx="2704" formatCode="General">
                  <c:v>2.4369999999999998</c:v>
                </c:pt>
                <c:pt idx="2705" formatCode="General">
                  <c:v>2.4369999999999998</c:v>
                </c:pt>
                <c:pt idx="2706" formatCode="General">
                  <c:v>2.4384000000000001</c:v>
                </c:pt>
                <c:pt idx="2707" formatCode="General">
                  <c:v>2.4384000000000001</c:v>
                </c:pt>
                <c:pt idx="2708" formatCode="General">
                  <c:v>2.4384000000000001</c:v>
                </c:pt>
                <c:pt idx="2709" formatCode="General">
                  <c:v>2.4399000000000002</c:v>
                </c:pt>
                <c:pt idx="2710" formatCode="General">
                  <c:v>2.4416000000000002</c:v>
                </c:pt>
                <c:pt idx="2711" formatCode="General">
                  <c:v>2.4416000000000002</c:v>
                </c:pt>
                <c:pt idx="2712" formatCode="General">
                  <c:v>2.4411</c:v>
                </c:pt>
                <c:pt idx="2713" formatCode="General">
                  <c:v>2.4416000000000002</c:v>
                </c:pt>
                <c:pt idx="2714" formatCode="General">
                  <c:v>2.4416000000000002</c:v>
                </c:pt>
                <c:pt idx="2715" formatCode="General">
                  <c:v>2.4416000000000002</c:v>
                </c:pt>
                <c:pt idx="2716" formatCode="General">
                  <c:v>2.4750999999999999</c:v>
                </c:pt>
                <c:pt idx="2717" formatCode="General">
                  <c:v>2.4773000000000001</c:v>
                </c:pt>
                <c:pt idx="2718" formatCode="General">
                  <c:v>2.4443999999999999</c:v>
                </c:pt>
                <c:pt idx="2719" formatCode="General">
                  <c:v>2.41</c:v>
                </c:pt>
                <c:pt idx="2720" formatCode="General">
                  <c:v>2.4037999999999999</c:v>
                </c:pt>
                <c:pt idx="2721" formatCode="General">
                  <c:v>2.4037999999999999</c:v>
                </c:pt>
                <c:pt idx="2722" formatCode="General">
                  <c:v>2.4037999999999999</c:v>
                </c:pt>
                <c:pt idx="2723" formatCode="General">
                  <c:v>2.3942999999999999</c:v>
                </c:pt>
                <c:pt idx="2724" formatCode="General">
                  <c:v>2.3963000000000001</c:v>
                </c:pt>
                <c:pt idx="2725" formatCode="General">
                  <c:v>2.3824000000000001</c:v>
                </c:pt>
                <c:pt idx="2726" formatCode="General">
                  <c:v>2.3896000000000002</c:v>
                </c:pt>
                <c:pt idx="2727" formatCode="General">
                  <c:v>2.3896000000000002</c:v>
                </c:pt>
                <c:pt idx="2728" formatCode="General">
                  <c:v>2.3896000000000002</c:v>
                </c:pt>
                <c:pt idx="2729" formatCode="General">
                  <c:v>2.3896000000000002</c:v>
                </c:pt>
                <c:pt idx="2730" formatCode="General">
                  <c:v>2.3896000000000002</c:v>
                </c:pt>
                <c:pt idx="2731" formatCode="General">
                  <c:v>2.3915000000000002</c:v>
                </c:pt>
                <c:pt idx="2732" formatCode="General">
                  <c:v>2.4097</c:v>
                </c:pt>
                <c:pt idx="2733" formatCode="General">
                  <c:v>2.4157999999999999</c:v>
                </c:pt>
                <c:pt idx="2734" formatCode="General">
                  <c:v>2.4150999999999998</c:v>
                </c:pt>
                <c:pt idx="2735" formatCode="General">
                  <c:v>2.4150999999999998</c:v>
                </c:pt>
                <c:pt idx="2736" formatCode="General">
                  <c:v>2.4150999999999998</c:v>
                </c:pt>
                <c:pt idx="2737" formatCode="General">
                  <c:v>2.427</c:v>
                </c:pt>
                <c:pt idx="2738" formatCode="General">
                  <c:v>2.4276</c:v>
                </c:pt>
                <c:pt idx="2739" formatCode="General">
                  <c:v>2.4220000000000002</c:v>
                </c:pt>
                <c:pt idx="2740" formatCode="General">
                  <c:v>2.4354</c:v>
                </c:pt>
                <c:pt idx="2741" formatCode="General">
                  <c:v>2.4312999999999998</c:v>
                </c:pt>
                <c:pt idx="2742" formatCode="General">
                  <c:v>2.4312999999999998</c:v>
                </c:pt>
                <c:pt idx="2743" formatCode="General">
                  <c:v>2.4312999999999998</c:v>
                </c:pt>
                <c:pt idx="2744" formatCode="General">
                  <c:v>2.4451999999999998</c:v>
                </c:pt>
                <c:pt idx="2745" formatCode="General">
                  <c:v>2.4472</c:v>
                </c:pt>
                <c:pt idx="2746" formatCode="General">
                  <c:v>2.4432</c:v>
                </c:pt>
                <c:pt idx="2747" formatCode="General">
                  <c:v>2.4455</c:v>
                </c:pt>
                <c:pt idx="2748" formatCode="General">
                  <c:v>2.4512999999999998</c:v>
                </c:pt>
                <c:pt idx="2749" formatCode="General">
                  <c:v>2.4512999999999998</c:v>
                </c:pt>
                <c:pt idx="2750" formatCode="General">
                  <c:v>2.4512999999999998</c:v>
                </c:pt>
                <c:pt idx="2751" formatCode="General">
                  <c:v>2.4508999999999999</c:v>
                </c:pt>
                <c:pt idx="2752" formatCode="General">
                  <c:v>2.4498000000000002</c:v>
                </c:pt>
                <c:pt idx="2753" formatCode="General">
                  <c:v>2.4491000000000001</c:v>
                </c:pt>
                <c:pt idx="2754" formatCode="General">
                  <c:v>2.4815999999999998</c:v>
                </c:pt>
                <c:pt idx="2755" formatCode="General">
                  <c:v>2.4817</c:v>
                </c:pt>
                <c:pt idx="2756" formatCode="General">
                  <c:v>2.4817</c:v>
                </c:pt>
                <c:pt idx="2757" formatCode="General">
                  <c:v>2.4817</c:v>
                </c:pt>
                <c:pt idx="2758" formatCode="General">
                  <c:v>2.5038999999999998</c:v>
                </c:pt>
                <c:pt idx="2759" formatCode="General">
                  <c:v>2.4910000000000001</c:v>
                </c:pt>
                <c:pt idx="2760" formatCode="General">
                  <c:v>2.4853999999999998</c:v>
                </c:pt>
                <c:pt idx="2761" formatCode="General">
                  <c:v>2.5051999999999999</c:v>
                </c:pt>
                <c:pt idx="2762" formatCode="General">
                  <c:v>2.5110999999999999</c:v>
                </c:pt>
                <c:pt idx="2763" formatCode="General">
                  <c:v>2.5110999999999999</c:v>
                </c:pt>
                <c:pt idx="2764" formatCode="General">
                  <c:v>2.5110999999999999</c:v>
                </c:pt>
                <c:pt idx="2765" formatCode="General">
                  <c:v>2.4767000000000001</c:v>
                </c:pt>
                <c:pt idx="2766" formatCode="General">
                  <c:v>2.4596</c:v>
                </c:pt>
                <c:pt idx="2767" formatCode="General">
                  <c:v>2.4596</c:v>
                </c:pt>
                <c:pt idx="2768" formatCode="General">
                  <c:v>2.4603999999999999</c:v>
                </c:pt>
                <c:pt idx="2769" formatCode="General">
                  <c:v>2.4289000000000001</c:v>
                </c:pt>
                <c:pt idx="2770" formatCode="General">
                  <c:v>2.4289000000000001</c:v>
                </c:pt>
                <c:pt idx="2771" formatCode="General">
                  <c:v>2.4289000000000001</c:v>
                </c:pt>
                <c:pt idx="2772" formatCode="General">
                  <c:v>2.4289000000000001</c:v>
                </c:pt>
                <c:pt idx="2773" formatCode="General">
                  <c:v>2.4828000000000001</c:v>
                </c:pt>
                <c:pt idx="2774" formatCode="General">
                  <c:v>2.5493999999999999</c:v>
                </c:pt>
                <c:pt idx="2775" formatCode="General">
                  <c:v>2.5836999999999999</c:v>
                </c:pt>
                <c:pt idx="2776" formatCode="General">
                  <c:v>2.5882999999999998</c:v>
                </c:pt>
                <c:pt idx="2777" formatCode="General">
                  <c:v>2.5882999999999998</c:v>
                </c:pt>
                <c:pt idx="2778" formatCode="General">
                  <c:v>2.5882999999999998</c:v>
                </c:pt>
                <c:pt idx="2779" formatCode="General">
                  <c:v>2.6013999999999999</c:v>
                </c:pt>
                <c:pt idx="2780" formatCode="General">
                  <c:v>2.6029</c:v>
                </c:pt>
                <c:pt idx="2781" formatCode="General">
                  <c:v>2.6324999999999998</c:v>
                </c:pt>
                <c:pt idx="2782" formatCode="General">
                  <c:v>2.6385999999999998</c:v>
                </c:pt>
                <c:pt idx="2783" formatCode="General">
                  <c:v>2.6429</c:v>
                </c:pt>
                <c:pt idx="2784" formatCode="General">
                  <c:v>2.6429</c:v>
                </c:pt>
                <c:pt idx="2785" formatCode="General">
                  <c:v>2.6429</c:v>
                </c:pt>
                <c:pt idx="2786" formatCode="General">
                  <c:v>2.6419000000000001</c:v>
                </c:pt>
                <c:pt idx="2787" formatCode="General">
                  <c:v>2.6446999999999998</c:v>
                </c:pt>
                <c:pt idx="2788" formatCode="General">
                  <c:v>2.6467000000000001</c:v>
                </c:pt>
                <c:pt idx="2789" formatCode="General">
                  <c:v>2.6288</c:v>
                </c:pt>
                <c:pt idx="2790" formatCode="General">
                  <c:v>2.6223000000000001</c:v>
                </c:pt>
                <c:pt idx="2791" formatCode="General">
                  <c:v>2.6223000000000001</c:v>
                </c:pt>
                <c:pt idx="2792" formatCode="General">
                  <c:v>2.6223000000000001</c:v>
                </c:pt>
                <c:pt idx="2793" formatCode="General">
                  <c:v>2.6454</c:v>
                </c:pt>
                <c:pt idx="2794" formatCode="General">
                  <c:v>2.6627000000000001</c:v>
                </c:pt>
                <c:pt idx="2795" formatCode="General">
                  <c:v>2.6656</c:v>
                </c:pt>
                <c:pt idx="2796" formatCode="General">
                  <c:v>2.6795</c:v>
                </c:pt>
                <c:pt idx="2797" formatCode="General">
                  <c:v>2.6816</c:v>
                </c:pt>
                <c:pt idx="2798" formatCode="General">
                  <c:v>2.6816</c:v>
                </c:pt>
                <c:pt idx="2799" formatCode="General">
                  <c:v>2.6816</c:v>
                </c:pt>
                <c:pt idx="2800" formatCode="General">
                  <c:v>2.7052</c:v>
                </c:pt>
                <c:pt idx="2801" formatCode="General">
                  <c:v>2.7090000000000001</c:v>
                </c:pt>
                <c:pt idx="2802" formatCode="General">
                  <c:v>2.7077</c:v>
                </c:pt>
                <c:pt idx="2803" formatCode="General">
                  <c:v>2.7061000000000002</c:v>
                </c:pt>
                <c:pt idx="2804" formatCode="General">
                  <c:v>2.7021000000000002</c:v>
                </c:pt>
                <c:pt idx="2805" formatCode="General">
                  <c:v>2.7021000000000002</c:v>
                </c:pt>
                <c:pt idx="2806" formatCode="General">
                  <c:v>2.7021000000000002</c:v>
                </c:pt>
                <c:pt idx="2807" formatCode="General">
                  <c:v>2.6987000000000001</c:v>
                </c:pt>
                <c:pt idx="2808" formatCode="General">
                  <c:v>2.6922000000000001</c:v>
                </c:pt>
                <c:pt idx="2809" formatCode="General">
                  <c:v>2.6890999999999998</c:v>
                </c:pt>
                <c:pt idx="2810" formatCode="General">
                  <c:v>2.6867999999999999</c:v>
                </c:pt>
                <c:pt idx="2811" formatCode="General">
                  <c:v>2.6762999999999999</c:v>
                </c:pt>
                <c:pt idx="2812" formatCode="General">
                  <c:v>2.6762999999999999</c:v>
                </c:pt>
                <c:pt idx="2813" formatCode="General">
                  <c:v>2.6762999999999999</c:v>
                </c:pt>
                <c:pt idx="2814" formatCode="General">
                  <c:v>2.6623999999999999</c:v>
                </c:pt>
                <c:pt idx="2815" formatCode="General">
                  <c:v>2.6623999999999999</c:v>
                </c:pt>
                <c:pt idx="2816" formatCode="General">
                  <c:v>2.6543000000000001</c:v>
                </c:pt>
                <c:pt idx="2817" formatCode="General">
                  <c:v>2.7084000000000001</c:v>
                </c:pt>
                <c:pt idx="2818" formatCode="General">
                  <c:v>2.7210999999999999</c:v>
                </c:pt>
                <c:pt idx="2819" formatCode="General">
                  <c:v>2.7210999999999999</c:v>
                </c:pt>
                <c:pt idx="2820" formatCode="General">
                  <c:v>2.7210999999999999</c:v>
                </c:pt>
                <c:pt idx="2821" formatCode="General">
                  <c:v>2.7372000000000001</c:v>
                </c:pt>
                <c:pt idx="2822" formatCode="General">
                  <c:v>2.7395</c:v>
                </c:pt>
                <c:pt idx="2823" formatCode="General">
                  <c:v>2.7403</c:v>
                </c:pt>
                <c:pt idx="2824" formatCode="General">
                  <c:v>2.7549999999999999</c:v>
                </c:pt>
                <c:pt idx="2825" formatCode="General">
                  <c:v>2.7673999999999999</c:v>
                </c:pt>
                <c:pt idx="2826" formatCode="General">
                  <c:v>2.7673999999999999</c:v>
                </c:pt>
                <c:pt idx="2827" formatCode="General">
                  <c:v>2.7673999999999999</c:v>
                </c:pt>
                <c:pt idx="2828" formatCode="General">
                  <c:v>2.7303000000000002</c:v>
                </c:pt>
                <c:pt idx="2829" formatCode="General">
                  <c:v>2.6692</c:v>
                </c:pt>
                <c:pt idx="2830" formatCode="General">
                  <c:v>2.6478000000000002</c:v>
                </c:pt>
                <c:pt idx="2831" formatCode="General">
                  <c:v>2.6467999999999998</c:v>
                </c:pt>
                <c:pt idx="2832" formatCode="General">
                  <c:v>2.6467999999999998</c:v>
                </c:pt>
                <c:pt idx="2833" formatCode="General">
                  <c:v>2.6467999999999998</c:v>
                </c:pt>
                <c:pt idx="2834" formatCode="General">
                  <c:v>2.6467999999999998</c:v>
                </c:pt>
                <c:pt idx="2835" formatCode="General">
                  <c:v>2.6562000000000001</c:v>
                </c:pt>
                <c:pt idx="2836" formatCode="General">
                  <c:v>2.6440999999999999</c:v>
                </c:pt>
                <c:pt idx="2837" formatCode="General">
                  <c:v>2.6682999999999999</c:v>
                </c:pt>
                <c:pt idx="2838" formatCode="General">
                  <c:v>2.7302</c:v>
                </c:pt>
                <c:pt idx="2839" formatCode="General">
                  <c:v>2.7507000000000001</c:v>
                </c:pt>
                <c:pt idx="2840" formatCode="General">
                  <c:v>2.7507000000000001</c:v>
                </c:pt>
                <c:pt idx="2841" formatCode="General">
                  <c:v>2.7507000000000001</c:v>
                </c:pt>
                <c:pt idx="2842" formatCode="General">
                  <c:v>2.7709999999999999</c:v>
                </c:pt>
                <c:pt idx="2843" formatCode="General">
                  <c:v>2.7846000000000002</c:v>
                </c:pt>
                <c:pt idx="2844" formatCode="General">
                  <c:v>2.7831000000000001</c:v>
                </c:pt>
                <c:pt idx="2845" formatCode="General">
                  <c:v>2.7412000000000001</c:v>
                </c:pt>
                <c:pt idx="2846" formatCode="General">
                  <c:v>2.6837</c:v>
                </c:pt>
                <c:pt idx="2847" formatCode="General">
                  <c:v>2.6837</c:v>
                </c:pt>
                <c:pt idx="2848" formatCode="General">
                  <c:v>2.6837</c:v>
                </c:pt>
                <c:pt idx="2849" formatCode="General">
                  <c:v>2.6686000000000001</c:v>
                </c:pt>
                <c:pt idx="2850" formatCode="General">
                  <c:v>2.6604000000000001</c:v>
                </c:pt>
                <c:pt idx="2851" formatCode="General">
                  <c:v>2.6598999999999999</c:v>
                </c:pt>
                <c:pt idx="2852" formatCode="General">
                  <c:v>2.6154000000000002</c:v>
                </c:pt>
                <c:pt idx="2853" formatCode="General">
                  <c:v>2.5886999999999998</c:v>
                </c:pt>
                <c:pt idx="2854" formatCode="General">
                  <c:v>2.5886999999999998</c:v>
                </c:pt>
                <c:pt idx="2855" formatCode="General">
                  <c:v>2.5886999999999998</c:v>
                </c:pt>
                <c:pt idx="2856" formatCode="General">
                  <c:v>2.5737999999999999</c:v>
                </c:pt>
                <c:pt idx="2857" formatCode="General">
                  <c:v>2.5739000000000001</c:v>
                </c:pt>
                <c:pt idx="2858" formatCode="General">
                  <c:v>2.5743999999999998</c:v>
                </c:pt>
                <c:pt idx="2859" formatCode="General">
                  <c:v>2.5598000000000001</c:v>
                </c:pt>
                <c:pt idx="2860" formatCode="General">
                  <c:v>2.5598999999999998</c:v>
                </c:pt>
                <c:pt idx="2861" formatCode="General">
                  <c:v>2.5598999999999998</c:v>
                </c:pt>
                <c:pt idx="2862" formatCode="General">
                  <c:v>2.5598999999999998</c:v>
                </c:pt>
                <c:pt idx="2863" formatCode="General">
                  <c:v>2.5871</c:v>
                </c:pt>
                <c:pt idx="2864" formatCode="General">
                  <c:v>2.5352000000000001</c:v>
                </c:pt>
                <c:pt idx="2865" formatCode="General">
                  <c:v>2.5310999999999999</c:v>
                </c:pt>
                <c:pt idx="2866" formatCode="General">
                  <c:v>2.5078</c:v>
                </c:pt>
                <c:pt idx="2867" formatCode="General">
                  <c:v>2.5026000000000002</c:v>
                </c:pt>
                <c:pt idx="2868" formatCode="General">
                  <c:v>2.5026000000000002</c:v>
                </c:pt>
                <c:pt idx="2869" formatCode="General">
                  <c:v>2.5026000000000002</c:v>
                </c:pt>
                <c:pt idx="2870" formatCode="General">
                  <c:v>2.4851999999999999</c:v>
                </c:pt>
                <c:pt idx="2871" formatCode="General">
                  <c:v>2.4977999999999998</c:v>
                </c:pt>
                <c:pt idx="2872" formatCode="General">
                  <c:v>2.4977999999999998</c:v>
                </c:pt>
                <c:pt idx="2873" formatCode="General">
                  <c:v>2.4903</c:v>
                </c:pt>
                <c:pt idx="2874" formatCode="General">
                  <c:v>2.4889000000000001</c:v>
                </c:pt>
                <c:pt idx="2875" formatCode="General">
                  <c:v>2.4889000000000001</c:v>
                </c:pt>
                <c:pt idx="2876" formatCode="General">
                  <c:v>2.4889000000000001</c:v>
                </c:pt>
                <c:pt idx="2877" formatCode="General">
                  <c:v>2.4861</c:v>
                </c:pt>
                <c:pt idx="2878" formatCode="General">
                  <c:v>2.4925999999999999</c:v>
                </c:pt>
                <c:pt idx="2879" formatCode="General">
                  <c:v>2.4956</c:v>
                </c:pt>
                <c:pt idx="2880" formatCode="General">
                  <c:v>2.4889999999999999</c:v>
                </c:pt>
                <c:pt idx="2881" formatCode="General">
                  <c:v>2.4899</c:v>
                </c:pt>
                <c:pt idx="2882" formatCode="General">
                  <c:v>2.4899</c:v>
                </c:pt>
                <c:pt idx="2883" formatCode="General">
                  <c:v>2.4899</c:v>
                </c:pt>
                <c:pt idx="2884" formatCode="General">
                  <c:v>2.4773000000000001</c:v>
                </c:pt>
                <c:pt idx="2885" formatCode="General">
                  <c:v>2.4546000000000001</c:v>
                </c:pt>
                <c:pt idx="2886" formatCode="General">
                  <c:v>2.4462000000000002</c:v>
                </c:pt>
                <c:pt idx="2887" formatCode="General">
                  <c:v>2.4466000000000001</c:v>
                </c:pt>
                <c:pt idx="2888" formatCode="General">
                  <c:v>2.4516</c:v>
                </c:pt>
                <c:pt idx="2889" formatCode="General">
                  <c:v>2.4516</c:v>
                </c:pt>
                <c:pt idx="2890" formatCode="General">
                  <c:v>2.4516</c:v>
                </c:pt>
                <c:pt idx="2891" formatCode="General">
                  <c:v>2.4371</c:v>
                </c:pt>
                <c:pt idx="2892" formatCode="General">
                  <c:v>2.4195000000000002</c:v>
                </c:pt>
                <c:pt idx="2893" formatCode="General">
                  <c:v>2.4123000000000001</c:v>
                </c:pt>
                <c:pt idx="2894" formatCode="General">
                  <c:v>2.4089</c:v>
                </c:pt>
                <c:pt idx="2895" formatCode="General">
                  <c:v>2.4091</c:v>
                </c:pt>
                <c:pt idx="2896" formatCode="General">
                  <c:v>2.4091</c:v>
                </c:pt>
                <c:pt idx="2897" formatCode="General">
                  <c:v>2.4091</c:v>
                </c:pt>
                <c:pt idx="2898" formatCode="General">
                  <c:v>2.4079000000000002</c:v>
                </c:pt>
                <c:pt idx="2899" formatCode="General">
                  <c:v>2.4079999999999999</c:v>
                </c:pt>
                <c:pt idx="2900" formatCode="General">
                  <c:v>2.3887999999999998</c:v>
                </c:pt>
                <c:pt idx="2901" formatCode="General">
                  <c:v>2.3803000000000001</c:v>
                </c:pt>
                <c:pt idx="2902" formatCode="General">
                  <c:v>2.3679000000000001</c:v>
                </c:pt>
                <c:pt idx="2903" formatCode="General">
                  <c:v>2.3679000000000001</c:v>
                </c:pt>
                <c:pt idx="2904" formatCode="General">
                  <c:v>2.3679000000000001</c:v>
                </c:pt>
                <c:pt idx="2905" formatCode="General">
                  <c:v>2.3698999999999999</c:v>
                </c:pt>
                <c:pt idx="2906" formatCode="General">
                  <c:v>2.3673999999999999</c:v>
                </c:pt>
                <c:pt idx="2907" formatCode="General">
                  <c:v>2.3683000000000001</c:v>
                </c:pt>
                <c:pt idx="2908" formatCode="General">
                  <c:v>2.3752</c:v>
                </c:pt>
                <c:pt idx="2909" formatCode="General">
                  <c:v>2.3536999999999999</c:v>
                </c:pt>
                <c:pt idx="2910" formatCode="General">
                  <c:v>2.3536999999999999</c:v>
                </c:pt>
                <c:pt idx="2911" formatCode="General">
                  <c:v>2.3536999999999999</c:v>
                </c:pt>
                <c:pt idx="2912" formatCode="General">
                  <c:v>2.3536999999999999</c:v>
                </c:pt>
                <c:pt idx="2913" formatCode="General">
                  <c:v>2.3527</c:v>
                </c:pt>
                <c:pt idx="2914" formatCode="General">
                  <c:v>2.3365</c:v>
                </c:pt>
                <c:pt idx="2915" formatCode="General">
                  <c:v>2.3340000000000001</c:v>
                </c:pt>
                <c:pt idx="2916" formatCode="General">
                  <c:v>2.3336999999999999</c:v>
                </c:pt>
                <c:pt idx="2917" formatCode="General">
                  <c:v>2.3336999999999999</c:v>
                </c:pt>
                <c:pt idx="2918" formatCode="General">
                  <c:v>2.3336999999999999</c:v>
                </c:pt>
                <c:pt idx="2919" formatCode="General">
                  <c:v>2.3363</c:v>
                </c:pt>
                <c:pt idx="2920" formatCode="General">
                  <c:v>2.3340999999999998</c:v>
                </c:pt>
                <c:pt idx="2921" formatCode="General">
                  <c:v>2.3340999999999998</c:v>
                </c:pt>
                <c:pt idx="2922" formatCode="General">
                  <c:v>2.3277000000000001</c:v>
                </c:pt>
                <c:pt idx="2923" formatCode="General">
                  <c:v>2.3296999999999999</c:v>
                </c:pt>
                <c:pt idx="2924" formatCode="General">
                  <c:v>2.3296999999999999</c:v>
                </c:pt>
                <c:pt idx="2925" formatCode="General">
                  <c:v>2.3296999999999999</c:v>
                </c:pt>
                <c:pt idx="2926" formatCode="General">
                  <c:v>2.3296999999999999</c:v>
                </c:pt>
                <c:pt idx="2927" formatCode="General">
                  <c:v>2.3285999999999998</c:v>
                </c:pt>
                <c:pt idx="2928" formatCode="General">
                  <c:v>2.3275999999999999</c:v>
                </c:pt>
                <c:pt idx="2929" formatCode="General">
                  <c:v>2.3344999999999998</c:v>
                </c:pt>
                <c:pt idx="2930" formatCode="General">
                  <c:v>2.3132000000000001</c:v>
                </c:pt>
                <c:pt idx="2931" formatCode="General">
                  <c:v>2.3132000000000001</c:v>
                </c:pt>
                <c:pt idx="2932" formatCode="General">
                  <c:v>2.3132000000000001</c:v>
                </c:pt>
                <c:pt idx="2933" formatCode="General">
                  <c:v>2.3123999999999998</c:v>
                </c:pt>
                <c:pt idx="2934" formatCode="General">
                  <c:v>2.3195000000000001</c:v>
                </c:pt>
                <c:pt idx="2935" formatCode="General">
                  <c:v>2.3191000000000002</c:v>
                </c:pt>
                <c:pt idx="2936" formatCode="General">
                  <c:v>2.3167</c:v>
                </c:pt>
                <c:pt idx="2937" formatCode="General">
                  <c:v>2.3111000000000002</c:v>
                </c:pt>
                <c:pt idx="2938" formatCode="General">
                  <c:v>2.3111000000000002</c:v>
                </c:pt>
                <c:pt idx="2939" formatCode="General">
                  <c:v>2.3111000000000002</c:v>
                </c:pt>
                <c:pt idx="2940" formatCode="General">
                  <c:v>2.3105000000000002</c:v>
                </c:pt>
                <c:pt idx="2941" formatCode="General">
                  <c:v>2.3105000000000002</c:v>
                </c:pt>
                <c:pt idx="2942" formatCode="General">
                  <c:v>2.3134000000000001</c:v>
                </c:pt>
                <c:pt idx="2943" formatCode="General">
                  <c:v>2.3140999999999998</c:v>
                </c:pt>
                <c:pt idx="2944" formatCode="General">
                  <c:v>2.3117000000000001</c:v>
                </c:pt>
                <c:pt idx="2945" formatCode="General">
                  <c:v>2.3117000000000001</c:v>
                </c:pt>
                <c:pt idx="2946" formatCode="General">
                  <c:v>2.3117000000000001</c:v>
                </c:pt>
                <c:pt idx="2947" formatCode="General">
                  <c:v>2.3069000000000002</c:v>
                </c:pt>
                <c:pt idx="2948" formatCode="General">
                  <c:v>2.306</c:v>
                </c:pt>
                <c:pt idx="2949" formatCode="General">
                  <c:v>2.3029999999999999</c:v>
                </c:pt>
                <c:pt idx="2950" formatCode="General">
                  <c:v>2.2967</c:v>
                </c:pt>
                <c:pt idx="2951" formatCode="General">
                  <c:v>2.2938000000000001</c:v>
                </c:pt>
                <c:pt idx="2952" formatCode="General">
                  <c:v>2.2938000000000001</c:v>
                </c:pt>
                <c:pt idx="2953" formatCode="General">
                  <c:v>2.2938000000000001</c:v>
                </c:pt>
                <c:pt idx="2954" formatCode="General">
                  <c:v>2.2932000000000001</c:v>
                </c:pt>
                <c:pt idx="2955" formatCode="General">
                  <c:v>2.3062</c:v>
                </c:pt>
                <c:pt idx="2956" formatCode="General">
                  <c:v>2.3056000000000001</c:v>
                </c:pt>
                <c:pt idx="2957" formatCode="General">
                  <c:v>2.2913999999999999</c:v>
                </c:pt>
                <c:pt idx="2958" formatCode="General">
                  <c:v>2.2856000000000001</c:v>
                </c:pt>
                <c:pt idx="2959" formatCode="General">
                  <c:v>2.2856000000000001</c:v>
                </c:pt>
                <c:pt idx="2960" formatCode="General">
                  <c:v>2.2856000000000001</c:v>
                </c:pt>
                <c:pt idx="2961" formatCode="General">
                  <c:v>2.2856999999999998</c:v>
                </c:pt>
                <c:pt idx="2962" formatCode="General">
                  <c:v>2.2976000000000001</c:v>
                </c:pt>
                <c:pt idx="2963" formatCode="General">
                  <c:v>2.2789000000000001</c:v>
                </c:pt>
                <c:pt idx="2964" formatCode="General">
                  <c:v>2.2787999999999999</c:v>
                </c:pt>
                <c:pt idx="2965" formatCode="General">
                  <c:v>2.2814000000000001</c:v>
                </c:pt>
                <c:pt idx="2966" formatCode="General">
                  <c:v>2.2814000000000001</c:v>
                </c:pt>
                <c:pt idx="2967" formatCode="General">
                  <c:v>2.2814000000000001</c:v>
                </c:pt>
                <c:pt idx="2968" formatCode="General">
                  <c:v>2.2930000000000001</c:v>
                </c:pt>
                <c:pt idx="2969" formatCode="General">
                  <c:v>2.3174000000000001</c:v>
                </c:pt>
                <c:pt idx="2970" formatCode="General">
                  <c:v>2.3226</c:v>
                </c:pt>
                <c:pt idx="2971" formatCode="General">
                  <c:v>2.3353999999999999</c:v>
                </c:pt>
                <c:pt idx="2972" formatCode="General">
                  <c:v>2.3397999999999999</c:v>
                </c:pt>
                <c:pt idx="2973" formatCode="General">
                  <c:v>2.3397999999999999</c:v>
                </c:pt>
                <c:pt idx="2974" formatCode="General">
                  <c:v>2.3397999999999999</c:v>
                </c:pt>
                <c:pt idx="2975" formatCode="General">
                  <c:v>2.3408000000000002</c:v>
                </c:pt>
                <c:pt idx="2976" formatCode="General">
                  <c:v>2.3403999999999998</c:v>
                </c:pt>
                <c:pt idx="2977" formatCode="General">
                  <c:v>2.3416000000000001</c:v>
                </c:pt>
                <c:pt idx="2978" formatCode="General">
                  <c:v>2.3485999999999998</c:v>
                </c:pt>
                <c:pt idx="2979" formatCode="General">
                  <c:v>2.3477000000000001</c:v>
                </c:pt>
                <c:pt idx="2980" formatCode="General">
                  <c:v>2.3477000000000001</c:v>
                </c:pt>
                <c:pt idx="2981" formatCode="General">
                  <c:v>2.3477000000000001</c:v>
                </c:pt>
                <c:pt idx="2982" formatCode="General">
                  <c:v>2.3473999999999999</c:v>
                </c:pt>
                <c:pt idx="2983" formatCode="General">
                  <c:v>2.347</c:v>
                </c:pt>
                <c:pt idx="2984" formatCode="General">
                  <c:v>2.3483999999999998</c:v>
                </c:pt>
                <c:pt idx="2985" formatCode="General">
                  <c:v>2.3492000000000002</c:v>
                </c:pt>
                <c:pt idx="2986" formatCode="General">
                  <c:v>2.3479000000000001</c:v>
                </c:pt>
                <c:pt idx="2987" formatCode="General">
                  <c:v>2.3479000000000001</c:v>
                </c:pt>
                <c:pt idx="2988" formatCode="General">
                  <c:v>2.3479000000000001</c:v>
                </c:pt>
                <c:pt idx="2989" formatCode="General">
                  <c:v>2.3460000000000001</c:v>
                </c:pt>
                <c:pt idx="2990" formatCode="General">
                  <c:v>2.3452999999999999</c:v>
                </c:pt>
                <c:pt idx="2991" formatCode="General">
                  <c:v>2.3450000000000002</c:v>
                </c:pt>
                <c:pt idx="2992" formatCode="General">
                  <c:v>2.3473000000000002</c:v>
                </c:pt>
                <c:pt idx="2993" formatCode="General">
                  <c:v>2.3479000000000001</c:v>
                </c:pt>
                <c:pt idx="2994" formatCode="General">
                  <c:v>2.3479000000000001</c:v>
                </c:pt>
                <c:pt idx="2995" formatCode="General">
                  <c:v>2.3479000000000001</c:v>
                </c:pt>
                <c:pt idx="2996" formatCode="General">
                  <c:v>2.3481000000000001</c:v>
                </c:pt>
                <c:pt idx="2997" formatCode="General">
                  <c:v>2.3479999999999999</c:v>
                </c:pt>
                <c:pt idx="2998" formatCode="General">
                  <c:v>2.3458999999999999</c:v>
                </c:pt>
                <c:pt idx="2999" formatCode="General">
                  <c:v>2.3405999999999998</c:v>
                </c:pt>
                <c:pt idx="3000" formatCode="General">
                  <c:v>2.3407</c:v>
                </c:pt>
                <c:pt idx="3001" formatCode="General">
                  <c:v>2.3407</c:v>
                </c:pt>
                <c:pt idx="3002" formatCode="General">
                  <c:v>2.3407</c:v>
                </c:pt>
                <c:pt idx="3003" formatCode="General">
                  <c:v>2.3452999999999999</c:v>
                </c:pt>
                <c:pt idx="3004" formatCode="General">
                  <c:v>2.3527</c:v>
                </c:pt>
                <c:pt idx="3005" formatCode="General">
                  <c:v>2.3412999999999999</c:v>
                </c:pt>
                <c:pt idx="3006" formatCode="General">
                  <c:v>2.3393000000000002</c:v>
                </c:pt>
                <c:pt idx="3007" formatCode="General">
                  <c:v>2.3391000000000002</c:v>
                </c:pt>
                <c:pt idx="3008" formatCode="General">
                  <c:v>2.3391000000000002</c:v>
                </c:pt>
                <c:pt idx="3009" formatCode="General">
                  <c:v>2.3391000000000002</c:v>
                </c:pt>
                <c:pt idx="3010" formatCode="General">
                  <c:v>2.3302</c:v>
                </c:pt>
                <c:pt idx="3011" formatCode="General">
                  <c:v>2.3193999999999999</c:v>
                </c:pt>
                <c:pt idx="3012" formatCode="General">
                  <c:v>2.3096999999999999</c:v>
                </c:pt>
                <c:pt idx="3013" formatCode="General">
                  <c:v>2.3075999999999999</c:v>
                </c:pt>
                <c:pt idx="3014" formatCode="General">
                  <c:v>2.3092999999999999</c:v>
                </c:pt>
                <c:pt idx="3015" formatCode="General">
                  <c:v>2.3092999999999999</c:v>
                </c:pt>
                <c:pt idx="3016" formatCode="General">
                  <c:v>2.3092999999999999</c:v>
                </c:pt>
                <c:pt idx="3017" formatCode="General">
                  <c:v>2.3199999999999998</c:v>
                </c:pt>
                <c:pt idx="3018" formatCode="General">
                  <c:v>2.3422999999999998</c:v>
                </c:pt>
                <c:pt idx="3019" formatCode="General">
                  <c:v>2.3708999999999998</c:v>
                </c:pt>
                <c:pt idx="3020" formatCode="General">
                  <c:v>2.3435999999999999</c:v>
                </c:pt>
                <c:pt idx="3021" formatCode="General">
                  <c:v>2.2940999999999998</c:v>
                </c:pt>
                <c:pt idx="3022" formatCode="General">
                  <c:v>2.2940999999999998</c:v>
                </c:pt>
                <c:pt idx="3023" formatCode="General">
                  <c:v>2.2940999999999998</c:v>
                </c:pt>
                <c:pt idx="3024" formatCode="General">
                  <c:v>2.2431000000000001</c:v>
                </c:pt>
                <c:pt idx="3025" formatCode="General">
                  <c:v>2.2240000000000002</c:v>
                </c:pt>
                <c:pt idx="3026" formatCode="General">
                  <c:v>2.2128000000000001</c:v>
                </c:pt>
                <c:pt idx="3027" formatCode="General">
                  <c:v>2.1804999999999999</c:v>
                </c:pt>
                <c:pt idx="3028" formatCode="General">
                  <c:v>2.1789999999999998</c:v>
                </c:pt>
                <c:pt idx="3029" formatCode="General">
                  <c:v>2.1789999999999998</c:v>
                </c:pt>
                <c:pt idx="3030" formatCode="General">
                  <c:v>2.1789999999999998</c:v>
                </c:pt>
                <c:pt idx="3031" formatCode="General">
                  <c:v>2.1360000000000001</c:v>
                </c:pt>
                <c:pt idx="3032" formatCode="General">
                  <c:v>2.1322000000000001</c:v>
                </c:pt>
                <c:pt idx="3033" formatCode="General">
                  <c:v>2.1324000000000001</c:v>
                </c:pt>
                <c:pt idx="3034" formatCode="General">
                  <c:v>2.1291000000000002</c:v>
                </c:pt>
                <c:pt idx="3035" formatCode="General">
                  <c:v>2.1274000000000002</c:v>
                </c:pt>
                <c:pt idx="3036" formatCode="General">
                  <c:v>2.1274000000000002</c:v>
                </c:pt>
                <c:pt idx="3037" formatCode="General">
                  <c:v>2.1274000000000002</c:v>
                </c:pt>
                <c:pt idx="3038" formatCode="General">
                  <c:v>2.1272000000000002</c:v>
                </c:pt>
                <c:pt idx="3039" formatCode="General">
                  <c:v>2.1282000000000001</c:v>
                </c:pt>
                <c:pt idx="3040" formatCode="General">
                  <c:v>2.1322999999999999</c:v>
                </c:pt>
                <c:pt idx="3041" formatCode="General">
                  <c:v>2.1375999999999999</c:v>
                </c:pt>
                <c:pt idx="3042" formatCode="General">
                  <c:v>2.1423999999999999</c:v>
                </c:pt>
                <c:pt idx="3043" formatCode="General">
                  <c:v>2.1423999999999999</c:v>
                </c:pt>
                <c:pt idx="3044" formatCode="General">
                  <c:v>2.1423999999999999</c:v>
                </c:pt>
                <c:pt idx="3045" formatCode="General">
                  <c:v>2.1417000000000002</c:v>
                </c:pt>
                <c:pt idx="3046" formatCode="General">
                  <c:v>2.1417999999999999</c:v>
                </c:pt>
                <c:pt idx="3047" formatCode="General">
                  <c:v>2.1455000000000002</c:v>
                </c:pt>
                <c:pt idx="3048" formatCode="General">
                  <c:v>2.1472000000000002</c:v>
                </c:pt>
                <c:pt idx="3049" formatCode="General">
                  <c:v>2.1461000000000001</c:v>
                </c:pt>
                <c:pt idx="3050" formatCode="General">
                  <c:v>2.1461000000000001</c:v>
                </c:pt>
                <c:pt idx="3051" formatCode="General">
                  <c:v>2.1461000000000001</c:v>
                </c:pt>
                <c:pt idx="3052" formatCode="General">
                  <c:v>2.1473</c:v>
                </c:pt>
                <c:pt idx="3053" formatCode="General">
                  <c:v>2.1473</c:v>
                </c:pt>
                <c:pt idx="3054" formatCode="General">
                  <c:v>2.1474000000000002</c:v>
                </c:pt>
                <c:pt idx="3055" formatCode="General">
                  <c:v>2.1459000000000001</c:v>
                </c:pt>
                <c:pt idx="3056" formatCode="General">
                  <c:v>2.1459999999999999</c:v>
                </c:pt>
                <c:pt idx="3057" formatCode="General">
                  <c:v>2.1459999999999999</c:v>
                </c:pt>
                <c:pt idx="3058" formatCode="General">
                  <c:v>2.1459999999999999</c:v>
                </c:pt>
                <c:pt idx="3059" formatCode="General">
                  <c:v>2.1469999999999998</c:v>
                </c:pt>
                <c:pt idx="3060" formatCode="General">
                  <c:v>2.1627999999999998</c:v>
                </c:pt>
                <c:pt idx="3061" formatCode="General">
                  <c:v>2.1878000000000002</c:v>
                </c:pt>
                <c:pt idx="3062" formatCode="General">
                  <c:v>2.2002999999999999</c:v>
                </c:pt>
                <c:pt idx="3063" formatCode="General">
                  <c:v>2.2067999999999999</c:v>
                </c:pt>
                <c:pt idx="3064" formatCode="General">
                  <c:v>2.2067999999999999</c:v>
                </c:pt>
                <c:pt idx="3065" formatCode="General">
                  <c:v>2.2067999999999999</c:v>
                </c:pt>
                <c:pt idx="3066" formatCode="General">
                  <c:v>2.2126000000000001</c:v>
                </c:pt>
                <c:pt idx="3067" formatCode="General">
                  <c:v>2.2126000000000001</c:v>
                </c:pt>
                <c:pt idx="3068" formatCode="General">
                  <c:v>2.2126000000000001</c:v>
                </c:pt>
                <c:pt idx="3069" formatCode="General">
                  <c:v>2.2134</c:v>
                </c:pt>
                <c:pt idx="3070" formatCode="General">
                  <c:v>2.2134</c:v>
                </c:pt>
                <c:pt idx="3071" formatCode="General">
                  <c:v>2.2134</c:v>
                </c:pt>
                <c:pt idx="3072" formatCode="General">
                  <c:v>2.2134</c:v>
                </c:pt>
                <c:pt idx="3073" formatCode="General">
                  <c:v>2.214</c:v>
                </c:pt>
                <c:pt idx="3074" formatCode="General">
                  <c:v>2.2158000000000002</c:v>
                </c:pt>
                <c:pt idx="3075" formatCode="General">
                  <c:v>2.2238000000000002</c:v>
                </c:pt>
                <c:pt idx="3076" formatCode="General">
                  <c:v>2.2309000000000001</c:v>
                </c:pt>
                <c:pt idx="3077" formatCode="General">
                  <c:v>2.2309000000000001</c:v>
                </c:pt>
                <c:pt idx="3078" formatCode="General">
                  <c:v>2.2309000000000001</c:v>
                </c:pt>
                <c:pt idx="3079" formatCode="General">
                  <c:v>2.2309000000000001</c:v>
                </c:pt>
                <c:pt idx="3080" formatCode="General">
                  <c:v>2.2309000000000001</c:v>
                </c:pt>
                <c:pt idx="3081" formatCode="General">
                  <c:v>2.2313999999999998</c:v>
                </c:pt>
                <c:pt idx="3082" formatCode="General">
                  <c:v>2.2319</c:v>
                </c:pt>
                <c:pt idx="3083" formatCode="General">
                  <c:v>2.2334000000000001</c:v>
                </c:pt>
                <c:pt idx="3084" formatCode="General">
                  <c:v>2.2317999999999998</c:v>
                </c:pt>
                <c:pt idx="3085" formatCode="General">
                  <c:v>2.2317999999999998</c:v>
                </c:pt>
                <c:pt idx="3086" formatCode="General">
                  <c:v>2.2317999999999998</c:v>
                </c:pt>
                <c:pt idx="3087" formatCode="General">
                  <c:v>2.2317</c:v>
                </c:pt>
                <c:pt idx="3088" formatCode="General">
                  <c:v>2.234</c:v>
                </c:pt>
                <c:pt idx="3089" formatCode="General">
                  <c:v>2.2423000000000002</c:v>
                </c:pt>
                <c:pt idx="3090" formatCode="General">
                  <c:v>2.2446999999999999</c:v>
                </c:pt>
                <c:pt idx="3091" formatCode="General">
                  <c:v>2.2519</c:v>
                </c:pt>
                <c:pt idx="3092" formatCode="General">
                  <c:v>2.2519</c:v>
                </c:pt>
                <c:pt idx="3093" formatCode="General">
                  <c:v>2.2519</c:v>
                </c:pt>
                <c:pt idx="3094" formatCode="General">
                  <c:v>2.2524999999999999</c:v>
                </c:pt>
                <c:pt idx="3095" formatCode="General">
                  <c:v>2.2673999999999999</c:v>
                </c:pt>
                <c:pt idx="3096" formatCode="General">
                  <c:v>2.2726999999999999</c:v>
                </c:pt>
                <c:pt idx="3097" formatCode="General">
                  <c:v>2.2782</c:v>
                </c:pt>
                <c:pt idx="3098" formatCode="General">
                  <c:v>2.2867999999999999</c:v>
                </c:pt>
                <c:pt idx="3099" formatCode="General">
                  <c:v>2.2867999999999999</c:v>
                </c:pt>
                <c:pt idx="3100" formatCode="General">
                  <c:v>2.2867999999999999</c:v>
                </c:pt>
                <c:pt idx="3101" formatCode="General">
                  <c:v>2.2989000000000002</c:v>
                </c:pt>
                <c:pt idx="3102" formatCode="General">
                  <c:v>2.3052000000000001</c:v>
                </c:pt>
                <c:pt idx="3103" formatCode="General">
                  <c:v>2.2915999999999999</c:v>
                </c:pt>
                <c:pt idx="3104" formatCode="General">
                  <c:v>2.3006000000000002</c:v>
                </c:pt>
                <c:pt idx="3105" formatCode="General">
                  <c:v>2.3157000000000001</c:v>
                </c:pt>
                <c:pt idx="3106" formatCode="General">
                  <c:v>2.3157000000000001</c:v>
                </c:pt>
                <c:pt idx="3107" formatCode="General">
                  <c:v>2.3157000000000001</c:v>
                </c:pt>
                <c:pt idx="3108" formatCode="General">
                  <c:v>2.3176999999999999</c:v>
                </c:pt>
                <c:pt idx="3109" formatCode="General">
                  <c:v>2.3679000000000001</c:v>
                </c:pt>
                <c:pt idx="3110" formatCode="General">
                  <c:v>2.3744999999999998</c:v>
                </c:pt>
                <c:pt idx="3111" formatCode="General">
                  <c:v>2.3580999999999999</c:v>
                </c:pt>
                <c:pt idx="3112" formatCode="General">
                  <c:v>2.3342000000000001</c:v>
                </c:pt>
                <c:pt idx="3113" formatCode="General">
                  <c:v>2.3342000000000001</c:v>
                </c:pt>
                <c:pt idx="3114" formatCode="General">
                  <c:v>2.3342000000000001</c:v>
                </c:pt>
                <c:pt idx="3115" formatCode="General">
                  <c:v>2.3199000000000001</c:v>
                </c:pt>
                <c:pt idx="3116" formatCode="General">
                  <c:v>2.3062</c:v>
                </c:pt>
                <c:pt idx="3117" formatCode="General">
                  <c:v>2.2953999999999999</c:v>
                </c:pt>
                <c:pt idx="3118" formatCode="General">
                  <c:v>2.2953000000000001</c:v>
                </c:pt>
                <c:pt idx="3119" formatCode="General">
                  <c:v>2.3157000000000001</c:v>
                </c:pt>
                <c:pt idx="3120" formatCode="General">
                  <c:v>2.3157000000000001</c:v>
                </c:pt>
                <c:pt idx="3121" formatCode="General">
                  <c:v>2.3157000000000001</c:v>
                </c:pt>
                <c:pt idx="3122" formatCode="General">
                  <c:v>2.3157000000000001</c:v>
                </c:pt>
                <c:pt idx="3123" formatCode="General">
                  <c:v>2.3239999999999998</c:v>
                </c:pt>
                <c:pt idx="3124" formatCode="General">
                  <c:v>2.3574999999999999</c:v>
                </c:pt>
                <c:pt idx="3125" formatCode="General">
                  <c:v>2.4175</c:v>
                </c:pt>
                <c:pt idx="3126" formatCode="General">
                  <c:v>2.4258000000000002</c:v>
                </c:pt>
                <c:pt idx="3127" formatCode="General">
                  <c:v>2.4258000000000002</c:v>
                </c:pt>
                <c:pt idx="3128" formatCode="General">
                  <c:v>2.4258000000000002</c:v>
                </c:pt>
                <c:pt idx="3129" formatCode="General">
                  <c:v>2.4420999999999999</c:v>
                </c:pt>
                <c:pt idx="3130" formatCode="General">
                  <c:v>2.4508999999999999</c:v>
                </c:pt>
                <c:pt idx="3131" formatCode="General">
                  <c:v>2.4630000000000001</c:v>
                </c:pt>
                <c:pt idx="3132" formatCode="General">
                  <c:v>2.4630000000000001</c:v>
                </c:pt>
                <c:pt idx="3133" formatCode="General">
                  <c:v>2.4716</c:v>
                </c:pt>
                <c:pt idx="3134" formatCode="General">
                  <c:v>2.4716</c:v>
                </c:pt>
                <c:pt idx="3135" formatCode="General">
                  <c:v>2.4716</c:v>
                </c:pt>
                <c:pt idx="3136" formatCode="General">
                  <c:v>2.4702999999999999</c:v>
                </c:pt>
                <c:pt idx="3137" formatCode="General">
                  <c:v>2.4702999999999999</c:v>
                </c:pt>
                <c:pt idx="3138" formatCode="General">
                  <c:v>2.4668000000000001</c:v>
                </c:pt>
                <c:pt idx="3139" formatCode="General">
                  <c:v>2.4712999999999998</c:v>
                </c:pt>
                <c:pt idx="3140" formatCode="General">
                  <c:v>2.4777999999999998</c:v>
                </c:pt>
                <c:pt idx="3141" formatCode="General">
                  <c:v>2.4777999999999998</c:v>
                </c:pt>
                <c:pt idx="3142" formatCode="General">
                  <c:v>2.4777999999999998</c:v>
                </c:pt>
                <c:pt idx="3143" formatCode="General">
                  <c:v>2.4839000000000002</c:v>
                </c:pt>
                <c:pt idx="3144" formatCode="General">
                  <c:v>2.4853000000000001</c:v>
                </c:pt>
                <c:pt idx="3145" formatCode="General">
                  <c:v>2.4826999999999999</c:v>
                </c:pt>
                <c:pt idx="3146" formatCode="General">
                  <c:v>2.4801000000000002</c:v>
                </c:pt>
                <c:pt idx="3147" formatCode="General">
                  <c:v>2.4794999999999998</c:v>
                </c:pt>
                <c:pt idx="3148" formatCode="General">
                  <c:v>2.4794999999999998</c:v>
                </c:pt>
                <c:pt idx="3149" formatCode="General">
                  <c:v>2.4794999999999998</c:v>
                </c:pt>
                <c:pt idx="3150" formatCode="General">
                  <c:v>2.4809999999999999</c:v>
                </c:pt>
                <c:pt idx="3151" formatCode="General">
                  <c:v>2.4921000000000002</c:v>
                </c:pt>
                <c:pt idx="3152" formatCode="General">
                  <c:v>2.4914000000000001</c:v>
                </c:pt>
                <c:pt idx="3153" formatCode="General">
                  <c:v>2.4921000000000002</c:v>
                </c:pt>
                <c:pt idx="3154" formatCode="General">
                  <c:v>2.4805999999999999</c:v>
                </c:pt>
                <c:pt idx="3155" formatCode="General">
                  <c:v>2.4805999999999999</c:v>
                </c:pt>
                <c:pt idx="3156" formatCode="General">
                  <c:v>2.4805999999999999</c:v>
                </c:pt>
                <c:pt idx="3157" formatCode="General">
                  <c:v>2.4735999999999998</c:v>
                </c:pt>
                <c:pt idx="3158" formatCode="General">
                  <c:v>2.4815999999999998</c:v>
                </c:pt>
                <c:pt idx="3159" formatCode="General">
                  <c:v>2.4857999999999998</c:v>
                </c:pt>
                <c:pt idx="3160" formatCode="General">
                  <c:v>2.4874000000000001</c:v>
                </c:pt>
                <c:pt idx="3161" formatCode="General">
                  <c:v>2.4891999999999999</c:v>
                </c:pt>
                <c:pt idx="3162" formatCode="General">
                  <c:v>2.4891999999999999</c:v>
                </c:pt>
                <c:pt idx="3163" formatCode="General">
                  <c:v>2.4891999999999999</c:v>
                </c:pt>
                <c:pt idx="3164" formatCode="General">
                  <c:v>2.4948000000000001</c:v>
                </c:pt>
                <c:pt idx="3165" formatCode="General">
                  <c:v>2.4939</c:v>
                </c:pt>
                <c:pt idx="3166" formatCode="General">
                  <c:v>2.4763000000000002</c:v>
                </c:pt>
                <c:pt idx="3167" formatCode="General">
                  <c:v>2.4702000000000002</c:v>
                </c:pt>
                <c:pt idx="3168" formatCode="General">
                  <c:v>2.4719000000000002</c:v>
                </c:pt>
                <c:pt idx="3169" formatCode="General">
                  <c:v>2.4719000000000002</c:v>
                </c:pt>
                <c:pt idx="3170" formatCode="General">
                  <c:v>2.4719000000000002</c:v>
                </c:pt>
                <c:pt idx="3171" formatCode="General">
                  <c:v>2.4971000000000001</c:v>
                </c:pt>
                <c:pt idx="3172" formatCode="General">
                  <c:v>2.4984999999999999</c:v>
                </c:pt>
                <c:pt idx="3173" formatCode="General">
                  <c:v>2.4984000000000002</c:v>
                </c:pt>
                <c:pt idx="3174" formatCode="General">
                  <c:v>2.4923000000000002</c:v>
                </c:pt>
                <c:pt idx="3175" formatCode="General">
                  <c:v>2.4693999999999998</c:v>
                </c:pt>
                <c:pt idx="3176" formatCode="General">
                  <c:v>2.4693999999999998</c:v>
                </c:pt>
                <c:pt idx="3177" formatCode="General">
                  <c:v>2.4693999999999998</c:v>
                </c:pt>
                <c:pt idx="3178" formatCode="General">
                  <c:v>2.4445000000000001</c:v>
                </c:pt>
                <c:pt idx="3179" formatCode="General">
                  <c:v>2.4317000000000002</c:v>
                </c:pt>
                <c:pt idx="3180" formatCode="General">
                  <c:v>2.4279999999999999</c:v>
                </c:pt>
                <c:pt idx="3181" formatCode="General">
                  <c:v>2.4279999999999999</c:v>
                </c:pt>
                <c:pt idx="3182" formatCode="General">
                  <c:v>2.4249999999999998</c:v>
                </c:pt>
                <c:pt idx="3183" formatCode="General">
                  <c:v>2.4249999999999998</c:v>
                </c:pt>
                <c:pt idx="3184" formatCode="General">
                  <c:v>2.4249999999999998</c:v>
                </c:pt>
                <c:pt idx="3185" formatCode="General">
                  <c:v>2.4253999999999998</c:v>
                </c:pt>
                <c:pt idx="3186" formatCode="General">
                  <c:v>2.4157999999999999</c:v>
                </c:pt>
                <c:pt idx="3187" formatCode="General">
                  <c:v>2.4155000000000002</c:v>
                </c:pt>
                <c:pt idx="3188" formatCode="General">
                  <c:v>2.4198</c:v>
                </c:pt>
                <c:pt idx="3189" formatCode="General">
                  <c:v>2.4174000000000002</c:v>
                </c:pt>
                <c:pt idx="3190" formatCode="General">
                  <c:v>2.4174000000000002</c:v>
                </c:pt>
                <c:pt idx="3191" formatCode="General">
                  <c:v>2.4174000000000002</c:v>
                </c:pt>
                <c:pt idx="3192" formatCode="General">
                  <c:v>2.4175</c:v>
                </c:pt>
                <c:pt idx="3193" formatCode="General">
                  <c:v>2.4175</c:v>
                </c:pt>
                <c:pt idx="3194" formatCode="General">
                  <c:v>2.4155000000000002</c:v>
                </c:pt>
                <c:pt idx="3195" formatCode="General">
                  <c:v>2.4054000000000002</c:v>
                </c:pt>
                <c:pt idx="3196" formatCode="General">
                  <c:v>2.3965999999999998</c:v>
                </c:pt>
                <c:pt idx="3197" formatCode="General">
                  <c:v>2.3965999999999998</c:v>
                </c:pt>
                <c:pt idx="3198" formatCode="General">
                  <c:v>2.3965999999999998</c:v>
                </c:pt>
                <c:pt idx="3199" formatCode="General">
                  <c:v>2.3965999999999998</c:v>
                </c:pt>
                <c:pt idx="3200" formatCode="General">
                  <c:v>2.3948999999999998</c:v>
                </c:pt>
                <c:pt idx="3201" formatCode="General">
                  <c:v>2.4066999999999998</c:v>
                </c:pt>
                <c:pt idx="3202" formatCode="General">
                  <c:v>2.4060000000000001</c:v>
                </c:pt>
                <c:pt idx="3203" formatCode="General">
                  <c:v>2.4022999999999999</c:v>
                </c:pt>
                <c:pt idx="3204" formatCode="General">
                  <c:v>2.4022999999999999</c:v>
                </c:pt>
                <c:pt idx="3205" formatCode="General">
                  <c:v>2.4022999999999999</c:v>
                </c:pt>
                <c:pt idx="3206" formatCode="General">
                  <c:v>2.4022999999999999</c:v>
                </c:pt>
                <c:pt idx="3207" formatCode="General">
                  <c:v>2.4106999999999998</c:v>
                </c:pt>
                <c:pt idx="3208" formatCode="General">
                  <c:v>2.4033000000000002</c:v>
                </c:pt>
                <c:pt idx="3209" formatCode="General">
                  <c:v>2.3982999999999999</c:v>
                </c:pt>
                <c:pt idx="3210" formatCode="General">
                  <c:v>2.3978000000000002</c:v>
                </c:pt>
                <c:pt idx="3211" formatCode="General">
                  <c:v>2.3978000000000002</c:v>
                </c:pt>
                <c:pt idx="3212" formatCode="General">
                  <c:v>2.3978000000000002</c:v>
                </c:pt>
                <c:pt idx="3213" formatCode="General">
                  <c:v>2.3976999999999999</c:v>
                </c:pt>
                <c:pt idx="3214" formatCode="General">
                  <c:v>2.3975</c:v>
                </c:pt>
                <c:pt idx="3215" formatCode="General">
                  <c:v>2.3980000000000001</c:v>
                </c:pt>
                <c:pt idx="3216" formatCode="General">
                  <c:v>2.4009999999999998</c:v>
                </c:pt>
                <c:pt idx="3217" formatCode="General">
                  <c:v>2.403</c:v>
                </c:pt>
                <c:pt idx="3218" formatCode="General">
                  <c:v>2.403</c:v>
                </c:pt>
                <c:pt idx="3219" formatCode="General">
                  <c:v>2.403</c:v>
                </c:pt>
                <c:pt idx="3220" formatCode="General">
                  <c:v>2.3969</c:v>
                </c:pt>
                <c:pt idx="3221" formatCode="General">
                  <c:v>2.3946999999999998</c:v>
                </c:pt>
                <c:pt idx="3222" formatCode="General">
                  <c:v>2.3845999999999998</c:v>
                </c:pt>
                <c:pt idx="3223" formatCode="General">
                  <c:v>2.3858999999999999</c:v>
                </c:pt>
                <c:pt idx="3224" formatCode="General">
                  <c:v>2.3936999999999999</c:v>
                </c:pt>
                <c:pt idx="3225" formatCode="General">
                  <c:v>2.3936999999999999</c:v>
                </c:pt>
                <c:pt idx="3226" formatCode="General">
                  <c:v>2.3936999999999999</c:v>
                </c:pt>
                <c:pt idx="3227" formatCode="General">
                  <c:v>2.3982999999999999</c:v>
                </c:pt>
                <c:pt idx="3228" formatCode="General">
                  <c:v>2.4001000000000001</c:v>
                </c:pt>
                <c:pt idx="3229" formatCode="General">
                  <c:v>2.4020999999999999</c:v>
                </c:pt>
                <c:pt idx="3230" formatCode="General">
                  <c:v>2.4051999999999998</c:v>
                </c:pt>
                <c:pt idx="3231" formatCode="General">
                  <c:v>2.4051</c:v>
                </c:pt>
                <c:pt idx="3232" formatCode="General">
                  <c:v>2.4051</c:v>
                </c:pt>
                <c:pt idx="3233" formatCode="General">
                  <c:v>2.4051</c:v>
                </c:pt>
                <c:pt idx="3234" formatCode="General">
                  <c:v>2.4045999999999998</c:v>
                </c:pt>
                <c:pt idx="3235" formatCode="General">
                  <c:v>2.3957000000000002</c:v>
                </c:pt>
                <c:pt idx="3236" formatCode="General">
                  <c:v>2.4074</c:v>
                </c:pt>
                <c:pt idx="3237" formatCode="General">
                  <c:v>2.4077999999999999</c:v>
                </c:pt>
                <c:pt idx="3238" formatCode="General">
                  <c:v>2.4077999999999999</c:v>
                </c:pt>
                <c:pt idx="3239" formatCode="General">
                  <c:v>2.4077999999999999</c:v>
                </c:pt>
                <c:pt idx="3240" formatCode="General">
                  <c:v>2.4077999999999999</c:v>
                </c:pt>
                <c:pt idx="3241" formatCode="General">
                  <c:v>2.4081000000000001</c:v>
                </c:pt>
                <c:pt idx="3242" formatCode="General">
                  <c:v>2.4001000000000001</c:v>
                </c:pt>
                <c:pt idx="3243" formatCode="General">
                  <c:v>2.4011999999999998</c:v>
                </c:pt>
                <c:pt idx="3244" formatCode="General">
                  <c:v>2.4009999999999998</c:v>
                </c:pt>
                <c:pt idx="3245" formatCode="General">
                  <c:v>2.4018000000000002</c:v>
                </c:pt>
                <c:pt idx="3246" formatCode="General">
                  <c:v>2.4018000000000002</c:v>
                </c:pt>
                <c:pt idx="3247" formatCode="General">
                  <c:v>2.4018000000000002</c:v>
                </c:pt>
                <c:pt idx="3248" formatCode="General">
                  <c:v>2.4020000000000001</c:v>
                </c:pt>
                <c:pt idx="3249" formatCode="General">
                  <c:v>2.3982000000000001</c:v>
                </c:pt>
                <c:pt idx="3250" formatCode="General">
                  <c:v>2.3971</c:v>
                </c:pt>
                <c:pt idx="3251" formatCode="General">
                  <c:v>2.399</c:v>
                </c:pt>
                <c:pt idx="3252" formatCode="General">
                  <c:v>2.3997999999999999</c:v>
                </c:pt>
                <c:pt idx="3253" formatCode="General">
                  <c:v>2.3997999999999999</c:v>
                </c:pt>
                <c:pt idx="3254" formatCode="General">
                  <c:v>2.3997999999999999</c:v>
                </c:pt>
                <c:pt idx="3255" formatCode="General">
                  <c:v>2.3959000000000001</c:v>
                </c:pt>
                <c:pt idx="3256" formatCode="General">
                  <c:v>2.3967000000000001</c:v>
                </c:pt>
                <c:pt idx="3257" formatCode="General">
                  <c:v>2.3993000000000002</c:v>
                </c:pt>
                <c:pt idx="3258" formatCode="General">
                  <c:v>2.3986999999999998</c:v>
                </c:pt>
                <c:pt idx="3259" formatCode="General">
                  <c:v>2.3980000000000001</c:v>
                </c:pt>
                <c:pt idx="3260" formatCode="General">
                  <c:v>2.3980000000000001</c:v>
                </c:pt>
                <c:pt idx="3261" formatCode="General">
                  <c:v>2.3980000000000001</c:v>
                </c:pt>
                <c:pt idx="3262" formatCode="General">
                  <c:v>2.3973</c:v>
                </c:pt>
                <c:pt idx="3263" formatCode="General">
                  <c:v>2.3961999999999999</c:v>
                </c:pt>
                <c:pt idx="3264" formatCode="General">
                  <c:v>2.3835999999999999</c:v>
                </c:pt>
                <c:pt idx="3265" formatCode="General">
                  <c:v>2.4066999999999998</c:v>
                </c:pt>
                <c:pt idx="3266" formatCode="General">
                  <c:v>2.4049</c:v>
                </c:pt>
                <c:pt idx="3267" formatCode="General">
                  <c:v>2.4049</c:v>
                </c:pt>
                <c:pt idx="3268" formatCode="General">
                  <c:v>2.4049</c:v>
                </c:pt>
                <c:pt idx="3269" formatCode="General">
                  <c:v>2.3936999999999999</c:v>
                </c:pt>
                <c:pt idx="3270" formatCode="General">
                  <c:v>2.3864000000000001</c:v>
                </c:pt>
                <c:pt idx="3271" formatCode="General">
                  <c:v>2.3837999999999999</c:v>
                </c:pt>
                <c:pt idx="3272" formatCode="General">
                  <c:v>2.3782000000000001</c:v>
                </c:pt>
                <c:pt idx="3273" formatCode="General">
                  <c:v>2.3780999999999999</c:v>
                </c:pt>
                <c:pt idx="3274" formatCode="General">
                  <c:v>2.3780999999999999</c:v>
                </c:pt>
                <c:pt idx="3275" formatCode="General">
                  <c:v>2.3780999999999999</c:v>
                </c:pt>
                <c:pt idx="3276" formatCode="General">
                  <c:v>2.3881999999999999</c:v>
                </c:pt>
                <c:pt idx="3277" formatCode="General">
                  <c:v>2.3915000000000002</c:v>
                </c:pt>
                <c:pt idx="3278" formatCode="General">
                  <c:v>2.3915000000000002</c:v>
                </c:pt>
                <c:pt idx="3279" formatCode="General">
                  <c:v>2.3931</c:v>
                </c:pt>
                <c:pt idx="3280" formatCode="General">
                  <c:v>2.3980000000000001</c:v>
                </c:pt>
                <c:pt idx="3281" formatCode="General">
                  <c:v>2.3980000000000001</c:v>
                </c:pt>
                <c:pt idx="3282" formatCode="General">
                  <c:v>2.3980000000000001</c:v>
                </c:pt>
                <c:pt idx="3283" formatCode="General">
                  <c:v>2.3992</c:v>
                </c:pt>
                <c:pt idx="3284" formatCode="General">
                  <c:v>2.3999000000000001</c:v>
                </c:pt>
                <c:pt idx="3285" formatCode="General">
                  <c:v>2.3915999999999999</c:v>
                </c:pt>
                <c:pt idx="3286" formatCode="General">
                  <c:v>2.3906000000000001</c:v>
                </c:pt>
                <c:pt idx="3287" formatCode="General">
                  <c:v>2.3954</c:v>
                </c:pt>
                <c:pt idx="3288" formatCode="General">
                  <c:v>2.3954</c:v>
                </c:pt>
                <c:pt idx="3289" formatCode="General">
                  <c:v>2.3954</c:v>
                </c:pt>
                <c:pt idx="3290" formatCode="General">
                  <c:v>2.3931</c:v>
                </c:pt>
                <c:pt idx="3291" formatCode="General">
                  <c:v>2.3856999999999999</c:v>
                </c:pt>
                <c:pt idx="3292" formatCode="General">
                  <c:v>2.3816000000000002</c:v>
                </c:pt>
                <c:pt idx="3293" formatCode="General">
                  <c:v>2.3826999999999998</c:v>
                </c:pt>
                <c:pt idx="3294" formatCode="General">
                  <c:v>2.3854000000000002</c:v>
                </c:pt>
                <c:pt idx="3295" formatCode="General">
                  <c:v>2.3854000000000002</c:v>
                </c:pt>
                <c:pt idx="3296" formatCode="General">
                  <c:v>2.3854000000000002</c:v>
                </c:pt>
                <c:pt idx="3297" formatCode="General">
                  <c:v>2.3881999999999999</c:v>
                </c:pt>
                <c:pt idx="3298" formatCode="General">
                  <c:v>2.4075000000000002</c:v>
                </c:pt>
                <c:pt idx="3299" formatCode="General">
                  <c:v>2.4085999999999999</c:v>
                </c:pt>
                <c:pt idx="3300" formatCode="General">
                  <c:v>2.4499</c:v>
                </c:pt>
                <c:pt idx="3301" formatCode="General">
                  <c:v>2.4491000000000001</c:v>
                </c:pt>
                <c:pt idx="3302" formatCode="General">
                  <c:v>2.4491000000000001</c:v>
                </c:pt>
                <c:pt idx="3303" formatCode="General">
                  <c:v>2.4491000000000001</c:v>
                </c:pt>
                <c:pt idx="3304" formatCode="General">
                  <c:v>2.4413999999999998</c:v>
                </c:pt>
                <c:pt idx="3305" formatCode="General">
                  <c:v>2.431</c:v>
                </c:pt>
                <c:pt idx="3306" formatCode="General">
                  <c:v>2.4169999999999998</c:v>
                </c:pt>
                <c:pt idx="3307" formatCode="General">
                  <c:v>2.4015</c:v>
                </c:pt>
                <c:pt idx="3308" formatCode="General">
                  <c:v>2.4051999999999998</c:v>
                </c:pt>
                <c:pt idx="3309" formatCode="General">
                  <c:v>2.4051999999999998</c:v>
                </c:pt>
                <c:pt idx="3310" formatCode="General">
                  <c:v>2.4051999999999998</c:v>
                </c:pt>
                <c:pt idx="3311" formatCode="General">
                  <c:v>2.4014000000000002</c:v>
                </c:pt>
                <c:pt idx="3312" formatCode="General">
                  <c:v>2.3875999999999999</c:v>
                </c:pt>
                <c:pt idx="3313" formatCode="General">
                  <c:v>2.379</c:v>
                </c:pt>
                <c:pt idx="3314" formatCode="General">
                  <c:v>2.3805000000000001</c:v>
                </c:pt>
                <c:pt idx="3315" formatCode="General">
                  <c:v>2.3805000000000001</c:v>
                </c:pt>
                <c:pt idx="3316" formatCode="General">
                  <c:v>2.3805000000000001</c:v>
                </c:pt>
                <c:pt idx="3317" formatCode="General">
                  <c:v>2.3805000000000001</c:v>
                </c:pt>
                <c:pt idx="3318" formatCode="General">
                  <c:v>2.3593000000000002</c:v>
                </c:pt>
                <c:pt idx="3319" formatCode="General">
                  <c:v>2.3626</c:v>
                </c:pt>
                <c:pt idx="3320" formatCode="General">
                  <c:v>2.3643999999999998</c:v>
                </c:pt>
                <c:pt idx="3321" formatCode="General">
                  <c:v>2.3492999999999999</c:v>
                </c:pt>
                <c:pt idx="3322" formatCode="General">
                  <c:v>2.3464999999999998</c:v>
                </c:pt>
                <c:pt idx="3323" formatCode="General">
                  <c:v>2.3464999999999998</c:v>
                </c:pt>
                <c:pt idx="3324" formatCode="General">
                  <c:v>2.3464999999999998</c:v>
                </c:pt>
                <c:pt idx="3325" formatCode="General">
                  <c:v>2.3464999999999998</c:v>
                </c:pt>
                <c:pt idx="3326" formatCode="General">
                  <c:v>2.3771</c:v>
                </c:pt>
                <c:pt idx="3327" formatCode="General">
                  <c:v>2.4161000000000001</c:v>
                </c:pt>
                <c:pt idx="3328" formatCode="General">
                  <c:v>2.3639999999999999</c:v>
                </c:pt>
                <c:pt idx="3329" formatCode="General">
                  <c:v>2.3336000000000001</c:v>
                </c:pt>
                <c:pt idx="3330" formatCode="General">
                  <c:v>2.3336000000000001</c:v>
                </c:pt>
                <c:pt idx="3331" formatCode="General">
                  <c:v>2.3336000000000001</c:v>
                </c:pt>
                <c:pt idx="3332" formatCode="General">
                  <c:v>2.3271000000000002</c:v>
                </c:pt>
                <c:pt idx="3333" formatCode="General">
                  <c:v>2.3245</c:v>
                </c:pt>
                <c:pt idx="3334" formatCode="General">
                  <c:v>2.3214000000000001</c:v>
                </c:pt>
                <c:pt idx="3335" formatCode="General">
                  <c:v>2.3206000000000002</c:v>
                </c:pt>
                <c:pt idx="3336" formatCode="General">
                  <c:v>2.3231000000000002</c:v>
                </c:pt>
                <c:pt idx="3337" formatCode="General">
                  <c:v>2.3231000000000002</c:v>
                </c:pt>
                <c:pt idx="3338" formatCode="General">
                  <c:v>2.3231000000000002</c:v>
                </c:pt>
                <c:pt idx="3339" formatCode="General">
                  <c:v>2.3237999999999999</c:v>
                </c:pt>
                <c:pt idx="3340" formatCode="General">
                  <c:v>2.3092999999999999</c:v>
                </c:pt>
                <c:pt idx="3341" formatCode="General">
                  <c:v>2.298</c:v>
                </c:pt>
                <c:pt idx="3342" formatCode="General">
                  <c:v>2.3024</c:v>
                </c:pt>
                <c:pt idx="3343" formatCode="General">
                  <c:v>2.3058000000000001</c:v>
                </c:pt>
                <c:pt idx="3344" formatCode="General">
                  <c:v>2.3058000000000001</c:v>
                </c:pt>
                <c:pt idx="3345" formatCode="General">
                  <c:v>2.3058000000000001</c:v>
                </c:pt>
                <c:pt idx="3346" formatCode="General">
                  <c:v>2.3043999999999998</c:v>
                </c:pt>
                <c:pt idx="3347" formatCode="General">
                  <c:v>2.2915000000000001</c:v>
                </c:pt>
                <c:pt idx="3348" formatCode="General">
                  <c:v>2.2797999999999998</c:v>
                </c:pt>
                <c:pt idx="3349" formatCode="General">
                  <c:v>2.2715999999999998</c:v>
                </c:pt>
                <c:pt idx="3350" formatCode="General">
                  <c:v>2.2711000000000001</c:v>
                </c:pt>
                <c:pt idx="3351" formatCode="General">
                  <c:v>2.2711000000000001</c:v>
                </c:pt>
                <c:pt idx="3352" formatCode="General">
                  <c:v>2.2711000000000001</c:v>
                </c:pt>
                <c:pt idx="3353" formatCode="General">
                  <c:v>2.2791999999999999</c:v>
                </c:pt>
                <c:pt idx="3354" formatCode="General">
                  <c:v>2.2694999999999999</c:v>
                </c:pt>
                <c:pt idx="3355" formatCode="General">
                  <c:v>2.2646000000000002</c:v>
                </c:pt>
                <c:pt idx="3356" formatCode="General">
                  <c:v>2.2564000000000002</c:v>
                </c:pt>
                <c:pt idx="3357" formatCode="General">
                  <c:v>2.2557999999999998</c:v>
                </c:pt>
                <c:pt idx="3358" formatCode="General">
                  <c:v>2.2557999999999998</c:v>
                </c:pt>
                <c:pt idx="3359" formatCode="General">
                  <c:v>2.2557999999999998</c:v>
                </c:pt>
                <c:pt idx="3360" formatCode="General">
                  <c:v>2.2557999999999998</c:v>
                </c:pt>
                <c:pt idx="3361" formatCode="General">
                  <c:v>2.2555999999999998</c:v>
                </c:pt>
                <c:pt idx="3362" formatCode="General">
                  <c:v>2.2572000000000001</c:v>
                </c:pt>
                <c:pt idx="3363" formatCode="General">
                  <c:v>2.2631999999999999</c:v>
                </c:pt>
                <c:pt idx="3364" formatCode="General">
                  <c:v>2.2717999999999998</c:v>
                </c:pt>
                <c:pt idx="3365" formatCode="General">
                  <c:v>2.2717999999999998</c:v>
                </c:pt>
                <c:pt idx="3366" formatCode="General">
                  <c:v>2.2717999999999998</c:v>
                </c:pt>
                <c:pt idx="3367" formatCode="General">
                  <c:v>2.2715999999999998</c:v>
                </c:pt>
                <c:pt idx="3368" formatCode="General">
                  <c:v>2.2696999999999998</c:v>
                </c:pt>
                <c:pt idx="3369" formatCode="General">
                  <c:v>2.2618999999999998</c:v>
                </c:pt>
                <c:pt idx="3370" formatCode="General">
                  <c:v>2.2521</c:v>
                </c:pt>
                <c:pt idx="3371" formatCode="General">
                  <c:v>2.2477</c:v>
                </c:pt>
                <c:pt idx="3372" formatCode="General">
                  <c:v>2.2477</c:v>
                </c:pt>
                <c:pt idx="3373" formatCode="General">
                  <c:v>2.2477</c:v>
                </c:pt>
                <c:pt idx="3374" formatCode="General">
                  <c:v>2.2467999999999999</c:v>
                </c:pt>
                <c:pt idx="3375" formatCode="General">
                  <c:v>2.2461000000000002</c:v>
                </c:pt>
                <c:pt idx="3376" formatCode="General">
                  <c:v>2.2456999999999998</c:v>
                </c:pt>
                <c:pt idx="3377" formatCode="General">
                  <c:v>2.2465000000000002</c:v>
                </c:pt>
                <c:pt idx="3378" formatCode="General">
                  <c:v>2.2471000000000001</c:v>
                </c:pt>
                <c:pt idx="3379" formatCode="General">
                  <c:v>2.2471000000000001</c:v>
                </c:pt>
                <c:pt idx="3380" formatCode="General">
                  <c:v>2.2471000000000001</c:v>
                </c:pt>
                <c:pt idx="3381" formatCode="General">
                  <c:v>2.2469000000000001</c:v>
                </c:pt>
                <c:pt idx="3382" formatCode="General">
                  <c:v>2.2458999999999998</c:v>
                </c:pt>
                <c:pt idx="3383" formatCode="General">
                  <c:v>2.2465000000000002</c:v>
                </c:pt>
                <c:pt idx="3384" formatCode="General">
                  <c:v>2.2483</c:v>
                </c:pt>
                <c:pt idx="3385" formatCode="General">
                  <c:v>2.2477</c:v>
                </c:pt>
                <c:pt idx="3386" formatCode="General">
                  <c:v>2.2477</c:v>
                </c:pt>
                <c:pt idx="3387" formatCode="General">
                  <c:v>2.2477</c:v>
                </c:pt>
                <c:pt idx="3388" formatCode="General">
                  <c:v>2.2469999999999999</c:v>
                </c:pt>
                <c:pt idx="3389" formatCode="General">
                  <c:v>2.2488999999999999</c:v>
                </c:pt>
                <c:pt idx="3390" formatCode="General">
                  <c:v>2.2492000000000001</c:v>
                </c:pt>
                <c:pt idx="3391" formatCode="General">
                  <c:v>2.2425999999999999</c:v>
                </c:pt>
                <c:pt idx="3392" formatCode="General">
                  <c:v>2.2431999999999999</c:v>
                </c:pt>
                <c:pt idx="3393" formatCode="General">
                  <c:v>2.2431999999999999</c:v>
                </c:pt>
                <c:pt idx="3394" formatCode="General">
                  <c:v>2.2431999999999999</c:v>
                </c:pt>
                <c:pt idx="3395" formatCode="General">
                  <c:v>2.2431000000000001</c:v>
                </c:pt>
                <c:pt idx="3396" formatCode="General">
                  <c:v>2.2422</c:v>
                </c:pt>
                <c:pt idx="3397" formatCode="General">
                  <c:v>2.2399</c:v>
                </c:pt>
                <c:pt idx="3398" formatCode="General">
                  <c:v>2.2376</c:v>
                </c:pt>
                <c:pt idx="3399" formatCode="General">
                  <c:v>2.2494000000000001</c:v>
                </c:pt>
                <c:pt idx="3400" formatCode="General">
                  <c:v>2.2494000000000001</c:v>
                </c:pt>
                <c:pt idx="3401" formatCode="General">
                  <c:v>2.2494000000000001</c:v>
                </c:pt>
                <c:pt idx="3402" formatCode="General">
                  <c:v>2.2545999999999999</c:v>
                </c:pt>
                <c:pt idx="3403" formatCode="General">
                  <c:v>2.2549999999999999</c:v>
                </c:pt>
                <c:pt idx="3404" formatCode="General">
                  <c:v>2.2706</c:v>
                </c:pt>
                <c:pt idx="3405" formatCode="General">
                  <c:v>2.2826</c:v>
                </c:pt>
                <c:pt idx="3406" formatCode="General">
                  <c:v>2.2936999999999999</c:v>
                </c:pt>
                <c:pt idx="3407" formatCode="General">
                  <c:v>2.2936999999999999</c:v>
                </c:pt>
                <c:pt idx="3408" formatCode="General">
                  <c:v>2.2936999999999999</c:v>
                </c:pt>
                <c:pt idx="3409" formatCode="General">
                  <c:v>2.2966000000000002</c:v>
                </c:pt>
                <c:pt idx="3410" formatCode="General">
                  <c:v>2.3012999999999999</c:v>
                </c:pt>
                <c:pt idx="3411" formatCode="General">
                  <c:v>2.3048999999999999</c:v>
                </c:pt>
                <c:pt idx="3412" formatCode="General">
                  <c:v>2.3102</c:v>
                </c:pt>
                <c:pt idx="3413" formatCode="General">
                  <c:v>2.3111999999999999</c:v>
                </c:pt>
                <c:pt idx="3414" formatCode="General">
                  <c:v>2.3111999999999999</c:v>
                </c:pt>
                <c:pt idx="3415" formatCode="General">
                  <c:v>2.3111999999999999</c:v>
                </c:pt>
                <c:pt idx="3416" formatCode="General">
                  <c:v>2.3033000000000001</c:v>
                </c:pt>
                <c:pt idx="3417" formatCode="General">
                  <c:v>2.2905000000000002</c:v>
                </c:pt>
                <c:pt idx="3418" formatCode="General">
                  <c:v>2.2789999999999999</c:v>
                </c:pt>
                <c:pt idx="3419" formatCode="General">
                  <c:v>2.2789999999999999</c:v>
                </c:pt>
                <c:pt idx="3420" formatCode="General">
                  <c:v>2.2772999999999999</c:v>
                </c:pt>
                <c:pt idx="3421" formatCode="General">
                  <c:v>2.2772999999999999</c:v>
                </c:pt>
                <c:pt idx="3422" formatCode="General">
                  <c:v>2.2772999999999999</c:v>
                </c:pt>
                <c:pt idx="3423" formatCode="General">
                  <c:v>2.2545000000000002</c:v>
                </c:pt>
                <c:pt idx="3424" formatCode="General">
                  <c:v>2.3233999999999999</c:v>
                </c:pt>
                <c:pt idx="3425" formatCode="General">
                  <c:v>2.3378000000000001</c:v>
                </c:pt>
                <c:pt idx="3426" formatCode="General">
                  <c:v>2.3567</c:v>
                </c:pt>
                <c:pt idx="3427" formatCode="General">
                  <c:v>2.3637000000000001</c:v>
                </c:pt>
                <c:pt idx="3428" formatCode="General">
                  <c:v>2.3637000000000001</c:v>
                </c:pt>
                <c:pt idx="3429" formatCode="General">
                  <c:v>2.3637000000000001</c:v>
                </c:pt>
                <c:pt idx="3430" formatCode="General">
                  <c:v>2.3632</c:v>
                </c:pt>
                <c:pt idx="3431" formatCode="General">
                  <c:v>2.3616999999999999</c:v>
                </c:pt>
                <c:pt idx="3432" formatCode="General">
                  <c:v>2.3429000000000002</c:v>
                </c:pt>
                <c:pt idx="3433" formatCode="General">
                  <c:v>2.3429000000000002</c:v>
                </c:pt>
                <c:pt idx="3434" formatCode="General">
                  <c:v>2.3338000000000001</c:v>
                </c:pt>
                <c:pt idx="3435" formatCode="General">
                  <c:v>2.3338000000000001</c:v>
                </c:pt>
                <c:pt idx="3436" formatCode="General">
                  <c:v>2.3338000000000001</c:v>
                </c:pt>
                <c:pt idx="3437" formatCode="General">
                  <c:v>2.3294000000000001</c:v>
                </c:pt>
                <c:pt idx="3438" formatCode="General">
                  <c:v>2.3258000000000001</c:v>
                </c:pt>
                <c:pt idx="3439" formatCode="General">
                  <c:v>2.3214000000000001</c:v>
                </c:pt>
                <c:pt idx="3440" formatCode="General">
                  <c:v>2.3220999999999998</c:v>
                </c:pt>
                <c:pt idx="3441" formatCode="General">
                  <c:v>2.3302999999999998</c:v>
                </c:pt>
                <c:pt idx="3442" formatCode="General">
                  <c:v>2.3302999999999998</c:v>
                </c:pt>
                <c:pt idx="3443" formatCode="General">
                  <c:v>2.3302999999999998</c:v>
                </c:pt>
                <c:pt idx="3444" formatCode="General">
                  <c:v>2.3327</c:v>
                </c:pt>
                <c:pt idx="3445" formatCode="General">
                  <c:v>2.3092999999999999</c:v>
                </c:pt>
                <c:pt idx="3446" formatCode="General">
                  <c:v>2.3087</c:v>
                </c:pt>
                <c:pt idx="3447" formatCode="General">
                  <c:v>2.2852000000000001</c:v>
                </c:pt>
                <c:pt idx="3448" formatCode="General">
                  <c:v>2.2844000000000002</c:v>
                </c:pt>
                <c:pt idx="3449" formatCode="General">
                  <c:v>2.2844000000000002</c:v>
                </c:pt>
                <c:pt idx="3450" formatCode="General">
                  <c:v>2.2844000000000002</c:v>
                </c:pt>
                <c:pt idx="3451" formatCode="General">
                  <c:v>2.2589000000000001</c:v>
                </c:pt>
                <c:pt idx="3452" formatCode="General">
                  <c:v>2.2538999999999998</c:v>
                </c:pt>
                <c:pt idx="3453" formatCode="General">
                  <c:v>2.2530999999999999</c:v>
                </c:pt>
                <c:pt idx="3454" formatCode="General">
                  <c:v>2.2532999999999999</c:v>
                </c:pt>
                <c:pt idx="3455" formatCode="General">
                  <c:v>2.2534999999999998</c:v>
                </c:pt>
                <c:pt idx="3456" formatCode="General">
                  <c:v>2.2534999999999998</c:v>
                </c:pt>
                <c:pt idx="3457" formatCode="General">
                  <c:v>2.2534999999999998</c:v>
                </c:pt>
                <c:pt idx="3458" formatCode="General">
                  <c:v>2.2511000000000001</c:v>
                </c:pt>
                <c:pt idx="3459" formatCode="General">
                  <c:v>2.2486999999999999</c:v>
                </c:pt>
                <c:pt idx="3460" formatCode="General">
                  <c:v>2.2435</c:v>
                </c:pt>
                <c:pt idx="3461" formatCode="General">
                  <c:v>2.2431999999999999</c:v>
                </c:pt>
                <c:pt idx="3462" formatCode="General">
                  <c:v>2.2431999999999999</c:v>
                </c:pt>
                <c:pt idx="3463" formatCode="General">
                  <c:v>2.2431999999999999</c:v>
                </c:pt>
                <c:pt idx="3464" formatCode="General">
                  <c:v>2.2431999999999999</c:v>
                </c:pt>
                <c:pt idx="3465" formatCode="General">
                  <c:v>2.2431999999999999</c:v>
                </c:pt>
                <c:pt idx="3466" formatCode="General">
                  <c:v>2.2431999999999999</c:v>
                </c:pt>
                <c:pt idx="3467" formatCode="General">
                  <c:v>2.2490000000000001</c:v>
                </c:pt>
                <c:pt idx="3468" formatCode="General">
                  <c:v>2.2505000000000002</c:v>
                </c:pt>
                <c:pt idx="3469" formatCode="General">
                  <c:v>2.2574000000000001</c:v>
                </c:pt>
                <c:pt idx="3470" formatCode="General">
                  <c:v>2.2574000000000001</c:v>
                </c:pt>
                <c:pt idx="3471" formatCode="General">
                  <c:v>2.2574000000000001</c:v>
                </c:pt>
                <c:pt idx="3472" formatCode="General">
                  <c:v>2.2450999999999999</c:v>
                </c:pt>
                <c:pt idx="3473" formatCode="General">
                  <c:v>2.2437</c:v>
                </c:pt>
                <c:pt idx="3474" formatCode="General">
                  <c:v>2.2347000000000001</c:v>
                </c:pt>
                <c:pt idx="3475" formatCode="General">
                  <c:v>2.2275</c:v>
                </c:pt>
                <c:pt idx="3476" formatCode="General">
                  <c:v>2.2242000000000002</c:v>
                </c:pt>
                <c:pt idx="3477" formatCode="General">
                  <c:v>2.2242000000000002</c:v>
                </c:pt>
                <c:pt idx="3478" formatCode="General">
                  <c:v>2.2242000000000002</c:v>
                </c:pt>
                <c:pt idx="3479" formatCode="General">
                  <c:v>2.2229000000000001</c:v>
                </c:pt>
                <c:pt idx="3480" formatCode="General">
                  <c:v>2.2254999999999998</c:v>
                </c:pt>
                <c:pt idx="3481" formatCode="General">
                  <c:v>2.2286999999999999</c:v>
                </c:pt>
                <c:pt idx="3482" formatCode="General">
                  <c:v>2.2265000000000001</c:v>
                </c:pt>
                <c:pt idx="3483" formatCode="General">
                  <c:v>2.2229999999999999</c:v>
                </c:pt>
                <c:pt idx="3484" formatCode="General">
                  <c:v>2.2229999999999999</c:v>
                </c:pt>
                <c:pt idx="3485" formatCode="General">
                  <c:v>2.2229999999999999</c:v>
                </c:pt>
                <c:pt idx="3486" formatCode="General">
                  <c:v>2.2229999999999999</c:v>
                </c:pt>
                <c:pt idx="3487" formatCode="General">
                  <c:v>2.2004999999999999</c:v>
                </c:pt>
                <c:pt idx="3488" formatCode="General">
                  <c:v>2.1939000000000002</c:v>
                </c:pt>
                <c:pt idx="3489" formatCode="General">
                  <c:v>2.1781999999999999</c:v>
                </c:pt>
                <c:pt idx="3490" formatCode="General">
                  <c:v>2.1848999999999998</c:v>
                </c:pt>
                <c:pt idx="3491" formatCode="General">
                  <c:v>2.1848999999999998</c:v>
                </c:pt>
                <c:pt idx="3492" formatCode="General">
                  <c:v>2.1848999999999998</c:v>
                </c:pt>
                <c:pt idx="3493" formatCode="General">
                  <c:v>2.1907999999999999</c:v>
                </c:pt>
                <c:pt idx="3494" formatCode="General">
                  <c:v>2.1850000000000001</c:v>
                </c:pt>
                <c:pt idx="3495" formatCode="General">
                  <c:v>2.1839</c:v>
                </c:pt>
                <c:pt idx="3496" formatCode="General">
                  <c:v>2.1741000000000001</c:v>
                </c:pt>
                <c:pt idx="3497" formatCode="General">
                  <c:v>2.1739999999999999</c:v>
                </c:pt>
                <c:pt idx="3498" formatCode="General">
                  <c:v>2.1739999999999999</c:v>
                </c:pt>
                <c:pt idx="3499" formatCode="General">
                  <c:v>2.1739999999999999</c:v>
                </c:pt>
                <c:pt idx="3500" formatCode="General">
                  <c:v>2.1415000000000002</c:v>
                </c:pt>
                <c:pt idx="3501" formatCode="General">
                  <c:v>2.1078000000000001</c:v>
                </c:pt>
                <c:pt idx="3502" formatCode="General">
                  <c:v>2.1402999999999999</c:v>
                </c:pt>
                <c:pt idx="3503" formatCode="General">
                  <c:v>2.1402999999999999</c:v>
                </c:pt>
                <c:pt idx="3504" formatCode="General">
                  <c:v>2.1654</c:v>
                </c:pt>
                <c:pt idx="3505" formatCode="General">
                  <c:v>2.1654</c:v>
                </c:pt>
                <c:pt idx="3506" formatCode="General">
                  <c:v>2.1654</c:v>
                </c:pt>
                <c:pt idx="3507" formatCode="General">
                  <c:v>2.2494000000000001</c:v>
                </c:pt>
                <c:pt idx="3508" formatCode="General">
                  <c:v>2.2635000000000001</c:v>
                </c:pt>
                <c:pt idx="3509" formatCode="General">
                  <c:v>2.2618999999999998</c:v>
                </c:pt>
                <c:pt idx="3510" formatCode="General">
                  <c:v>2.1970999999999998</c:v>
                </c:pt>
                <c:pt idx="3511" formatCode="General">
                  <c:v>2.1770999999999998</c:v>
                </c:pt>
                <c:pt idx="3512" formatCode="General">
                  <c:v>2.1770999999999998</c:v>
                </c:pt>
                <c:pt idx="3513" formatCode="General">
                  <c:v>2.1770999999999998</c:v>
                </c:pt>
                <c:pt idx="3514" formatCode="General">
                  <c:v>2.1472000000000002</c:v>
                </c:pt>
                <c:pt idx="3515" formatCode="General">
                  <c:v>2.0838999999999999</c:v>
                </c:pt>
                <c:pt idx="3516" formatCode="General">
                  <c:v>2.073</c:v>
                </c:pt>
                <c:pt idx="3517" formatCode="General">
                  <c:v>2.0512000000000001</c:v>
                </c:pt>
                <c:pt idx="3518" formatCode="General">
                  <c:v>2.0306000000000002</c:v>
                </c:pt>
                <c:pt idx="3519" formatCode="General">
                  <c:v>2.0306000000000002</c:v>
                </c:pt>
                <c:pt idx="3520" formatCode="General">
                  <c:v>2.0306000000000002</c:v>
                </c:pt>
                <c:pt idx="3521" formatCode="General">
                  <c:v>2.0247000000000002</c:v>
                </c:pt>
                <c:pt idx="3522" formatCode="General">
                  <c:v>2.0247999999999999</c:v>
                </c:pt>
                <c:pt idx="3523" formatCode="General">
                  <c:v>2.0421</c:v>
                </c:pt>
                <c:pt idx="3524" formatCode="General">
                  <c:v>2.0346000000000002</c:v>
                </c:pt>
                <c:pt idx="3525" formatCode="General">
                  <c:v>2.0306999999999999</c:v>
                </c:pt>
                <c:pt idx="3526" formatCode="General">
                  <c:v>2.0306999999999999</c:v>
                </c:pt>
                <c:pt idx="3527" formatCode="General">
                  <c:v>2.0306999999999999</c:v>
                </c:pt>
                <c:pt idx="3528" formatCode="General">
                  <c:v>2.0099999999999998</c:v>
                </c:pt>
                <c:pt idx="3529" formatCode="General">
                  <c:v>1.9977</c:v>
                </c:pt>
                <c:pt idx="3530" formatCode="General">
                  <c:v>1.9933000000000001</c:v>
                </c:pt>
                <c:pt idx="3531" formatCode="General">
                  <c:v>1.9970000000000001</c:v>
                </c:pt>
                <c:pt idx="3532" formatCode="General">
                  <c:v>2.0556999999999999</c:v>
                </c:pt>
                <c:pt idx="3533" formatCode="General">
                  <c:v>2.0556999999999999</c:v>
                </c:pt>
                <c:pt idx="3534" formatCode="General">
                  <c:v>2.0556999999999999</c:v>
                </c:pt>
                <c:pt idx="3535" formatCode="General">
                  <c:v>2.0575999999999999</c:v>
                </c:pt>
                <c:pt idx="3536" formatCode="General">
                  <c:v>2.0310999999999999</c:v>
                </c:pt>
                <c:pt idx="3537" formatCode="General">
                  <c:v>2.0144000000000002</c:v>
                </c:pt>
                <c:pt idx="3538" formatCode="General">
                  <c:v>1.9962</c:v>
                </c:pt>
                <c:pt idx="3539" formatCode="General">
                  <c:v>1.9935</c:v>
                </c:pt>
                <c:pt idx="3540" formatCode="General">
                  <c:v>1.9935</c:v>
                </c:pt>
                <c:pt idx="3541" formatCode="General">
                  <c:v>1.9935</c:v>
                </c:pt>
                <c:pt idx="3542" formatCode="General">
                  <c:v>1.9846999999999999</c:v>
                </c:pt>
                <c:pt idx="3543" formatCode="General">
                  <c:v>1.9539</c:v>
                </c:pt>
                <c:pt idx="3544" formatCode="General">
                  <c:v>1.9432</c:v>
                </c:pt>
                <c:pt idx="3545" formatCode="General">
                  <c:v>1.9434</c:v>
                </c:pt>
                <c:pt idx="3546" formatCode="General">
                  <c:v>1.9434</c:v>
                </c:pt>
                <c:pt idx="3547" formatCode="General">
                  <c:v>1.9434</c:v>
                </c:pt>
                <c:pt idx="3548" formatCode="General">
                  <c:v>1.9434</c:v>
                </c:pt>
                <c:pt idx="3549" formatCode="General">
                  <c:v>1.9311</c:v>
                </c:pt>
                <c:pt idx="3550" formatCode="General">
                  <c:v>1.9280999999999999</c:v>
                </c:pt>
                <c:pt idx="3551" formatCode="General">
                  <c:v>1.9232</c:v>
                </c:pt>
                <c:pt idx="3552" formatCode="General">
                  <c:v>1.9185000000000001</c:v>
                </c:pt>
                <c:pt idx="3553" formatCode="General">
                  <c:v>1.9088000000000001</c:v>
                </c:pt>
                <c:pt idx="3554" formatCode="General">
                  <c:v>1.9088000000000001</c:v>
                </c:pt>
                <c:pt idx="3555" formatCode="General">
                  <c:v>1.9088000000000001</c:v>
                </c:pt>
                <c:pt idx="3556" formatCode="General">
                  <c:v>1.9086000000000001</c:v>
                </c:pt>
                <c:pt idx="3557" formatCode="General">
                  <c:v>1.8831</c:v>
                </c:pt>
                <c:pt idx="3558" formatCode="General">
                  <c:v>1.8831</c:v>
                </c:pt>
                <c:pt idx="3559" formatCode="General">
                  <c:v>1.8779999999999999</c:v>
                </c:pt>
                <c:pt idx="3560" formatCode="General">
                  <c:v>1.8821000000000001</c:v>
                </c:pt>
                <c:pt idx="3561" formatCode="General">
                  <c:v>1.8821000000000001</c:v>
                </c:pt>
                <c:pt idx="3562" formatCode="General">
                  <c:v>1.8821000000000001</c:v>
                </c:pt>
                <c:pt idx="3563" formatCode="General">
                  <c:v>1.8821000000000001</c:v>
                </c:pt>
                <c:pt idx="3564" formatCode="General">
                  <c:v>1.8821000000000001</c:v>
                </c:pt>
              </c:numCache>
            </c:numRef>
          </c:val>
          <c:smooth val="0"/>
          <c:extLst>
            <c:ext xmlns:c16="http://schemas.microsoft.com/office/drawing/2014/chart" uri="{C3380CC4-5D6E-409C-BE32-E72D297353CC}">
              <c16:uniqueId val="{00000001-10D2-418B-B456-2B6BC6C71EC8}"/>
            </c:ext>
          </c:extLst>
        </c:ser>
        <c:ser>
          <c:idx val="1"/>
          <c:order val="1"/>
          <c:tx>
            <c:strRef>
              <c:f>'FX&amp;Reserves'!$C$1</c:f>
              <c:strCache>
                <c:ptCount val="1"/>
                <c:pt idx="0">
                  <c:v>EUR/GEL</c:v>
                </c:pt>
              </c:strCache>
            </c:strRef>
          </c:tx>
          <c:spPr>
            <a:ln w="9525" cap="rnd">
              <a:solidFill>
                <a:schemeClr val="accent6"/>
              </a:solidFill>
              <a:round/>
            </a:ln>
            <a:effectLst/>
          </c:spPr>
          <c:marker>
            <c:symbol val="none"/>
          </c:marker>
          <c:dLbls>
            <c:dLbl>
              <c:idx val="3564"/>
              <c:layout>
                <c:manualLayout>
                  <c:x val="-6.786071776314892E-3"/>
                  <c:y val="-1.5161190914785927E-2"/>
                </c:manualLayout>
              </c:layout>
              <c:numFmt formatCode="#,##0.000" sourceLinked="0"/>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6"/>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4117"/>
                        <a:gd name="adj2" fmla="val 19836"/>
                      </a:avLst>
                    </a:prstGeom>
                    <a:noFill/>
                    <a:ln>
                      <a:noFill/>
                    </a:ln>
                  </c15:spPr>
                </c:ext>
                <c:ext xmlns:c16="http://schemas.microsoft.com/office/drawing/2014/chart" uri="{C3380CC4-5D6E-409C-BE32-E72D297353CC}">
                  <c16:uniqueId val="{00000002-10D2-418B-B456-2B6BC6C71EC8}"/>
                </c:ext>
              </c:extLst>
            </c:dLbl>
            <c:numFmt formatCode="#,##0.000" sourceLinked="0"/>
            <c:spPr>
              <a:solidFill>
                <a:sysClr val="window" lastClr="FFFFFF"/>
              </a:solidFill>
              <a:ln>
                <a:solidFill>
                  <a:schemeClr val="bg1">
                    <a:lumMod val="95000"/>
                  </a:schemeClr>
                </a:solid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'FX&amp;Reserves'!$C$2:$C$3567</c:f>
              <c:numCache>
                <c:formatCode>_(* #,##0.00_);_(* \(#,##0.00\);_(* "-"??_);_(@_)</c:formatCode>
                <c:ptCount val="3566"/>
                <c:pt idx="0">
                  <c:v>3.1688000000000001</c:v>
                </c:pt>
                <c:pt idx="1">
                  <c:v>3.1688999999999998</c:v>
                </c:pt>
                <c:pt idx="2">
                  <c:v>3.1749000000000001</c:v>
                </c:pt>
                <c:pt idx="3">
                  <c:v>3.1701000000000001</c:v>
                </c:pt>
                <c:pt idx="4">
                  <c:v>3.1903000000000001</c:v>
                </c:pt>
                <c:pt idx="5">
                  <c:v>3.2088000000000001</c:v>
                </c:pt>
                <c:pt idx="6">
                  <c:v>3.2166000000000001</c:v>
                </c:pt>
                <c:pt idx="7">
                  <c:v>3.2277</c:v>
                </c:pt>
                <c:pt idx="8" formatCode="General">
                  <c:v>3.2008999999999999</c:v>
                </c:pt>
                <c:pt idx="9" formatCode="General">
                  <c:v>3.1949999999999998</c:v>
                </c:pt>
                <c:pt idx="10" formatCode="General">
                  <c:v>3.1606999999999998</c:v>
                </c:pt>
                <c:pt idx="11" formatCode="General">
                  <c:v>3.1497000000000002</c:v>
                </c:pt>
                <c:pt idx="12" formatCode="General">
                  <c:v>3.1549999999999998</c:v>
                </c:pt>
                <c:pt idx="13" formatCode="General">
                  <c:v>3.1604000000000001</c:v>
                </c:pt>
                <c:pt idx="14" formatCode="General">
                  <c:v>3.1316000000000002</c:v>
                </c:pt>
                <c:pt idx="15" formatCode="General">
                  <c:v>3.1377000000000002</c:v>
                </c:pt>
                <c:pt idx="16" formatCode="General">
                  <c:v>3.1438999999999999</c:v>
                </c:pt>
                <c:pt idx="17" formatCode="General">
                  <c:v>3.1467000000000001</c:v>
                </c:pt>
                <c:pt idx="18" formatCode="General">
                  <c:v>3.1503000000000001</c:v>
                </c:pt>
                <c:pt idx="19" formatCode="General">
                  <c:v>3.1404999999999998</c:v>
                </c:pt>
                <c:pt idx="20" formatCode="General">
                  <c:v>3.1511999999999998</c:v>
                </c:pt>
                <c:pt idx="21" formatCode="General">
                  <c:v>3.1595</c:v>
                </c:pt>
                <c:pt idx="22" formatCode="General">
                  <c:v>3.1515</c:v>
                </c:pt>
                <c:pt idx="23" formatCode="General">
                  <c:v>3.1646000000000001</c:v>
                </c:pt>
                <c:pt idx="24" formatCode="General">
                  <c:v>3.1737000000000002</c:v>
                </c:pt>
                <c:pt idx="25" formatCode="General">
                  <c:v>3.1737000000000002</c:v>
                </c:pt>
                <c:pt idx="26" formatCode="General">
                  <c:v>3.1747000000000001</c:v>
                </c:pt>
                <c:pt idx="27" formatCode="General">
                  <c:v>3.1777000000000002</c:v>
                </c:pt>
                <c:pt idx="28" formatCode="General">
                  <c:v>3.1802999999999999</c:v>
                </c:pt>
                <c:pt idx="29" formatCode="General">
                  <c:v>3.1825000000000001</c:v>
                </c:pt>
                <c:pt idx="30" formatCode="General">
                  <c:v>3.1697000000000002</c:v>
                </c:pt>
                <c:pt idx="31" formatCode="General">
                  <c:v>3.1606000000000001</c:v>
                </c:pt>
                <c:pt idx="32" formatCode="General">
                  <c:v>3.1636000000000002</c:v>
                </c:pt>
                <c:pt idx="33" formatCode="General">
                  <c:v>3.1619000000000002</c:v>
                </c:pt>
                <c:pt idx="34" formatCode="General">
                  <c:v>3.1726000000000001</c:v>
                </c:pt>
                <c:pt idx="35" formatCode="General">
                  <c:v>3.1680999999999999</c:v>
                </c:pt>
                <c:pt idx="36" formatCode="General">
                  <c:v>3.1640000000000001</c:v>
                </c:pt>
                <c:pt idx="37" formatCode="General">
                  <c:v>3.1581999999999999</c:v>
                </c:pt>
                <c:pt idx="38" formatCode="General">
                  <c:v>3.1398000000000001</c:v>
                </c:pt>
                <c:pt idx="39" formatCode="General">
                  <c:v>3.1431</c:v>
                </c:pt>
                <c:pt idx="40" formatCode="General">
                  <c:v>3.1457999999999999</c:v>
                </c:pt>
                <c:pt idx="41" formatCode="General">
                  <c:v>3.1461000000000001</c:v>
                </c:pt>
                <c:pt idx="42" formatCode="General">
                  <c:v>3.1522000000000001</c:v>
                </c:pt>
                <c:pt idx="43" formatCode="General">
                  <c:v>3.1496</c:v>
                </c:pt>
                <c:pt idx="44" formatCode="General">
                  <c:v>3.1354000000000002</c:v>
                </c:pt>
                <c:pt idx="45" formatCode="General">
                  <c:v>3.14</c:v>
                </c:pt>
                <c:pt idx="46" formatCode="General">
                  <c:v>3.1248</c:v>
                </c:pt>
                <c:pt idx="47" formatCode="General">
                  <c:v>3.1318999999999999</c:v>
                </c:pt>
                <c:pt idx="48" formatCode="General">
                  <c:v>3.1309999999999998</c:v>
                </c:pt>
                <c:pt idx="49" formatCode="General">
                  <c:v>3.1204000000000001</c:v>
                </c:pt>
                <c:pt idx="50" formatCode="General">
                  <c:v>3.1223000000000001</c:v>
                </c:pt>
                <c:pt idx="51" formatCode="General">
                  <c:v>3.1173000000000002</c:v>
                </c:pt>
                <c:pt idx="52" formatCode="General">
                  <c:v>3.1202999999999999</c:v>
                </c:pt>
                <c:pt idx="53" formatCode="General">
                  <c:v>3.1341999999999999</c:v>
                </c:pt>
                <c:pt idx="54" formatCode="General">
                  <c:v>3.1366999999999998</c:v>
                </c:pt>
                <c:pt idx="55" formatCode="General">
                  <c:v>3.1423999999999999</c:v>
                </c:pt>
                <c:pt idx="56" formatCode="General">
                  <c:v>3.1461999999999999</c:v>
                </c:pt>
                <c:pt idx="57" formatCode="General">
                  <c:v>3.1461000000000001</c:v>
                </c:pt>
                <c:pt idx="58" formatCode="General">
                  <c:v>3.1309999999999998</c:v>
                </c:pt>
                <c:pt idx="59" formatCode="General">
                  <c:v>3.1320999999999999</c:v>
                </c:pt>
                <c:pt idx="60" formatCode="General">
                  <c:v>3.1293000000000002</c:v>
                </c:pt>
                <c:pt idx="61" formatCode="General">
                  <c:v>3.1272000000000002</c:v>
                </c:pt>
                <c:pt idx="62" formatCode="General">
                  <c:v>3.1193</c:v>
                </c:pt>
                <c:pt idx="63" formatCode="General">
                  <c:v>3.1126999999999998</c:v>
                </c:pt>
                <c:pt idx="64" formatCode="General">
                  <c:v>3.1196999999999999</c:v>
                </c:pt>
                <c:pt idx="65" formatCode="General">
                  <c:v>3.1231</c:v>
                </c:pt>
                <c:pt idx="66" formatCode="General">
                  <c:v>3.1385999999999998</c:v>
                </c:pt>
                <c:pt idx="67" formatCode="General">
                  <c:v>3.1514000000000002</c:v>
                </c:pt>
                <c:pt idx="68" formatCode="General">
                  <c:v>3.1621000000000001</c:v>
                </c:pt>
                <c:pt idx="69" formatCode="General">
                  <c:v>3.1739999999999999</c:v>
                </c:pt>
                <c:pt idx="70" formatCode="General">
                  <c:v>3.161</c:v>
                </c:pt>
                <c:pt idx="71" formatCode="General">
                  <c:v>3.1638000000000002</c:v>
                </c:pt>
                <c:pt idx="72" formatCode="General">
                  <c:v>3.1522000000000001</c:v>
                </c:pt>
                <c:pt idx="73" formatCode="General">
                  <c:v>3.1406999999999998</c:v>
                </c:pt>
                <c:pt idx="74" formatCode="General">
                  <c:v>3.1475</c:v>
                </c:pt>
                <c:pt idx="75" formatCode="General">
                  <c:v>3.1560000000000001</c:v>
                </c:pt>
                <c:pt idx="76" formatCode="General">
                  <c:v>3.1680000000000001</c:v>
                </c:pt>
                <c:pt idx="77" formatCode="General">
                  <c:v>3.1581999999999999</c:v>
                </c:pt>
                <c:pt idx="78" formatCode="General">
                  <c:v>3.1507999999999998</c:v>
                </c:pt>
                <c:pt idx="79" formatCode="General">
                  <c:v>3.1410999999999998</c:v>
                </c:pt>
                <c:pt idx="80" formatCode="General">
                  <c:v>3.1385000000000001</c:v>
                </c:pt>
                <c:pt idx="81" formatCode="General">
                  <c:v>3.1516999999999999</c:v>
                </c:pt>
                <c:pt idx="82" formatCode="General">
                  <c:v>3.1549999999999998</c:v>
                </c:pt>
                <c:pt idx="83" formatCode="General">
                  <c:v>3.1671999999999998</c:v>
                </c:pt>
                <c:pt idx="84" formatCode="General">
                  <c:v>3.1714000000000002</c:v>
                </c:pt>
                <c:pt idx="85" formatCode="General">
                  <c:v>3.1966999999999999</c:v>
                </c:pt>
                <c:pt idx="86" formatCode="General">
                  <c:v>3.2033999999999998</c:v>
                </c:pt>
                <c:pt idx="87" formatCode="General">
                  <c:v>3.1968000000000001</c:v>
                </c:pt>
                <c:pt idx="88" formatCode="General">
                  <c:v>3.1999</c:v>
                </c:pt>
                <c:pt idx="89" formatCode="General">
                  <c:v>3.1739000000000002</c:v>
                </c:pt>
                <c:pt idx="90" formatCode="General">
                  <c:v>3.1593</c:v>
                </c:pt>
                <c:pt idx="91" formatCode="General">
                  <c:v>3.1863000000000001</c:v>
                </c:pt>
                <c:pt idx="92" formatCode="General">
                  <c:v>3.1859999999999999</c:v>
                </c:pt>
                <c:pt idx="93" formatCode="General">
                  <c:v>3.2006999999999999</c:v>
                </c:pt>
                <c:pt idx="94" formatCode="General">
                  <c:v>3.2099000000000002</c:v>
                </c:pt>
                <c:pt idx="95" formatCode="General">
                  <c:v>3.2233999999999998</c:v>
                </c:pt>
                <c:pt idx="96" formatCode="General">
                  <c:v>3.2376</c:v>
                </c:pt>
                <c:pt idx="97" formatCode="General">
                  <c:v>3.2143000000000002</c:v>
                </c:pt>
                <c:pt idx="98" formatCode="General">
                  <c:v>3.1979000000000002</c:v>
                </c:pt>
                <c:pt idx="99" formatCode="General">
                  <c:v>3.1798000000000002</c:v>
                </c:pt>
                <c:pt idx="100" formatCode="General">
                  <c:v>3.1678999999999999</c:v>
                </c:pt>
                <c:pt idx="101" formatCode="General">
                  <c:v>3.1473</c:v>
                </c:pt>
                <c:pt idx="102" formatCode="General">
                  <c:v>3.1501999999999999</c:v>
                </c:pt>
                <c:pt idx="103" formatCode="General">
                  <c:v>3.1650999999999998</c:v>
                </c:pt>
                <c:pt idx="104" formatCode="General">
                  <c:v>3.1575000000000002</c:v>
                </c:pt>
                <c:pt idx="105" formatCode="General">
                  <c:v>3.1492</c:v>
                </c:pt>
                <c:pt idx="106" formatCode="General">
                  <c:v>3.1394000000000002</c:v>
                </c:pt>
                <c:pt idx="107" formatCode="General">
                  <c:v>3.1396999999999999</c:v>
                </c:pt>
                <c:pt idx="108" formatCode="General">
                  <c:v>3.1335999999999999</c:v>
                </c:pt>
                <c:pt idx="109" formatCode="General">
                  <c:v>3.1579000000000002</c:v>
                </c:pt>
                <c:pt idx="110" formatCode="General">
                  <c:v>3.1438000000000001</c:v>
                </c:pt>
                <c:pt idx="111" formatCode="General">
                  <c:v>3.1236999999999999</c:v>
                </c:pt>
                <c:pt idx="112" formatCode="General">
                  <c:v>3.1398000000000001</c:v>
                </c:pt>
                <c:pt idx="113" formatCode="General">
                  <c:v>3.1536</c:v>
                </c:pt>
                <c:pt idx="114" formatCode="General">
                  <c:v>3.1366000000000001</c:v>
                </c:pt>
                <c:pt idx="115" formatCode="General">
                  <c:v>3.1532</c:v>
                </c:pt>
                <c:pt idx="116" formatCode="General">
                  <c:v>3.145</c:v>
                </c:pt>
                <c:pt idx="117" formatCode="General">
                  <c:v>3.153</c:v>
                </c:pt>
                <c:pt idx="118" formatCode="General">
                  <c:v>3.1507000000000001</c:v>
                </c:pt>
                <c:pt idx="119" formatCode="General">
                  <c:v>3.1553</c:v>
                </c:pt>
                <c:pt idx="120" formatCode="General">
                  <c:v>3.1869999999999998</c:v>
                </c:pt>
                <c:pt idx="121" formatCode="General">
                  <c:v>3.1909000000000001</c:v>
                </c:pt>
                <c:pt idx="122" formatCode="General">
                  <c:v>3.1282000000000001</c:v>
                </c:pt>
                <c:pt idx="123" formatCode="General">
                  <c:v>3.1381000000000001</c:v>
                </c:pt>
                <c:pt idx="124" formatCode="General">
                  <c:v>3.1366999999999998</c:v>
                </c:pt>
                <c:pt idx="125" formatCode="General">
                  <c:v>3.1465999999999998</c:v>
                </c:pt>
                <c:pt idx="126" formatCode="General">
                  <c:v>3.1316999999999999</c:v>
                </c:pt>
                <c:pt idx="127" formatCode="General">
                  <c:v>3.1183999999999998</c:v>
                </c:pt>
                <c:pt idx="128" formatCode="General">
                  <c:v>3.1254</c:v>
                </c:pt>
                <c:pt idx="129" formatCode="General">
                  <c:v>3.0872000000000002</c:v>
                </c:pt>
                <c:pt idx="130" formatCode="General">
                  <c:v>3.0935999999999999</c:v>
                </c:pt>
                <c:pt idx="131" formatCode="General">
                  <c:v>3.1230000000000002</c:v>
                </c:pt>
                <c:pt idx="132" formatCode="General">
                  <c:v>3.1343999999999999</c:v>
                </c:pt>
                <c:pt idx="133" formatCode="General">
                  <c:v>3.1583000000000001</c:v>
                </c:pt>
                <c:pt idx="134" formatCode="General">
                  <c:v>3.1783000000000001</c:v>
                </c:pt>
                <c:pt idx="135" formatCode="General">
                  <c:v>3.1825000000000001</c:v>
                </c:pt>
                <c:pt idx="136" formatCode="General">
                  <c:v>3.1798999999999999</c:v>
                </c:pt>
                <c:pt idx="137" formatCode="General">
                  <c:v>3.1724999999999999</c:v>
                </c:pt>
                <c:pt idx="138" formatCode="General">
                  <c:v>3.1564999999999999</c:v>
                </c:pt>
                <c:pt idx="139" formatCode="General">
                  <c:v>3.1568000000000001</c:v>
                </c:pt>
                <c:pt idx="140" formatCode="General">
                  <c:v>3.1425000000000001</c:v>
                </c:pt>
                <c:pt idx="141" formatCode="General">
                  <c:v>3.1511</c:v>
                </c:pt>
                <c:pt idx="142" formatCode="General">
                  <c:v>3.1703000000000001</c:v>
                </c:pt>
                <c:pt idx="143" formatCode="General">
                  <c:v>3.1737000000000002</c:v>
                </c:pt>
                <c:pt idx="144" formatCode="General">
                  <c:v>3.1753</c:v>
                </c:pt>
                <c:pt idx="145" formatCode="General">
                  <c:v>3.1875</c:v>
                </c:pt>
                <c:pt idx="146" formatCode="General">
                  <c:v>3.1804999999999999</c:v>
                </c:pt>
                <c:pt idx="147" formatCode="General">
                  <c:v>3.1875</c:v>
                </c:pt>
                <c:pt idx="148" formatCode="General">
                  <c:v>3.1871</c:v>
                </c:pt>
                <c:pt idx="149" formatCode="General">
                  <c:v>3.202</c:v>
                </c:pt>
                <c:pt idx="150" formatCode="General">
                  <c:v>3.2090000000000001</c:v>
                </c:pt>
                <c:pt idx="151" formatCode="General">
                  <c:v>3.2029000000000001</c:v>
                </c:pt>
                <c:pt idx="152" formatCode="General">
                  <c:v>3.2155</c:v>
                </c:pt>
                <c:pt idx="153" formatCode="General">
                  <c:v>3.1909999999999998</c:v>
                </c:pt>
                <c:pt idx="154" formatCode="General">
                  <c:v>3.1882000000000001</c:v>
                </c:pt>
                <c:pt idx="155" formatCode="General">
                  <c:v>3.1924999999999999</c:v>
                </c:pt>
                <c:pt idx="156" formatCode="General">
                  <c:v>3.1619000000000002</c:v>
                </c:pt>
                <c:pt idx="157" formatCode="General">
                  <c:v>3.1598999999999999</c:v>
                </c:pt>
                <c:pt idx="158" formatCode="General">
                  <c:v>3.1254</c:v>
                </c:pt>
                <c:pt idx="159" formatCode="General">
                  <c:v>3.1435</c:v>
                </c:pt>
                <c:pt idx="160" formatCode="General">
                  <c:v>3.1286999999999998</c:v>
                </c:pt>
                <c:pt idx="161" formatCode="General">
                  <c:v>3.1373000000000002</c:v>
                </c:pt>
                <c:pt idx="162" formatCode="General">
                  <c:v>3.1553</c:v>
                </c:pt>
                <c:pt idx="163" formatCode="General">
                  <c:v>3.1602000000000001</c:v>
                </c:pt>
                <c:pt idx="164" formatCode="General">
                  <c:v>3.1400999999999999</c:v>
                </c:pt>
                <c:pt idx="165" formatCode="General">
                  <c:v>3.1625000000000001</c:v>
                </c:pt>
                <c:pt idx="166" formatCode="General">
                  <c:v>3.1238000000000001</c:v>
                </c:pt>
                <c:pt idx="167" formatCode="General">
                  <c:v>3.1189</c:v>
                </c:pt>
                <c:pt idx="168" formatCode="General">
                  <c:v>3.1185999999999998</c:v>
                </c:pt>
                <c:pt idx="169" formatCode="General">
                  <c:v>3.1202000000000001</c:v>
                </c:pt>
                <c:pt idx="170" formatCode="General">
                  <c:v>3.1202999999999999</c:v>
                </c:pt>
                <c:pt idx="171" formatCode="General">
                  <c:v>3.1086999999999998</c:v>
                </c:pt>
                <c:pt idx="172" formatCode="General">
                  <c:v>3.1162000000000001</c:v>
                </c:pt>
                <c:pt idx="173" formatCode="General">
                  <c:v>3.12</c:v>
                </c:pt>
                <c:pt idx="174" formatCode="General">
                  <c:v>3.0969000000000002</c:v>
                </c:pt>
                <c:pt idx="175" formatCode="General">
                  <c:v>3.0861000000000001</c:v>
                </c:pt>
                <c:pt idx="176" formatCode="General">
                  <c:v>3.0983999999999998</c:v>
                </c:pt>
                <c:pt idx="177" formatCode="General">
                  <c:v>3.1042000000000001</c:v>
                </c:pt>
                <c:pt idx="178" formatCode="General">
                  <c:v>3.1061000000000001</c:v>
                </c:pt>
                <c:pt idx="179" formatCode="General">
                  <c:v>3.0924</c:v>
                </c:pt>
                <c:pt idx="180" formatCode="General">
                  <c:v>3.109</c:v>
                </c:pt>
                <c:pt idx="181" formatCode="General">
                  <c:v>3.0815000000000001</c:v>
                </c:pt>
                <c:pt idx="182" formatCode="General">
                  <c:v>3.0897999999999999</c:v>
                </c:pt>
                <c:pt idx="183" formatCode="General">
                  <c:v>3.0686</c:v>
                </c:pt>
                <c:pt idx="184" formatCode="General">
                  <c:v>3.0731999999999999</c:v>
                </c:pt>
                <c:pt idx="185" formatCode="General">
                  <c:v>3.0821999999999998</c:v>
                </c:pt>
                <c:pt idx="186" formatCode="General">
                  <c:v>3.0464000000000002</c:v>
                </c:pt>
                <c:pt idx="187" formatCode="General">
                  <c:v>3.1012</c:v>
                </c:pt>
                <c:pt idx="188" formatCode="General">
                  <c:v>3.1219000000000001</c:v>
                </c:pt>
                <c:pt idx="189" formatCode="General">
                  <c:v>3.1105</c:v>
                </c:pt>
                <c:pt idx="190" formatCode="General">
                  <c:v>3.1166999999999998</c:v>
                </c:pt>
                <c:pt idx="191" formatCode="General">
                  <c:v>3.1137999999999999</c:v>
                </c:pt>
                <c:pt idx="192" formatCode="General">
                  <c:v>3.1143000000000001</c:v>
                </c:pt>
                <c:pt idx="193" formatCode="General">
                  <c:v>3.1238999999999999</c:v>
                </c:pt>
                <c:pt idx="194" formatCode="General">
                  <c:v>3.1305000000000001</c:v>
                </c:pt>
                <c:pt idx="195" formatCode="General">
                  <c:v>3.1227</c:v>
                </c:pt>
                <c:pt idx="196" formatCode="General">
                  <c:v>3.1223999999999998</c:v>
                </c:pt>
                <c:pt idx="197" formatCode="General">
                  <c:v>3.13</c:v>
                </c:pt>
                <c:pt idx="198" formatCode="General">
                  <c:v>3.1354000000000002</c:v>
                </c:pt>
                <c:pt idx="199" formatCode="General">
                  <c:v>3.1614</c:v>
                </c:pt>
                <c:pt idx="200" formatCode="General">
                  <c:v>3.1248999999999998</c:v>
                </c:pt>
                <c:pt idx="201" formatCode="General">
                  <c:v>3.1274000000000002</c:v>
                </c:pt>
                <c:pt idx="202" formatCode="General">
                  <c:v>3.1229</c:v>
                </c:pt>
                <c:pt idx="203" formatCode="General">
                  <c:v>3.1362999999999999</c:v>
                </c:pt>
                <c:pt idx="204" formatCode="General">
                  <c:v>3.1259000000000001</c:v>
                </c:pt>
                <c:pt idx="205" formatCode="General">
                  <c:v>3.0518000000000001</c:v>
                </c:pt>
                <c:pt idx="206" formatCode="General">
                  <c:v>3.0143</c:v>
                </c:pt>
                <c:pt idx="207" formatCode="General">
                  <c:v>3.0232000000000001</c:v>
                </c:pt>
                <c:pt idx="208" formatCode="General">
                  <c:v>3.0438000000000001</c:v>
                </c:pt>
                <c:pt idx="209" formatCode="General">
                  <c:v>3.0569000000000002</c:v>
                </c:pt>
                <c:pt idx="210" formatCode="General">
                  <c:v>2.9815999999999998</c:v>
                </c:pt>
                <c:pt idx="211" formatCode="General">
                  <c:v>2.9847999999999999</c:v>
                </c:pt>
                <c:pt idx="212" formatCode="General">
                  <c:v>2.9889999999999999</c:v>
                </c:pt>
                <c:pt idx="213" formatCode="General">
                  <c:v>2.9817999999999998</c:v>
                </c:pt>
                <c:pt idx="214" formatCode="General">
                  <c:v>2.9864999999999999</c:v>
                </c:pt>
                <c:pt idx="215" formatCode="General">
                  <c:v>2.9927999999999999</c:v>
                </c:pt>
                <c:pt idx="216" formatCode="General">
                  <c:v>3.0062000000000002</c:v>
                </c:pt>
                <c:pt idx="217" formatCode="General">
                  <c:v>3.0182000000000002</c:v>
                </c:pt>
                <c:pt idx="218" formatCode="General">
                  <c:v>3.0043000000000002</c:v>
                </c:pt>
                <c:pt idx="219" formatCode="General">
                  <c:v>3.0095999999999998</c:v>
                </c:pt>
                <c:pt idx="220" formatCode="General">
                  <c:v>3.0345</c:v>
                </c:pt>
                <c:pt idx="221" formatCode="General">
                  <c:v>3.0470000000000002</c:v>
                </c:pt>
                <c:pt idx="222" formatCode="General">
                  <c:v>3.0276999999999998</c:v>
                </c:pt>
                <c:pt idx="223" formatCode="General">
                  <c:v>3.0266999999999999</c:v>
                </c:pt>
                <c:pt idx="224" formatCode="General">
                  <c:v>3.0186000000000002</c:v>
                </c:pt>
                <c:pt idx="225" formatCode="General">
                  <c:v>3.0297000000000001</c:v>
                </c:pt>
                <c:pt idx="226" formatCode="General">
                  <c:v>3.0396000000000001</c:v>
                </c:pt>
                <c:pt idx="227" formatCode="General">
                  <c:v>3.0162</c:v>
                </c:pt>
                <c:pt idx="228" formatCode="General">
                  <c:v>3.0181</c:v>
                </c:pt>
                <c:pt idx="229" formatCode="General">
                  <c:v>3.0042</c:v>
                </c:pt>
                <c:pt idx="230" formatCode="General">
                  <c:v>2.9782999999999999</c:v>
                </c:pt>
                <c:pt idx="231" formatCode="General">
                  <c:v>2.9350000000000001</c:v>
                </c:pt>
                <c:pt idx="232" formatCode="General">
                  <c:v>2.9030999999999998</c:v>
                </c:pt>
                <c:pt idx="233" formatCode="General">
                  <c:v>2.9510000000000001</c:v>
                </c:pt>
                <c:pt idx="234" formatCode="General">
                  <c:v>2.9542000000000002</c:v>
                </c:pt>
                <c:pt idx="235" formatCode="General">
                  <c:v>2.9498000000000002</c:v>
                </c:pt>
                <c:pt idx="236" formatCode="General">
                  <c:v>2.9481999999999999</c:v>
                </c:pt>
                <c:pt idx="237" formatCode="General">
                  <c:v>2.9361999999999999</c:v>
                </c:pt>
                <c:pt idx="238" formatCode="General">
                  <c:v>2.9382000000000001</c:v>
                </c:pt>
                <c:pt idx="239" formatCode="General">
                  <c:v>2.9321999999999999</c:v>
                </c:pt>
                <c:pt idx="240" formatCode="General">
                  <c:v>2.948</c:v>
                </c:pt>
                <c:pt idx="241" formatCode="General">
                  <c:v>2.9535999999999998</c:v>
                </c:pt>
                <c:pt idx="242" formatCode="General">
                  <c:v>2.9687000000000001</c:v>
                </c:pt>
                <c:pt idx="243" formatCode="General">
                  <c:v>2.9342000000000001</c:v>
                </c:pt>
                <c:pt idx="244" formatCode="General">
                  <c:v>2.9144999999999999</c:v>
                </c:pt>
                <c:pt idx="245" formatCode="General">
                  <c:v>2.8889</c:v>
                </c:pt>
                <c:pt idx="246" formatCode="General">
                  <c:v>2.8736000000000002</c:v>
                </c:pt>
                <c:pt idx="247" formatCode="General">
                  <c:v>2.9009999999999998</c:v>
                </c:pt>
                <c:pt idx="248" formatCode="General">
                  <c:v>2.9106000000000001</c:v>
                </c:pt>
                <c:pt idx="249" formatCode="General">
                  <c:v>2.9418000000000002</c:v>
                </c:pt>
                <c:pt idx="250" formatCode="General">
                  <c:v>2.9317000000000002</c:v>
                </c:pt>
                <c:pt idx="251" formatCode="General">
                  <c:v>2.9089999999999998</c:v>
                </c:pt>
                <c:pt idx="252" formatCode="General">
                  <c:v>2.9651000000000001</c:v>
                </c:pt>
                <c:pt idx="253" formatCode="General">
                  <c:v>2.9929000000000001</c:v>
                </c:pt>
                <c:pt idx="254" formatCode="General">
                  <c:v>2.9941</c:v>
                </c:pt>
                <c:pt idx="255" formatCode="General">
                  <c:v>3.0013999999999998</c:v>
                </c:pt>
                <c:pt idx="256" formatCode="General">
                  <c:v>3.0263</c:v>
                </c:pt>
                <c:pt idx="257" formatCode="General">
                  <c:v>3.0247000000000002</c:v>
                </c:pt>
                <c:pt idx="258" formatCode="General">
                  <c:v>2.9821</c:v>
                </c:pt>
                <c:pt idx="259" formatCode="General">
                  <c:v>2.9782000000000002</c:v>
                </c:pt>
                <c:pt idx="260" formatCode="General">
                  <c:v>2.9516</c:v>
                </c:pt>
                <c:pt idx="261" formatCode="General">
                  <c:v>2.9359999999999999</c:v>
                </c:pt>
                <c:pt idx="262" formatCode="General">
                  <c:v>2.9276</c:v>
                </c:pt>
                <c:pt idx="263" formatCode="General">
                  <c:v>2.9236</c:v>
                </c:pt>
                <c:pt idx="264" formatCode="General">
                  <c:v>2.9321999999999999</c:v>
                </c:pt>
                <c:pt idx="265" formatCode="General">
                  <c:v>2.9182000000000001</c:v>
                </c:pt>
                <c:pt idx="266" formatCode="General">
                  <c:v>2.8852000000000002</c:v>
                </c:pt>
                <c:pt idx="267" formatCode="General">
                  <c:v>2.9171</c:v>
                </c:pt>
                <c:pt idx="268" formatCode="General">
                  <c:v>2.9232</c:v>
                </c:pt>
                <c:pt idx="269" formatCode="General">
                  <c:v>2.9287000000000001</c:v>
                </c:pt>
                <c:pt idx="270" formatCode="General">
                  <c:v>2.9152</c:v>
                </c:pt>
                <c:pt idx="271" formatCode="General">
                  <c:v>2.8955000000000002</c:v>
                </c:pt>
                <c:pt idx="272" formatCode="General">
                  <c:v>2.9291999999999998</c:v>
                </c:pt>
                <c:pt idx="273" formatCode="General">
                  <c:v>2.9306000000000001</c:v>
                </c:pt>
                <c:pt idx="274" formatCode="General">
                  <c:v>2.9108000000000001</c:v>
                </c:pt>
                <c:pt idx="275" formatCode="General">
                  <c:v>2.9142000000000001</c:v>
                </c:pt>
                <c:pt idx="276" formatCode="General">
                  <c:v>2.9241000000000001</c:v>
                </c:pt>
                <c:pt idx="277" formatCode="General">
                  <c:v>2.9220999999999999</c:v>
                </c:pt>
                <c:pt idx="278" formatCode="General">
                  <c:v>2.9236</c:v>
                </c:pt>
                <c:pt idx="279" formatCode="General">
                  <c:v>2.9174000000000002</c:v>
                </c:pt>
                <c:pt idx="280" formatCode="General">
                  <c:v>2.9247999999999998</c:v>
                </c:pt>
                <c:pt idx="281" formatCode="General">
                  <c:v>2.9416000000000002</c:v>
                </c:pt>
                <c:pt idx="282" formatCode="General">
                  <c:v>2.9483000000000001</c:v>
                </c:pt>
                <c:pt idx="283" formatCode="General">
                  <c:v>2.9550999999999998</c:v>
                </c:pt>
                <c:pt idx="284" formatCode="General">
                  <c:v>2.9842</c:v>
                </c:pt>
                <c:pt idx="285" formatCode="General">
                  <c:v>2.9946000000000002</c:v>
                </c:pt>
                <c:pt idx="286" formatCode="General">
                  <c:v>2.9742000000000002</c:v>
                </c:pt>
                <c:pt idx="287" formatCode="General">
                  <c:v>2.9424999999999999</c:v>
                </c:pt>
                <c:pt idx="288" formatCode="General">
                  <c:v>2.9563999999999999</c:v>
                </c:pt>
                <c:pt idx="289" formatCode="General">
                  <c:v>2.9365000000000001</c:v>
                </c:pt>
                <c:pt idx="290" formatCode="General">
                  <c:v>2.9767000000000001</c:v>
                </c:pt>
                <c:pt idx="291" formatCode="General">
                  <c:v>2.9893999999999998</c:v>
                </c:pt>
                <c:pt idx="292" formatCode="General">
                  <c:v>3.0251999999999999</c:v>
                </c:pt>
                <c:pt idx="293" formatCode="General">
                  <c:v>2.9967000000000001</c:v>
                </c:pt>
                <c:pt idx="294" formatCode="General">
                  <c:v>2.9348000000000001</c:v>
                </c:pt>
                <c:pt idx="295" formatCode="General">
                  <c:v>2.8906999999999998</c:v>
                </c:pt>
                <c:pt idx="296" formatCode="General">
                  <c:v>2.8856000000000002</c:v>
                </c:pt>
                <c:pt idx="297" formatCode="General">
                  <c:v>2.8841000000000001</c:v>
                </c:pt>
                <c:pt idx="298" formatCode="General">
                  <c:v>2.8772000000000002</c:v>
                </c:pt>
                <c:pt idx="299" formatCode="General">
                  <c:v>2.8548</c:v>
                </c:pt>
                <c:pt idx="300" formatCode="General">
                  <c:v>2.8862000000000001</c:v>
                </c:pt>
                <c:pt idx="301" formatCode="General">
                  <c:v>2.8997999999999999</c:v>
                </c:pt>
                <c:pt idx="302" formatCode="General">
                  <c:v>2.8942000000000001</c:v>
                </c:pt>
                <c:pt idx="303" formatCode="General">
                  <c:v>2.8809999999999998</c:v>
                </c:pt>
                <c:pt idx="304" formatCode="General">
                  <c:v>2.8873000000000002</c:v>
                </c:pt>
                <c:pt idx="305" formatCode="General">
                  <c:v>2.8736000000000002</c:v>
                </c:pt>
                <c:pt idx="306" formatCode="General">
                  <c:v>2.9058000000000002</c:v>
                </c:pt>
                <c:pt idx="307" formatCode="General">
                  <c:v>2.9018000000000002</c:v>
                </c:pt>
                <c:pt idx="308" formatCode="General">
                  <c:v>2.9138000000000002</c:v>
                </c:pt>
                <c:pt idx="309" formatCode="General">
                  <c:v>2.9344999999999999</c:v>
                </c:pt>
                <c:pt idx="310" formatCode="General">
                  <c:v>2.9388999999999998</c:v>
                </c:pt>
                <c:pt idx="311" formatCode="General">
                  <c:v>2.9287999999999998</c:v>
                </c:pt>
                <c:pt idx="312" formatCode="General">
                  <c:v>2.9676999999999998</c:v>
                </c:pt>
                <c:pt idx="313" formatCode="General">
                  <c:v>2.9738000000000002</c:v>
                </c:pt>
                <c:pt idx="314" formatCode="General">
                  <c:v>2.9594999999999998</c:v>
                </c:pt>
                <c:pt idx="315" formatCode="General">
                  <c:v>2.9809999999999999</c:v>
                </c:pt>
                <c:pt idx="316" formatCode="General">
                  <c:v>2.9759000000000002</c:v>
                </c:pt>
                <c:pt idx="317" formatCode="General">
                  <c:v>2.9622999999999999</c:v>
                </c:pt>
                <c:pt idx="318" formatCode="General">
                  <c:v>2.9483999999999999</c:v>
                </c:pt>
                <c:pt idx="319" formatCode="General">
                  <c:v>2.9441999999999999</c:v>
                </c:pt>
                <c:pt idx="320" formatCode="General">
                  <c:v>2.9356</c:v>
                </c:pt>
                <c:pt idx="321" formatCode="General">
                  <c:v>2.9272999999999998</c:v>
                </c:pt>
                <c:pt idx="322" formatCode="General">
                  <c:v>2.9514</c:v>
                </c:pt>
                <c:pt idx="323" formatCode="General">
                  <c:v>2.9508999999999999</c:v>
                </c:pt>
                <c:pt idx="324" formatCode="General">
                  <c:v>2.9457</c:v>
                </c:pt>
                <c:pt idx="325" formatCode="General">
                  <c:v>2.9516</c:v>
                </c:pt>
                <c:pt idx="326" formatCode="General">
                  <c:v>2.9567000000000001</c:v>
                </c:pt>
                <c:pt idx="327" formatCode="General">
                  <c:v>2.9742000000000002</c:v>
                </c:pt>
                <c:pt idx="328" formatCode="General">
                  <c:v>2.9803999999999999</c:v>
                </c:pt>
                <c:pt idx="329" formatCode="General">
                  <c:v>2.9803000000000002</c:v>
                </c:pt>
                <c:pt idx="330" formatCode="General">
                  <c:v>2.9885000000000002</c:v>
                </c:pt>
                <c:pt idx="331" formatCode="General">
                  <c:v>2.9908999999999999</c:v>
                </c:pt>
                <c:pt idx="332" formatCode="General">
                  <c:v>3.0106000000000002</c:v>
                </c:pt>
                <c:pt idx="333" formatCode="General">
                  <c:v>3.0177</c:v>
                </c:pt>
                <c:pt idx="334" formatCode="General">
                  <c:v>3.0175000000000001</c:v>
                </c:pt>
                <c:pt idx="335" formatCode="General">
                  <c:v>3.0251000000000001</c:v>
                </c:pt>
                <c:pt idx="336" formatCode="General">
                  <c:v>3.028</c:v>
                </c:pt>
                <c:pt idx="337" formatCode="General">
                  <c:v>3.0531999999999999</c:v>
                </c:pt>
                <c:pt idx="338" formatCode="General">
                  <c:v>3.048</c:v>
                </c:pt>
                <c:pt idx="339" formatCode="General">
                  <c:v>3.0428000000000002</c:v>
                </c:pt>
                <c:pt idx="340" formatCode="General">
                  <c:v>3.0497999999999998</c:v>
                </c:pt>
                <c:pt idx="341" formatCode="General">
                  <c:v>3.0347</c:v>
                </c:pt>
                <c:pt idx="342" formatCode="General">
                  <c:v>3.0289999999999999</c:v>
                </c:pt>
                <c:pt idx="343" formatCode="General">
                  <c:v>3.0440999999999998</c:v>
                </c:pt>
                <c:pt idx="344" formatCode="General">
                  <c:v>3.0430999999999999</c:v>
                </c:pt>
                <c:pt idx="345" formatCode="General">
                  <c:v>3.0211000000000001</c:v>
                </c:pt>
                <c:pt idx="346" formatCode="General">
                  <c:v>3.0059999999999998</c:v>
                </c:pt>
                <c:pt idx="347" formatCode="General">
                  <c:v>3.0009999999999999</c:v>
                </c:pt>
                <c:pt idx="348" formatCode="General">
                  <c:v>2.9939</c:v>
                </c:pt>
                <c:pt idx="349" formatCode="General">
                  <c:v>2.9742000000000002</c:v>
                </c:pt>
                <c:pt idx="350" formatCode="General">
                  <c:v>2.9786000000000001</c:v>
                </c:pt>
                <c:pt idx="351" formatCode="General">
                  <c:v>2.9754999999999998</c:v>
                </c:pt>
                <c:pt idx="352" formatCode="General">
                  <c:v>2.9752000000000001</c:v>
                </c:pt>
                <c:pt idx="353" formatCode="General">
                  <c:v>2.9925000000000002</c:v>
                </c:pt>
                <c:pt idx="354" formatCode="General">
                  <c:v>2.9931000000000001</c:v>
                </c:pt>
                <c:pt idx="355" formatCode="General">
                  <c:v>2.9792000000000001</c:v>
                </c:pt>
                <c:pt idx="356" formatCode="General">
                  <c:v>2.9699</c:v>
                </c:pt>
                <c:pt idx="357" formatCode="General">
                  <c:v>2.9758</c:v>
                </c:pt>
                <c:pt idx="358" formatCode="General">
                  <c:v>2.9809000000000001</c:v>
                </c:pt>
                <c:pt idx="359" formatCode="General">
                  <c:v>2.9864999999999999</c:v>
                </c:pt>
                <c:pt idx="360" formatCode="General">
                  <c:v>3.0133999999999999</c:v>
                </c:pt>
                <c:pt idx="361" formatCode="General">
                  <c:v>3.0158999999999998</c:v>
                </c:pt>
                <c:pt idx="362" formatCode="General">
                  <c:v>3.0004</c:v>
                </c:pt>
                <c:pt idx="363" formatCode="General">
                  <c:v>3.0196000000000001</c:v>
                </c:pt>
                <c:pt idx="364" formatCode="General">
                  <c:v>3.0106000000000002</c:v>
                </c:pt>
                <c:pt idx="365" formatCode="General">
                  <c:v>2.9912999999999998</c:v>
                </c:pt>
                <c:pt idx="366" formatCode="General">
                  <c:v>2.9676999999999998</c:v>
                </c:pt>
                <c:pt idx="367" formatCode="General">
                  <c:v>2.9565999999999999</c:v>
                </c:pt>
                <c:pt idx="368" formatCode="General">
                  <c:v>2.9565999999999999</c:v>
                </c:pt>
                <c:pt idx="369" formatCode="General">
                  <c:v>2.9647999999999999</c:v>
                </c:pt>
                <c:pt idx="370" formatCode="General">
                  <c:v>2.9676</c:v>
                </c:pt>
                <c:pt idx="371" formatCode="General">
                  <c:v>2.9458000000000002</c:v>
                </c:pt>
                <c:pt idx="372" formatCode="General">
                  <c:v>2.9430999999999998</c:v>
                </c:pt>
                <c:pt idx="373" formatCode="General">
                  <c:v>2.9451000000000001</c:v>
                </c:pt>
                <c:pt idx="374" formatCode="General">
                  <c:v>2.9565999999999999</c:v>
                </c:pt>
                <c:pt idx="375" formatCode="General">
                  <c:v>2.9538000000000002</c:v>
                </c:pt>
                <c:pt idx="376" formatCode="General">
                  <c:v>2.9460000000000002</c:v>
                </c:pt>
                <c:pt idx="377" formatCode="General">
                  <c:v>2.9607999999999999</c:v>
                </c:pt>
                <c:pt idx="378" formatCode="General">
                  <c:v>2.9291999999999998</c:v>
                </c:pt>
                <c:pt idx="379" formatCode="General">
                  <c:v>2.9270999999999998</c:v>
                </c:pt>
                <c:pt idx="380" formatCode="General">
                  <c:v>2.9405999999999999</c:v>
                </c:pt>
                <c:pt idx="381" formatCode="General">
                  <c:v>2.9481000000000002</c:v>
                </c:pt>
                <c:pt idx="382" formatCode="General">
                  <c:v>2.9426000000000001</c:v>
                </c:pt>
                <c:pt idx="383" formatCode="General">
                  <c:v>2.9405999999999999</c:v>
                </c:pt>
                <c:pt idx="384" formatCode="General">
                  <c:v>2.9468999999999999</c:v>
                </c:pt>
                <c:pt idx="385" formatCode="General">
                  <c:v>2.9445999999999999</c:v>
                </c:pt>
                <c:pt idx="386" formatCode="General">
                  <c:v>2.9579</c:v>
                </c:pt>
                <c:pt idx="387" formatCode="General">
                  <c:v>2.9516</c:v>
                </c:pt>
                <c:pt idx="388" formatCode="General">
                  <c:v>2.9516</c:v>
                </c:pt>
                <c:pt idx="389" formatCode="General">
                  <c:v>2.9382000000000001</c:v>
                </c:pt>
                <c:pt idx="390" formatCode="General">
                  <c:v>2.9476</c:v>
                </c:pt>
                <c:pt idx="391" formatCode="General">
                  <c:v>2.9491999999999998</c:v>
                </c:pt>
                <c:pt idx="392" formatCode="General">
                  <c:v>2.9378000000000002</c:v>
                </c:pt>
                <c:pt idx="393" formatCode="General">
                  <c:v>2.9582000000000002</c:v>
                </c:pt>
                <c:pt idx="394" formatCode="General">
                  <c:v>2.9695999999999998</c:v>
                </c:pt>
                <c:pt idx="395" formatCode="General">
                  <c:v>2.9540000000000002</c:v>
                </c:pt>
                <c:pt idx="396" formatCode="General">
                  <c:v>2.9748000000000001</c:v>
                </c:pt>
                <c:pt idx="397" formatCode="General">
                  <c:v>2.9782999999999999</c:v>
                </c:pt>
                <c:pt idx="398" formatCode="General">
                  <c:v>2.9670000000000001</c:v>
                </c:pt>
                <c:pt idx="399" formatCode="General">
                  <c:v>2.9885999999999999</c:v>
                </c:pt>
                <c:pt idx="400" formatCode="General">
                  <c:v>3.0089000000000001</c:v>
                </c:pt>
                <c:pt idx="401" formatCode="General">
                  <c:v>3.0124</c:v>
                </c:pt>
                <c:pt idx="402" formatCode="General">
                  <c:v>2.9937</c:v>
                </c:pt>
                <c:pt idx="403" formatCode="General">
                  <c:v>3.0114000000000001</c:v>
                </c:pt>
                <c:pt idx="404" formatCode="General">
                  <c:v>3.0082</c:v>
                </c:pt>
                <c:pt idx="405" formatCode="General">
                  <c:v>3.0310000000000001</c:v>
                </c:pt>
                <c:pt idx="406" formatCode="General">
                  <c:v>3.0150999999999999</c:v>
                </c:pt>
                <c:pt idx="407" formatCode="General">
                  <c:v>3.0409999999999999</c:v>
                </c:pt>
                <c:pt idx="408" formatCode="General">
                  <c:v>3.0068999999999999</c:v>
                </c:pt>
                <c:pt idx="409" formatCode="General">
                  <c:v>2.9916</c:v>
                </c:pt>
                <c:pt idx="410" formatCode="General">
                  <c:v>3.0045000000000002</c:v>
                </c:pt>
                <c:pt idx="411" formatCode="General">
                  <c:v>3.0150999999999999</c:v>
                </c:pt>
                <c:pt idx="412" formatCode="General">
                  <c:v>3.0680000000000001</c:v>
                </c:pt>
                <c:pt idx="413" formatCode="General">
                  <c:v>3.0722999999999998</c:v>
                </c:pt>
                <c:pt idx="414" formatCode="General">
                  <c:v>3.0682</c:v>
                </c:pt>
                <c:pt idx="415" formatCode="General">
                  <c:v>3.0991</c:v>
                </c:pt>
                <c:pt idx="416" formatCode="General">
                  <c:v>3.0834000000000001</c:v>
                </c:pt>
                <c:pt idx="417" formatCode="General">
                  <c:v>3.0762999999999998</c:v>
                </c:pt>
                <c:pt idx="418" formatCode="General">
                  <c:v>3.0583999999999998</c:v>
                </c:pt>
                <c:pt idx="419" formatCode="General">
                  <c:v>3.0767000000000002</c:v>
                </c:pt>
                <c:pt idx="420" formatCode="General">
                  <c:v>3.0703</c:v>
                </c:pt>
                <c:pt idx="421" formatCode="General">
                  <c:v>3.0415999999999999</c:v>
                </c:pt>
                <c:pt idx="422" formatCode="General">
                  <c:v>3.0358999999999998</c:v>
                </c:pt>
                <c:pt idx="423" formatCode="General">
                  <c:v>3.0236000000000001</c:v>
                </c:pt>
                <c:pt idx="424" formatCode="General">
                  <c:v>3.0318999999999998</c:v>
                </c:pt>
                <c:pt idx="425" formatCode="General">
                  <c:v>3.0259</c:v>
                </c:pt>
                <c:pt idx="426" formatCode="General">
                  <c:v>3.0226999999999999</c:v>
                </c:pt>
                <c:pt idx="427" formatCode="General">
                  <c:v>3.0295000000000001</c:v>
                </c:pt>
                <c:pt idx="428" formatCode="General">
                  <c:v>3.0057999999999998</c:v>
                </c:pt>
                <c:pt idx="429" formatCode="General">
                  <c:v>2.9540000000000002</c:v>
                </c:pt>
                <c:pt idx="430" formatCode="General">
                  <c:v>2.9578000000000002</c:v>
                </c:pt>
                <c:pt idx="431" formatCode="General">
                  <c:v>2.9546000000000001</c:v>
                </c:pt>
                <c:pt idx="432" formatCode="General">
                  <c:v>2.9639000000000002</c:v>
                </c:pt>
                <c:pt idx="433" formatCode="General">
                  <c:v>2.9639000000000002</c:v>
                </c:pt>
                <c:pt idx="434" formatCode="General">
                  <c:v>2.9940000000000002</c:v>
                </c:pt>
                <c:pt idx="435" formatCode="General">
                  <c:v>2.9910000000000001</c:v>
                </c:pt>
                <c:pt idx="436" formatCode="General">
                  <c:v>3.0002</c:v>
                </c:pt>
                <c:pt idx="437" formatCode="General">
                  <c:v>2.9577</c:v>
                </c:pt>
                <c:pt idx="438" formatCode="General">
                  <c:v>2.9577</c:v>
                </c:pt>
                <c:pt idx="439" formatCode="General">
                  <c:v>2.9577</c:v>
                </c:pt>
                <c:pt idx="440" formatCode="General">
                  <c:v>2.9005000000000001</c:v>
                </c:pt>
                <c:pt idx="441" formatCode="General">
                  <c:v>2.8892000000000002</c:v>
                </c:pt>
                <c:pt idx="442" formatCode="General">
                  <c:v>2.8837000000000002</c:v>
                </c:pt>
                <c:pt idx="443" formatCode="General">
                  <c:v>2.8812000000000002</c:v>
                </c:pt>
                <c:pt idx="444" formatCode="General">
                  <c:v>2.8847999999999998</c:v>
                </c:pt>
                <c:pt idx="445" formatCode="General">
                  <c:v>2.8776999999999999</c:v>
                </c:pt>
                <c:pt idx="446" formatCode="General">
                  <c:v>2.8683999999999998</c:v>
                </c:pt>
                <c:pt idx="447" formatCode="General">
                  <c:v>2.8582999999999998</c:v>
                </c:pt>
                <c:pt idx="448" formatCode="General">
                  <c:v>2.8803999999999998</c:v>
                </c:pt>
                <c:pt idx="449" formatCode="General">
                  <c:v>2.8761999999999999</c:v>
                </c:pt>
                <c:pt idx="450" formatCode="General">
                  <c:v>2.8713000000000002</c:v>
                </c:pt>
                <c:pt idx="451" formatCode="General">
                  <c:v>2.8803999999999998</c:v>
                </c:pt>
                <c:pt idx="452" formatCode="General">
                  <c:v>2.8755999999999999</c:v>
                </c:pt>
                <c:pt idx="453" formatCode="General">
                  <c:v>2.8555000000000001</c:v>
                </c:pt>
                <c:pt idx="454" formatCode="General">
                  <c:v>2.8469000000000002</c:v>
                </c:pt>
                <c:pt idx="455" formatCode="General">
                  <c:v>2.8452999999999999</c:v>
                </c:pt>
                <c:pt idx="456" formatCode="General">
                  <c:v>2.8532000000000002</c:v>
                </c:pt>
                <c:pt idx="457" formatCode="General">
                  <c:v>2.8473000000000002</c:v>
                </c:pt>
                <c:pt idx="458" formatCode="General">
                  <c:v>2.8386999999999998</c:v>
                </c:pt>
                <c:pt idx="459" formatCode="General">
                  <c:v>2.8450000000000002</c:v>
                </c:pt>
                <c:pt idx="460" formatCode="General">
                  <c:v>2.8452999999999999</c:v>
                </c:pt>
                <c:pt idx="461" formatCode="General">
                  <c:v>2.8662999999999998</c:v>
                </c:pt>
                <c:pt idx="462" formatCode="General">
                  <c:v>2.9037999999999999</c:v>
                </c:pt>
                <c:pt idx="463" formatCode="General">
                  <c:v>2.9005000000000001</c:v>
                </c:pt>
                <c:pt idx="464" formatCode="General">
                  <c:v>2.9018000000000002</c:v>
                </c:pt>
                <c:pt idx="465" formatCode="General">
                  <c:v>2.9138999999999999</c:v>
                </c:pt>
                <c:pt idx="466" formatCode="General">
                  <c:v>2.8912</c:v>
                </c:pt>
                <c:pt idx="467" formatCode="General">
                  <c:v>2.8797999999999999</c:v>
                </c:pt>
                <c:pt idx="468" formatCode="General">
                  <c:v>2.8997999999999999</c:v>
                </c:pt>
                <c:pt idx="469" formatCode="General">
                  <c:v>2.9062999999999999</c:v>
                </c:pt>
                <c:pt idx="470" formatCode="General">
                  <c:v>2.9112</c:v>
                </c:pt>
                <c:pt idx="471" formatCode="General">
                  <c:v>2.9337</c:v>
                </c:pt>
                <c:pt idx="472" formatCode="General">
                  <c:v>2.9373999999999998</c:v>
                </c:pt>
                <c:pt idx="473" formatCode="General">
                  <c:v>2.9215</c:v>
                </c:pt>
                <c:pt idx="474" formatCode="General">
                  <c:v>2.9214000000000002</c:v>
                </c:pt>
                <c:pt idx="475" formatCode="General">
                  <c:v>2.9544000000000001</c:v>
                </c:pt>
                <c:pt idx="476" formatCode="General">
                  <c:v>2.9382999999999999</c:v>
                </c:pt>
                <c:pt idx="477" formatCode="General">
                  <c:v>2.9420000000000002</c:v>
                </c:pt>
                <c:pt idx="478" formatCode="General">
                  <c:v>2.9529000000000001</c:v>
                </c:pt>
                <c:pt idx="479" formatCode="General">
                  <c:v>2.9401999999999999</c:v>
                </c:pt>
                <c:pt idx="480" formatCode="General">
                  <c:v>2.9270999999999998</c:v>
                </c:pt>
                <c:pt idx="481" formatCode="General">
                  <c:v>2.9060999999999999</c:v>
                </c:pt>
                <c:pt idx="482" formatCode="General">
                  <c:v>2.9051999999999998</c:v>
                </c:pt>
                <c:pt idx="483" formatCode="General">
                  <c:v>2.9068000000000001</c:v>
                </c:pt>
                <c:pt idx="484" formatCode="General">
                  <c:v>2.8948999999999998</c:v>
                </c:pt>
                <c:pt idx="485" formatCode="General">
                  <c:v>2.8904000000000001</c:v>
                </c:pt>
                <c:pt idx="486" formatCode="General">
                  <c:v>2.8851</c:v>
                </c:pt>
                <c:pt idx="487" formatCode="General">
                  <c:v>2.8862999999999999</c:v>
                </c:pt>
                <c:pt idx="488" formatCode="General">
                  <c:v>2.8744999999999998</c:v>
                </c:pt>
                <c:pt idx="489" formatCode="General">
                  <c:v>2.8839000000000001</c:v>
                </c:pt>
                <c:pt idx="490" formatCode="General">
                  <c:v>2.8780000000000001</c:v>
                </c:pt>
                <c:pt idx="491" formatCode="General">
                  <c:v>2.8820000000000001</c:v>
                </c:pt>
                <c:pt idx="492" formatCode="General">
                  <c:v>2.8769</c:v>
                </c:pt>
                <c:pt idx="493" formatCode="General">
                  <c:v>2.8708</c:v>
                </c:pt>
                <c:pt idx="494" formatCode="General">
                  <c:v>2.8774000000000002</c:v>
                </c:pt>
                <c:pt idx="495" formatCode="General">
                  <c:v>2.8618000000000001</c:v>
                </c:pt>
                <c:pt idx="496" formatCode="General">
                  <c:v>2.86</c:v>
                </c:pt>
                <c:pt idx="497" formatCode="General">
                  <c:v>2.8504</c:v>
                </c:pt>
                <c:pt idx="498" formatCode="General">
                  <c:v>2.8466999999999998</c:v>
                </c:pt>
                <c:pt idx="499" formatCode="General">
                  <c:v>2.8395000000000001</c:v>
                </c:pt>
                <c:pt idx="500" formatCode="General">
                  <c:v>2.8338999999999999</c:v>
                </c:pt>
                <c:pt idx="501" formatCode="General">
                  <c:v>2.8569</c:v>
                </c:pt>
                <c:pt idx="502" formatCode="General">
                  <c:v>2.8582000000000001</c:v>
                </c:pt>
                <c:pt idx="503" formatCode="General">
                  <c:v>2.8584000000000001</c:v>
                </c:pt>
                <c:pt idx="504" formatCode="General">
                  <c:v>2.8632</c:v>
                </c:pt>
                <c:pt idx="505" formatCode="General">
                  <c:v>2.8628999999999998</c:v>
                </c:pt>
                <c:pt idx="506" formatCode="General">
                  <c:v>2.8565</c:v>
                </c:pt>
                <c:pt idx="507" formatCode="General">
                  <c:v>2.8649</c:v>
                </c:pt>
                <c:pt idx="508" formatCode="General">
                  <c:v>2.9041999999999999</c:v>
                </c:pt>
                <c:pt idx="509" formatCode="General">
                  <c:v>2.8902000000000001</c:v>
                </c:pt>
                <c:pt idx="510" formatCode="General">
                  <c:v>2.9043999999999999</c:v>
                </c:pt>
                <c:pt idx="511" formatCode="General">
                  <c:v>2.9079999999999999</c:v>
                </c:pt>
                <c:pt idx="512" formatCode="General">
                  <c:v>2.8963000000000001</c:v>
                </c:pt>
                <c:pt idx="513" formatCode="General">
                  <c:v>2.9056000000000002</c:v>
                </c:pt>
                <c:pt idx="514" formatCode="General">
                  <c:v>2.9167999999999998</c:v>
                </c:pt>
                <c:pt idx="515" formatCode="General">
                  <c:v>2.9089</c:v>
                </c:pt>
                <c:pt idx="516" formatCode="General">
                  <c:v>2.8971</c:v>
                </c:pt>
                <c:pt idx="517" formatCode="General">
                  <c:v>2.8946000000000001</c:v>
                </c:pt>
                <c:pt idx="518" formatCode="General">
                  <c:v>2.8940999999999999</c:v>
                </c:pt>
                <c:pt idx="519" formatCode="General">
                  <c:v>2.8910999999999998</c:v>
                </c:pt>
                <c:pt idx="520" formatCode="General">
                  <c:v>2.8917000000000002</c:v>
                </c:pt>
                <c:pt idx="521" formatCode="General">
                  <c:v>2.9066999999999998</c:v>
                </c:pt>
                <c:pt idx="522" formatCode="General">
                  <c:v>2.9308000000000001</c:v>
                </c:pt>
                <c:pt idx="523" formatCode="General">
                  <c:v>2.9415</c:v>
                </c:pt>
                <c:pt idx="524" formatCode="General">
                  <c:v>2.9426999999999999</c:v>
                </c:pt>
                <c:pt idx="525" formatCode="General">
                  <c:v>2.9405000000000001</c:v>
                </c:pt>
                <c:pt idx="526" formatCode="General">
                  <c:v>2.9407999999999999</c:v>
                </c:pt>
                <c:pt idx="527" formatCode="General">
                  <c:v>2.931</c:v>
                </c:pt>
                <c:pt idx="528" formatCode="General">
                  <c:v>2.9447999999999999</c:v>
                </c:pt>
                <c:pt idx="529" formatCode="General">
                  <c:v>2.9390000000000001</c:v>
                </c:pt>
                <c:pt idx="530" formatCode="General">
                  <c:v>2.9752999999999998</c:v>
                </c:pt>
                <c:pt idx="531" formatCode="General">
                  <c:v>2.996</c:v>
                </c:pt>
                <c:pt idx="532" formatCode="General">
                  <c:v>2.9763000000000002</c:v>
                </c:pt>
                <c:pt idx="533" formatCode="General">
                  <c:v>2.9645000000000001</c:v>
                </c:pt>
                <c:pt idx="534" formatCode="General">
                  <c:v>2.9636</c:v>
                </c:pt>
                <c:pt idx="535" formatCode="General">
                  <c:v>2.9613999999999998</c:v>
                </c:pt>
                <c:pt idx="536" formatCode="General">
                  <c:v>2.9430000000000001</c:v>
                </c:pt>
                <c:pt idx="537" formatCode="General">
                  <c:v>2.9413</c:v>
                </c:pt>
                <c:pt idx="538" formatCode="General">
                  <c:v>2.9338000000000002</c:v>
                </c:pt>
                <c:pt idx="539" formatCode="General">
                  <c:v>2.9251999999999998</c:v>
                </c:pt>
                <c:pt idx="540" formatCode="General">
                  <c:v>2.9405999999999999</c:v>
                </c:pt>
                <c:pt idx="541" formatCode="General">
                  <c:v>2.93</c:v>
                </c:pt>
                <c:pt idx="542" formatCode="General">
                  <c:v>2.8815</c:v>
                </c:pt>
                <c:pt idx="543" formatCode="General">
                  <c:v>2.8885999999999998</c:v>
                </c:pt>
                <c:pt idx="544" formatCode="General">
                  <c:v>2.8752</c:v>
                </c:pt>
                <c:pt idx="545" formatCode="General">
                  <c:v>2.8793000000000002</c:v>
                </c:pt>
                <c:pt idx="546" formatCode="General">
                  <c:v>2.8849999999999998</c:v>
                </c:pt>
                <c:pt idx="547" formatCode="General">
                  <c:v>2.8986999999999998</c:v>
                </c:pt>
                <c:pt idx="548" formatCode="General">
                  <c:v>2.9178000000000002</c:v>
                </c:pt>
                <c:pt idx="549" formatCode="General">
                  <c:v>2.9279000000000002</c:v>
                </c:pt>
                <c:pt idx="550" formatCode="General">
                  <c:v>2.9420999999999999</c:v>
                </c:pt>
                <c:pt idx="551" formatCode="General">
                  <c:v>2.9582999999999999</c:v>
                </c:pt>
                <c:pt idx="552" formatCode="General">
                  <c:v>2.9769000000000001</c:v>
                </c:pt>
                <c:pt idx="553" formatCode="General">
                  <c:v>2.9769000000000001</c:v>
                </c:pt>
                <c:pt idx="554" formatCode="General">
                  <c:v>2.9704999999999999</c:v>
                </c:pt>
                <c:pt idx="555" formatCode="General">
                  <c:v>2.9697</c:v>
                </c:pt>
                <c:pt idx="556" formatCode="General">
                  <c:v>2.9594</c:v>
                </c:pt>
                <c:pt idx="557" formatCode="General">
                  <c:v>2.9558</c:v>
                </c:pt>
                <c:pt idx="558" formatCode="General">
                  <c:v>2.9603000000000002</c:v>
                </c:pt>
                <c:pt idx="559" formatCode="General">
                  <c:v>2.9481999999999999</c:v>
                </c:pt>
                <c:pt idx="560" formatCode="General">
                  <c:v>2.9327000000000001</c:v>
                </c:pt>
                <c:pt idx="561" formatCode="General">
                  <c:v>2.9298999999999999</c:v>
                </c:pt>
                <c:pt idx="562" formatCode="General">
                  <c:v>2.9314</c:v>
                </c:pt>
                <c:pt idx="563" formatCode="General">
                  <c:v>2.8932000000000002</c:v>
                </c:pt>
                <c:pt idx="564" formatCode="General">
                  <c:v>2.8835999999999999</c:v>
                </c:pt>
                <c:pt idx="565" formatCode="General">
                  <c:v>2.8818999999999999</c:v>
                </c:pt>
                <c:pt idx="566" formatCode="General">
                  <c:v>2.8914</c:v>
                </c:pt>
                <c:pt idx="567" formatCode="General">
                  <c:v>2.8824999999999998</c:v>
                </c:pt>
                <c:pt idx="568" formatCode="General">
                  <c:v>2.8847</c:v>
                </c:pt>
                <c:pt idx="569" formatCode="General">
                  <c:v>2.9104000000000001</c:v>
                </c:pt>
                <c:pt idx="570" formatCode="General">
                  <c:v>2.8883000000000001</c:v>
                </c:pt>
                <c:pt idx="571" formatCode="General">
                  <c:v>2.8864999999999998</c:v>
                </c:pt>
                <c:pt idx="572" formatCode="General">
                  <c:v>2.8650000000000002</c:v>
                </c:pt>
                <c:pt idx="573" formatCode="General">
                  <c:v>2.8877000000000002</c:v>
                </c:pt>
                <c:pt idx="574" formatCode="General">
                  <c:v>2.8603000000000001</c:v>
                </c:pt>
                <c:pt idx="575" formatCode="General">
                  <c:v>2.8565</c:v>
                </c:pt>
                <c:pt idx="576" formatCode="General">
                  <c:v>2.8519000000000001</c:v>
                </c:pt>
                <c:pt idx="577" formatCode="General">
                  <c:v>2.8607</c:v>
                </c:pt>
                <c:pt idx="578" formatCode="General">
                  <c:v>2.8702999999999999</c:v>
                </c:pt>
                <c:pt idx="579" formatCode="General">
                  <c:v>2.8595000000000002</c:v>
                </c:pt>
                <c:pt idx="580" formatCode="General">
                  <c:v>2.8540000000000001</c:v>
                </c:pt>
                <c:pt idx="581" formatCode="General">
                  <c:v>2.8445</c:v>
                </c:pt>
                <c:pt idx="582" formatCode="General">
                  <c:v>2.8422000000000001</c:v>
                </c:pt>
                <c:pt idx="583" formatCode="General">
                  <c:v>2.8403</c:v>
                </c:pt>
                <c:pt idx="584" formatCode="General">
                  <c:v>2.8418000000000001</c:v>
                </c:pt>
                <c:pt idx="585" formatCode="General">
                  <c:v>2.8393000000000002</c:v>
                </c:pt>
                <c:pt idx="586" formatCode="General">
                  <c:v>2.8653</c:v>
                </c:pt>
                <c:pt idx="587" formatCode="General">
                  <c:v>2.8586</c:v>
                </c:pt>
                <c:pt idx="588" formatCode="General">
                  <c:v>2.8393000000000002</c:v>
                </c:pt>
                <c:pt idx="589" formatCode="General">
                  <c:v>2.8077999999999999</c:v>
                </c:pt>
                <c:pt idx="590" formatCode="General">
                  <c:v>2.8214999999999999</c:v>
                </c:pt>
                <c:pt idx="591" formatCode="General">
                  <c:v>2.8170000000000002</c:v>
                </c:pt>
                <c:pt idx="592" formatCode="General">
                  <c:v>2.8153999999999999</c:v>
                </c:pt>
                <c:pt idx="593" formatCode="General">
                  <c:v>2.8096999999999999</c:v>
                </c:pt>
                <c:pt idx="594" formatCode="General">
                  <c:v>2.8258999999999999</c:v>
                </c:pt>
                <c:pt idx="595" formatCode="General">
                  <c:v>2.8422000000000001</c:v>
                </c:pt>
                <c:pt idx="596" formatCode="General">
                  <c:v>2.827</c:v>
                </c:pt>
                <c:pt idx="597" formatCode="General">
                  <c:v>2.8258999999999999</c:v>
                </c:pt>
                <c:pt idx="598" formatCode="General">
                  <c:v>2.8325</c:v>
                </c:pt>
                <c:pt idx="599" formatCode="General">
                  <c:v>2.8380999999999998</c:v>
                </c:pt>
                <c:pt idx="600" formatCode="General">
                  <c:v>2.8521000000000001</c:v>
                </c:pt>
                <c:pt idx="601" formatCode="General">
                  <c:v>2.8637000000000001</c:v>
                </c:pt>
                <c:pt idx="602" formatCode="General">
                  <c:v>2.8631000000000002</c:v>
                </c:pt>
                <c:pt idx="603" formatCode="General">
                  <c:v>2.8271000000000002</c:v>
                </c:pt>
                <c:pt idx="604" formatCode="General">
                  <c:v>2.8130999999999999</c:v>
                </c:pt>
                <c:pt idx="605" formatCode="General">
                  <c:v>2.8075999999999999</c:v>
                </c:pt>
                <c:pt idx="606" formatCode="General">
                  <c:v>2.8304999999999998</c:v>
                </c:pt>
                <c:pt idx="607" formatCode="General">
                  <c:v>2.8210999999999999</c:v>
                </c:pt>
                <c:pt idx="608" formatCode="General">
                  <c:v>2.8109000000000002</c:v>
                </c:pt>
                <c:pt idx="609" formatCode="General">
                  <c:v>2.8157000000000001</c:v>
                </c:pt>
                <c:pt idx="610" formatCode="General">
                  <c:v>2.8083</c:v>
                </c:pt>
                <c:pt idx="611" formatCode="General">
                  <c:v>2.8111999999999999</c:v>
                </c:pt>
                <c:pt idx="612" formatCode="General">
                  <c:v>2.8209</c:v>
                </c:pt>
                <c:pt idx="613" formatCode="General">
                  <c:v>2.8239000000000001</c:v>
                </c:pt>
                <c:pt idx="614" formatCode="General">
                  <c:v>2.8355999999999999</c:v>
                </c:pt>
                <c:pt idx="615" formatCode="General">
                  <c:v>2.8477999999999999</c:v>
                </c:pt>
                <c:pt idx="616" formatCode="General">
                  <c:v>2.8595999999999999</c:v>
                </c:pt>
                <c:pt idx="617" formatCode="General">
                  <c:v>2.8620999999999999</c:v>
                </c:pt>
                <c:pt idx="618" formatCode="General">
                  <c:v>2.8397999999999999</c:v>
                </c:pt>
                <c:pt idx="619" formatCode="General">
                  <c:v>2.84</c:v>
                </c:pt>
                <c:pt idx="620" formatCode="General">
                  <c:v>2.8639999999999999</c:v>
                </c:pt>
                <c:pt idx="621" formatCode="General">
                  <c:v>2.8462000000000001</c:v>
                </c:pt>
                <c:pt idx="622" formatCode="General">
                  <c:v>2.8542999999999998</c:v>
                </c:pt>
                <c:pt idx="623" formatCode="General">
                  <c:v>2.8546999999999998</c:v>
                </c:pt>
                <c:pt idx="624" formatCode="General">
                  <c:v>2.8487</c:v>
                </c:pt>
                <c:pt idx="625" formatCode="General">
                  <c:v>2.8498000000000001</c:v>
                </c:pt>
                <c:pt idx="626" formatCode="General">
                  <c:v>2.8633999999999999</c:v>
                </c:pt>
                <c:pt idx="627" formatCode="General">
                  <c:v>2.8664999999999998</c:v>
                </c:pt>
                <c:pt idx="628" formatCode="General">
                  <c:v>2.8673999999999999</c:v>
                </c:pt>
                <c:pt idx="629" formatCode="General">
                  <c:v>2.8816000000000002</c:v>
                </c:pt>
                <c:pt idx="630" formatCode="General">
                  <c:v>2.9015</c:v>
                </c:pt>
                <c:pt idx="631" formatCode="General">
                  <c:v>2.8708999999999998</c:v>
                </c:pt>
                <c:pt idx="632" formatCode="General">
                  <c:v>2.8641999999999999</c:v>
                </c:pt>
                <c:pt idx="633" formatCode="General">
                  <c:v>2.8643999999999998</c:v>
                </c:pt>
                <c:pt idx="634" formatCode="General">
                  <c:v>2.859</c:v>
                </c:pt>
                <c:pt idx="635" formatCode="General">
                  <c:v>2.8584999999999998</c:v>
                </c:pt>
                <c:pt idx="636" formatCode="General">
                  <c:v>2.8748999999999998</c:v>
                </c:pt>
                <c:pt idx="637" formatCode="General">
                  <c:v>2.8767999999999998</c:v>
                </c:pt>
                <c:pt idx="638" formatCode="General">
                  <c:v>2.9054000000000002</c:v>
                </c:pt>
                <c:pt idx="639" formatCode="General">
                  <c:v>2.9060000000000001</c:v>
                </c:pt>
                <c:pt idx="640" formatCode="General">
                  <c:v>2.9516</c:v>
                </c:pt>
                <c:pt idx="641" formatCode="General">
                  <c:v>2.9081999999999999</c:v>
                </c:pt>
                <c:pt idx="642" formatCode="General">
                  <c:v>2.8752</c:v>
                </c:pt>
                <c:pt idx="643" formatCode="General">
                  <c:v>2.8837000000000002</c:v>
                </c:pt>
                <c:pt idx="644" formatCode="General">
                  <c:v>2.8673000000000002</c:v>
                </c:pt>
                <c:pt idx="645" formatCode="General">
                  <c:v>2.8803999999999998</c:v>
                </c:pt>
                <c:pt idx="646" formatCode="General">
                  <c:v>2.8818999999999999</c:v>
                </c:pt>
                <c:pt idx="647" formatCode="General">
                  <c:v>2.8935</c:v>
                </c:pt>
                <c:pt idx="648" formatCode="General">
                  <c:v>2.8908999999999998</c:v>
                </c:pt>
                <c:pt idx="649" formatCode="General">
                  <c:v>2.891</c:v>
                </c:pt>
                <c:pt idx="650" formatCode="General">
                  <c:v>2.891</c:v>
                </c:pt>
                <c:pt idx="651" formatCode="General">
                  <c:v>2.8805999999999998</c:v>
                </c:pt>
                <c:pt idx="652" formatCode="General">
                  <c:v>2.8469000000000002</c:v>
                </c:pt>
                <c:pt idx="653" formatCode="General">
                  <c:v>2.8477999999999999</c:v>
                </c:pt>
                <c:pt idx="654" formatCode="General">
                  <c:v>2.8372000000000002</c:v>
                </c:pt>
                <c:pt idx="655" formatCode="General">
                  <c:v>2.8248000000000002</c:v>
                </c:pt>
                <c:pt idx="656" formatCode="General">
                  <c:v>2.827</c:v>
                </c:pt>
                <c:pt idx="657" formatCode="General">
                  <c:v>2.8315999999999999</c:v>
                </c:pt>
                <c:pt idx="658" formatCode="General">
                  <c:v>2.8408000000000002</c:v>
                </c:pt>
                <c:pt idx="659" formatCode="General">
                  <c:v>2.8422000000000001</c:v>
                </c:pt>
                <c:pt idx="660" formatCode="General">
                  <c:v>2.8342000000000001</c:v>
                </c:pt>
                <c:pt idx="661" formatCode="General">
                  <c:v>2.8591000000000002</c:v>
                </c:pt>
                <c:pt idx="662" formatCode="General">
                  <c:v>2.8727</c:v>
                </c:pt>
                <c:pt idx="663" formatCode="General">
                  <c:v>2.8774000000000002</c:v>
                </c:pt>
                <c:pt idx="664" formatCode="General">
                  <c:v>2.8662999999999998</c:v>
                </c:pt>
                <c:pt idx="665" formatCode="General">
                  <c:v>2.8559999999999999</c:v>
                </c:pt>
                <c:pt idx="666" formatCode="General">
                  <c:v>2.8891</c:v>
                </c:pt>
                <c:pt idx="667" formatCode="General">
                  <c:v>2.8622000000000001</c:v>
                </c:pt>
                <c:pt idx="668" formatCode="General">
                  <c:v>2.8601999999999999</c:v>
                </c:pt>
                <c:pt idx="669" formatCode="General">
                  <c:v>2.8445999999999998</c:v>
                </c:pt>
                <c:pt idx="670" formatCode="General">
                  <c:v>2.8565</c:v>
                </c:pt>
                <c:pt idx="671" formatCode="General">
                  <c:v>2.8317000000000001</c:v>
                </c:pt>
                <c:pt idx="672" formatCode="General">
                  <c:v>2.8260999999999998</c:v>
                </c:pt>
                <c:pt idx="673" formatCode="General">
                  <c:v>2.8136000000000001</c:v>
                </c:pt>
                <c:pt idx="674" formatCode="General">
                  <c:v>2.8043999999999998</c:v>
                </c:pt>
                <c:pt idx="675" formatCode="General">
                  <c:v>2.8052999999999999</c:v>
                </c:pt>
                <c:pt idx="676" formatCode="General">
                  <c:v>2.8005</c:v>
                </c:pt>
                <c:pt idx="677" formatCode="General">
                  <c:v>2.8001</c:v>
                </c:pt>
                <c:pt idx="678" formatCode="General">
                  <c:v>2.7991999999999999</c:v>
                </c:pt>
                <c:pt idx="679" formatCode="General">
                  <c:v>2.8022999999999998</c:v>
                </c:pt>
                <c:pt idx="680" formatCode="General">
                  <c:v>2.8376000000000001</c:v>
                </c:pt>
                <c:pt idx="681" formatCode="General">
                  <c:v>2.8277999999999999</c:v>
                </c:pt>
                <c:pt idx="682" formatCode="General">
                  <c:v>2.7732999999999999</c:v>
                </c:pt>
                <c:pt idx="683" formatCode="General">
                  <c:v>2.7824</c:v>
                </c:pt>
                <c:pt idx="684" formatCode="General">
                  <c:v>2.7664</c:v>
                </c:pt>
                <c:pt idx="685" formatCode="General">
                  <c:v>2.7751999999999999</c:v>
                </c:pt>
                <c:pt idx="686" formatCode="General">
                  <c:v>2.7825000000000002</c:v>
                </c:pt>
                <c:pt idx="687" formatCode="General">
                  <c:v>2.7559</c:v>
                </c:pt>
                <c:pt idx="688" formatCode="General">
                  <c:v>2.7462</c:v>
                </c:pt>
                <c:pt idx="689" formatCode="General">
                  <c:v>2.7351999999999999</c:v>
                </c:pt>
                <c:pt idx="690" formatCode="General">
                  <c:v>2.7357999999999998</c:v>
                </c:pt>
                <c:pt idx="691" formatCode="General">
                  <c:v>2.7446000000000002</c:v>
                </c:pt>
                <c:pt idx="692" formatCode="General">
                  <c:v>2.7925</c:v>
                </c:pt>
                <c:pt idx="693" formatCode="General">
                  <c:v>2.7616999999999998</c:v>
                </c:pt>
                <c:pt idx="694" formatCode="General">
                  <c:v>2.7805</c:v>
                </c:pt>
                <c:pt idx="695" formatCode="General">
                  <c:v>2.7707000000000002</c:v>
                </c:pt>
                <c:pt idx="696" formatCode="General">
                  <c:v>2.7429999999999999</c:v>
                </c:pt>
                <c:pt idx="697" formatCode="General">
                  <c:v>2.7376999999999998</c:v>
                </c:pt>
                <c:pt idx="698" formatCode="General">
                  <c:v>2.7488000000000001</c:v>
                </c:pt>
                <c:pt idx="699" formatCode="General">
                  <c:v>2.7463000000000002</c:v>
                </c:pt>
                <c:pt idx="700" formatCode="General">
                  <c:v>2.7294999999999998</c:v>
                </c:pt>
                <c:pt idx="701" formatCode="General">
                  <c:v>2.7448999999999999</c:v>
                </c:pt>
                <c:pt idx="702" formatCode="General">
                  <c:v>2.7441</c:v>
                </c:pt>
                <c:pt idx="703" formatCode="General">
                  <c:v>2.7605</c:v>
                </c:pt>
                <c:pt idx="704" formatCode="General">
                  <c:v>2.7660999999999998</c:v>
                </c:pt>
                <c:pt idx="705" formatCode="General">
                  <c:v>2.7618</c:v>
                </c:pt>
                <c:pt idx="706" formatCode="General">
                  <c:v>2.7603</c:v>
                </c:pt>
                <c:pt idx="707" formatCode="General">
                  <c:v>2.7532999999999999</c:v>
                </c:pt>
                <c:pt idx="708" formatCode="General">
                  <c:v>2.7581000000000002</c:v>
                </c:pt>
                <c:pt idx="709" formatCode="General">
                  <c:v>2.7536</c:v>
                </c:pt>
                <c:pt idx="710" formatCode="General">
                  <c:v>2.7650999999999999</c:v>
                </c:pt>
                <c:pt idx="711" formatCode="General">
                  <c:v>2.7795000000000001</c:v>
                </c:pt>
                <c:pt idx="712" formatCode="General">
                  <c:v>2.7605</c:v>
                </c:pt>
                <c:pt idx="713" formatCode="General">
                  <c:v>2.7593999999999999</c:v>
                </c:pt>
                <c:pt idx="714" formatCode="General">
                  <c:v>2.7599</c:v>
                </c:pt>
                <c:pt idx="715" formatCode="General">
                  <c:v>2.7654999999999998</c:v>
                </c:pt>
                <c:pt idx="716" formatCode="General">
                  <c:v>2.7654999999999998</c:v>
                </c:pt>
                <c:pt idx="717" formatCode="General">
                  <c:v>2.7660999999999998</c:v>
                </c:pt>
                <c:pt idx="718" formatCode="General">
                  <c:v>2.7816999999999998</c:v>
                </c:pt>
                <c:pt idx="719" formatCode="General">
                  <c:v>2.7801</c:v>
                </c:pt>
                <c:pt idx="720" formatCode="General">
                  <c:v>2.7734000000000001</c:v>
                </c:pt>
                <c:pt idx="721" formatCode="General">
                  <c:v>2.7801999999999998</c:v>
                </c:pt>
                <c:pt idx="722" formatCode="General">
                  <c:v>2.7862</c:v>
                </c:pt>
                <c:pt idx="723" formatCode="General">
                  <c:v>2.7850999999999999</c:v>
                </c:pt>
                <c:pt idx="724" formatCode="General">
                  <c:v>2.7827999999999999</c:v>
                </c:pt>
                <c:pt idx="725" formatCode="General">
                  <c:v>2.7726999999999999</c:v>
                </c:pt>
                <c:pt idx="726" formatCode="General">
                  <c:v>2.7665000000000002</c:v>
                </c:pt>
                <c:pt idx="727" formatCode="General">
                  <c:v>2.8028</c:v>
                </c:pt>
                <c:pt idx="728" formatCode="General">
                  <c:v>2.7778</c:v>
                </c:pt>
                <c:pt idx="729" formatCode="General">
                  <c:v>2.7717000000000001</c:v>
                </c:pt>
                <c:pt idx="730" formatCode="General">
                  <c:v>2.7564000000000002</c:v>
                </c:pt>
                <c:pt idx="731" formatCode="General">
                  <c:v>2.7425000000000002</c:v>
                </c:pt>
                <c:pt idx="732" formatCode="General">
                  <c:v>2.7397</c:v>
                </c:pt>
                <c:pt idx="733" formatCode="General">
                  <c:v>2.7519999999999998</c:v>
                </c:pt>
                <c:pt idx="734" formatCode="General">
                  <c:v>2.7696999999999998</c:v>
                </c:pt>
                <c:pt idx="735" formatCode="General">
                  <c:v>2.7641</c:v>
                </c:pt>
                <c:pt idx="736" formatCode="General">
                  <c:v>2.746</c:v>
                </c:pt>
                <c:pt idx="737" formatCode="General">
                  <c:v>2.7397999999999998</c:v>
                </c:pt>
                <c:pt idx="738" formatCode="General">
                  <c:v>2.7690000000000001</c:v>
                </c:pt>
                <c:pt idx="739" formatCode="General">
                  <c:v>2.7645</c:v>
                </c:pt>
                <c:pt idx="740" formatCode="General">
                  <c:v>2.7679999999999998</c:v>
                </c:pt>
                <c:pt idx="741" formatCode="General">
                  <c:v>2.7823000000000002</c:v>
                </c:pt>
                <c:pt idx="742" formatCode="General">
                  <c:v>2.7791000000000001</c:v>
                </c:pt>
                <c:pt idx="743" formatCode="General">
                  <c:v>2.7751000000000001</c:v>
                </c:pt>
                <c:pt idx="744" formatCode="General">
                  <c:v>2.7888999999999999</c:v>
                </c:pt>
                <c:pt idx="745" formatCode="General">
                  <c:v>2.7928999999999999</c:v>
                </c:pt>
                <c:pt idx="746" formatCode="General">
                  <c:v>2.8071999999999999</c:v>
                </c:pt>
                <c:pt idx="747" formatCode="General">
                  <c:v>2.8087</c:v>
                </c:pt>
                <c:pt idx="748" formatCode="General">
                  <c:v>2.8197999999999999</c:v>
                </c:pt>
                <c:pt idx="749" formatCode="General">
                  <c:v>2.8077000000000001</c:v>
                </c:pt>
                <c:pt idx="750" formatCode="General">
                  <c:v>2.8308</c:v>
                </c:pt>
                <c:pt idx="751" formatCode="General">
                  <c:v>2.8433999999999999</c:v>
                </c:pt>
                <c:pt idx="752" formatCode="General">
                  <c:v>2.8584999999999998</c:v>
                </c:pt>
                <c:pt idx="753" formatCode="General">
                  <c:v>2.8429000000000002</c:v>
                </c:pt>
                <c:pt idx="754" formatCode="General">
                  <c:v>2.855</c:v>
                </c:pt>
                <c:pt idx="755" formatCode="General">
                  <c:v>2.8757999999999999</c:v>
                </c:pt>
                <c:pt idx="756" formatCode="General">
                  <c:v>2.8536999999999999</c:v>
                </c:pt>
                <c:pt idx="757" formatCode="General">
                  <c:v>2.8363999999999998</c:v>
                </c:pt>
                <c:pt idx="758" formatCode="General">
                  <c:v>2.8431999999999999</c:v>
                </c:pt>
                <c:pt idx="759" formatCode="General">
                  <c:v>2.8913000000000002</c:v>
                </c:pt>
                <c:pt idx="760" formatCode="General">
                  <c:v>2.9087000000000001</c:v>
                </c:pt>
                <c:pt idx="761" formatCode="General">
                  <c:v>2.8912</c:v>
                </c:pt>
                <c:pt idx="762" formatCode="General">
                  <c:v>2.8711000000000002</c:v>
                </c:pt>
                <c:pt idx="763" formatCode="General">
                  <c:v>2.8813</c:v>
                </c:pt>
                <c:pt idx="764" formatCode="General">
                  <c:v>2.8744999999999998</c:v>
                </c:pt>
                <c:pt idx="765" formatCode="General">
                  <c:v>2.8847</c:v>
                </c:pt>
                <c:pt idx="766" formatCode="General">
                  <c:v>2.8788</c:v>
                </c:pt>
                <c:pt idx="767" formatCode="General">
                  <c:v>2.8788999999999998</c:v>
                </c:pt>
                <c:pt idx="768" formatCode="General">
                  <c:v>2.8889</c:v>
                </c:pt>
                <c:pt idx="769" formatCode="General">
                  <c:v>2.8820000000000001</c:v>
                </c:pt>
                <c:pt idx="770" formatCode="General">
                  <c:v>2.8982999999999999</c:v>
                </c:pt>
                <c:pt idx="771" formatCode="General">
                  <c:v>2.8904000000000001</c:v>
                </c:pt>
                <c:pt idx="772" formatCode="General">
                  <c:v>2.8948999999999998</c:v>
                </c:pt>
                <c:pt idx="773" formatCode="General">
                  <c:v>2.9039000000000001</c:v>
                </c:pt>
                <c:pt idx="774" formatCode="General">
                  <c:v>2.8881999999999999</c:v>
                </c:pt>
                <c:pt idx="775" formatCode="General">
                  <c:v>2.8871000000000002</c:v>
                </c:pt>
                <c:pt idx="776" formatCode="General">
                  <c:v>2.8921000000000001</c:v>
                </c:pt>
                <c:pt idx="777" formatCode="General">
                  <c:v>2.8809</c:v>
                </c:pt>
                <c:pt idx="778" formatCode="General">
                  <c:v>2.8464</c:v>
                </c:pt>
                <c:pt idx="779" formatCode="General">
                  <c:v>2.8748999999999998</c:v>
                </c:pt>
                <c:pt idx="780" formatCode="General">
                  <c:v>2.8776999999999999</c:v>
                </c:pt>
                <c:pt idx="781" formatCode="General">
                  <c:v>2.8498000000000001</c:v>
                </c:pt>
                <c:pt idx="782" formatCode="General">
                  <c:v>2.8843999999999999</c:v>
                </c:pt>
                <c:pt idx="783" formatCode="General">
                  <c:v>2.8832</c:v>
                </c:pt>
                <c:pt idx="784" formatCode="General">
                  <c:v>2.8788999999999998</c:v>
                </c:pt>
                <c:pt idx="785" formatCode="General">
                  <c:v>2.88</c:v>
                </c:pt>
                <c:pt idx="786" formatCode="General">
                  <c:v>2.8712</c:v>
                </c:pt>
                <c:pt idx="787" formatCode="General">
                  <c:v>2.8546999999999998</c:v>
                </c:pt>
                <c:pt idx="788" formatCode="General">
                  <c:v>2.8445999999999998</c:v>
                </c:pt>
                <c:pt idx="789" formatCode="General">
                  <c:v>2.8287</c:v>
                </c:pt>
                <c:pt idx="790" formatCode="General">
                  <c:v>2.8368000000000002</c:v>
                </c:pt>
                <c:pt idx="791" formatCode="General">
                  <c:v>2.8319999999999999</c:v>
                </c:pt>
                <c:pt idx="792" formatCode="General">
                  <c:v>2.8340999999999998</c:v>
                </c:pt>
                <c:pt idx="793" formatCode="General">
                  <c:v>2.8346</c:v>
                </c:pt>
                <c:pt idx="794" formatCode="General">
                  <c:v>2.8346</c:v>
                </c:pt>
                <c:pt idx="795" formatCode="General">
                  <c:v>2.8487</c:v>
                </c:pt>
                <c:pt idx="796" formatCode="General">
                  <c:v>2.8184999999999998</c:v>
                </c:pt>
                <c:pt idx="797" formatCode="General">
                  <c:v>2.8283</c:v>
                </c:pt>
                <c:pt idx="798" formatCode="General">
                  <c:v>2.83</c:v>
                </c:pt>
                <c:pt idx="799" formatCode="General">
                  <c:v>2.8195999999999999</c:v>
                </c:pt>
                <c:pt idx="800" formatCode="General">
                  <c:v>2.8239000000000001</c:v>
                </c:pt>
                <c:pt idx="801" formatCode="General">
                  <c:v>2.8287</c:v>
                </c:pt>
                <c:pt idx="802" formatCode="General">
                  <c:v>2.8431000000000002</c:v>
                </c:pt>
                <c:pt idx="803" formatCode="General">
                  <c:v>2.8466</c:v>
                </c:pt>
                <c:pt idx="804" formatCode="General">
                  <c:v>2.8277999999999999</c:v>
                </c:pt>
                <c:pt idx="805" formatCode="General">
                  <c:v>2.8161</c:v>
                </c:pt>
                <c:pt idx="806" formatCode="General">
                  <c:v>2.8195999999999999</c:v>
                </c:pt>
                <c:pt idx="807" formatCode="General">
                  <c:v>2.839</c:v>
                </c:pt>
                <c:pt idx="808" formatCode="General">
                  <c:v>2.8220000000000001</c:v>
                </c:pt>
                <c:pt idx="809" formatCode="General">
                  <c:v>2.8218000000000001</c:v>
                </c:pt>
                <c:pt idx="810" formatCode="General">
                  <c:v>2.7951000000000001</c:v>
                </c:pt>
                <c:pt idx="811" formatCode="General">
                  <c:v>2.7814000000000001</c:v>
                </c:pt>
                <c:pt idx="812" formatCode="General">
                  <c:v>2.8212999999999999</c:v>
                </c:pt>
                <c:pt idx="813" formatCode="General">
                  <c:v>2.8207</c:v>
                </c:pt>
                <c:pt idx="814" formatCode="General">
                  <c:v>2.8563000000000001</c:v>
                </c:pt>
                <c:pt idx="815" formatCode="General">
                  <c:v>2.8431999999999999</c:v>
                </c:pt>
                <c:pt idx="816" formatCode="General">
                  <c:v>2.7963</c:v>
                </c:pt>
                <c:pt idx="817" formatCode="General">
                  <c:v>2.7909999999999999</c:v>
                </c:pt>
                <c:pt idx="818" formatCode="General">
                  <c:v>2.7113999999999998</c:v>
                </c:pt>
                <c:pt idx="819" formatCode="General">
                  <c:v>2.7446000000000002</c:v>
                </c:pt>
                <c:pt idx="820" formatCode="General">
                  <c:v>2.7366000000000001</c:v>
                </c:pt>
                <c:pt idx="821" formatCode="General">
                  <c:v>2.7303999999999999</c:v>
                </c:pt>
                <c:pt idx="822" formatCode="General">
                  <c:v>2.6838000000000002</c:v>
                </c:pt>
                <c:pt idx="823" formatCode="General">
                  <c:v>2.6760000000000002</c:v>
                </c:pt>
                <c:pt idx="824" formatCode="General">
                  <c:v>2.7309000000000001</c:v>
                </c:pt>
                <c:pt idx="825" formatCode="General">
                  <c:v>2.7490999999999999</c:v>
                </c:pt>
                <c:pt idx="826" formatCode="General">
                  <c:v>2.7557</c:v>
                </c:pt>
                <c:pt idx="827" formatCode="General">
                  <c:v>2.7591000000000001</c:v>
                </c:pt>
                <c:pt idx="828" formatCode="General">
                  <c:v>2.7932000000000001</c:v>
                </c:pt>
                <c:pt idx="829" formatCode="General">
                  <c:v>2.7873999999999999</c:v>
                </c:pt>
                <c:pt idx="830" formatCode="General">
                  <c:v>2.7328999999999999</c:v>
                </c:pt>
                <c:pt idx="831" formatCode="General">
                  <c:v>2.7075999999999998</c:v>
                </c:pt>
                <c:pt idx="832" formatCode="General">
                  <c:v>2.6848999999999998</c:v>
                </c:pt>
                <c:pt idx="833" formatCode="General">
                  <c:v>2.7082000000000002</c:v>
                </c:pt>
                <c:pt idx="834" formatCode="General">
                  <c:v>2.7086999999999999</c:v>
                </c:pt>
                <c:pt idx="835" formatCode="General">
                  <c:v>2.7141000000000002</c:v>
                </c:pt>
                <c:pt idx="836" formatCode="General">
                  <c:v>2.6945999999999999</c:v>
                </c:pt>
                <c:pt idx="837" formatCode="General">
                  <c:v>2.6970000000000001</c:v>
                </c:pt>
                <c:pt idx="838" formatCode="General">
                  <c:v>2.7057000000000002</c:v>
                </c:pt>
                <c:pt idx="839" formatCode="General">
                  <c:v>2.7105000000000001</c:v>
                </c:pt>
                <c:pt idx="840" formatCode="General">
                  <c:v>2.7124000000000001</c:v>
                </c:pt>
                <c:pt idx="841" formatCode="General">
                  <c:v>2.7429000000000001</c:v>
                </c:pt>
                <c:pt idx="842" formatCode="General">
                  <c:v>2.7711999999999999</c:v>
                </c:pt>
                <c:pt idx="843" formatCode="General">
                  <c:v>2.7711999999999999</c:v>
                </c:pt>
                <c:pt idx="844" formatCode="General">
                  <c:v>2.7825000000000002</c:v>
                </c:pt>
                <c:pt idx="845" formatCode="General">
                  <c:v>2.786</c:v>
                </c:pt>
                <c:pt idx="846" formatCode="General">
                  <c:v>2.7589999999999999</c:v>
                </c:pt>
                <c:pt idx="847" formatCode="General">
                  <c:v>2.7623000000000002</c:v>
                </c:pt>
                <c:pt idx="848" formatCode="General">
                  <c:v>2.7482000000000002</c:v>
                </c:pt>
                <c:pt idx="849" formatCode="General">
                  <c:v>2.7086000000000001</c:v>
                </c:pt>
                <c:pt idx="850" formatCode="General">
                  <c:v>2.7349000000000001</c:v>
                </c:pt>
                <c:pt idx="851" formatCode="General">
                  <c:v>2.7351999999999999</c:v>
                </c:pt>
                <c:pt idx="852" formatCode="General">
                  <c:v>2.7618</c:v>
                </c:pt>
                <c:pt idx="853" formatCode="General">
                  <c:v>2.8037000000000001</c:v>
                </c:pt>
                <c:pt idx="854" formatCode="General">
                  <c:v>2.8218000000000001</c:v>
                </c:pt>
                <c:pt idx="855" formatCode="General">
                  <c:v>2.8481999999999998</c:v>
                </c:pt>
                <c:pt idx="856" formatCode="General">
                  <c:v>2.8363999999999998</c:v>
                </c:pt>
                <c:pt idx="857" formatCode="General">
                  <c:v>2.8203999999999998</c:v>
                </c:pt>
                <c:pt idx="858" formatCode="General">
                  <c:v>2.823</c:v>
                </c:pt>
                <c:pt idx="859" formatCode="General">
                  <c:v>2.8327</c:v>
                </c:pt>
                <c:pt idx="860" formatCode="General">
                  <c:v>2.8872</c:v>
                </c:pt>
                <c:pt idx="861" formatCode="General">
                  <c:v>2.8872</c:v>
                </c:pt>
                <c:pt idx="862" formatCode="General">
                  <c:v>2.8736000000000002</c:v>
                </c:pt>
                <c:pt idx="863" formatCode="General">
                  <c:v>2.8698999999999999</c:v>
                </c:pt>
                <c:pt idx="864" formatCode="General">
                  <c:v>2.8572000000000002</c:v>
                </c:pt>
                <c:pt idx="865" formatCode="General">
                  <c:v>2.8572000000000002</c:v>
                </c:pt>
                <c:pt idx="866" formatCode="General">
                  <c:v>2.8376000000000001</c:v>
                </c:pt>
                <c:pt idx="867" formatCode="General">
                  <c:v>2.851</c:v>
                </c:pt>
                <c:pt idx="868" formatCode="General">
                  <c:v>2.8599000000000001</c:v>
                </c:pt>
                <c:pt idx="869" formatCode="General">
                  <c:v>2.895</c:v>
                </c:pt>
                <c:pt idx="870" formatCode="General">
                  <c:v>2.9074</c:v>
                </c:pt>
                <c:pt idx="871" formatCode="General">
                  <c:v>2.8935</c:v>
                </c:pt>
                <c:pt idx="872" formatCode="General">
                  <c:v>2.8935</c:v>
                </c:pt>
                <c:pt idx="873" formatCode="General">
                  <c:v>2.9125999999999999</c:v>
                </c:pt>
                <c:pt idx="874" formatCode="General">
                  <c:v>2.8584000000000001</c:v>
                </c:pt>
                <c:pt idx="875" formatCode="General">
                  <c:v>2.8647999999999998</c:v>
                </c:pt>
                <c:pt idx="876" formatCode="General">
                  <c:v>2.8645</c:v>
                </c:pt>
                <c:pt idx="877" formatCode="General">
                  <c:v>2.7972000000000001</c:v>
                </c:pt>
                <c:pt idx="878" formatCode="General">
                  <c:v>2.7793000000000001</c:v>
                </c:pt>
                <c:pt idx="879" formatCode="General">
                  <c:v>2.7909999999999999</c:v>
                </c:pt>
                <c:pt idx="880" formatCode="General">
                  <c:v>2.8083999999999998</c:v>
                </c:pt>
                <c:pt idx="881" formatCode="General">
                  <c:v>2.8357000000000001</c:v>
                </c:pt>
                <c:pt idx="882" formatCode="General">
                  <c:v>2.8506999999999998</c:v>
                </c:pt>
                <c:pt idx="883" formatCode="General">
                  <c:v>2.8378000000000001</c:v>
                </c:pt>
                <c:pt idx="884" formatCode="General">
                  <c:v>2.8426</c:v>
                </c:pt>
                <c:pt idx="885" formatCode="General">
                  <c:v>2.7879999999999998</c:v>
                </c:pt>
                <c:pt idx="886" formatCode="General">
                  <c:v>2.7915999999999999</c:v>
                </c:pt>
                <c:pt idx="887" formatCode="General">
                  <c:v>2.7728000000000002</c:v>
                </c:pt>
                <c:pt idx="888" formatCode="General">
                  <c:v>2.7728999999999999</c:v>
                </c:pt>
                <c:pt idx="889" formatCode="General">
                  <c:v>2.7662</c:v>
                </c:pt>
                <c:pt idx="890" formatCode="General">
                  <c:v>2.7806000000000002</c:v>
                </c:pt>
                <c:pt idx="891" formatCode="General">
                  <c:v>2.7774999999999999</c:v>
                </c:pt>
                <c:pt idx="892" formatCode="General">
                  <c:v>2.7835000000000001</c:v>
                </c:pt>
                <c:pt idx="893" formatCode="General">
                  <c:v>2.8029999999999999</c:v>
                </c:pt>
                <c:pt idx="894" formatCode="General">
                  <c:v>2.8168000000000002</c:v>
                </c:pt>
                <c:pt idx="895" formatCode="General">
                  <c:v>2.8298999999999999</c:v>
                </c:pt>
                <c:pt idx="896" formatCode="General">
                  <c:v>2.8071000000000002</c:v>
                </c:pt>
                <c:pt idx="897" formatCode="General">
                  <c:v>2.8208000000000002</c:v>
                </c:pt>
                <c:pt idx="898" formatCode="General">
                  <c:v>2.8281999999999998</c:v>
                </c:pt>
                <c:pt idx="899" formatCode="General">
                  <c:v>2.8534000000000002</c:v>
                </c:pt>
                <c:pt idx="900" formatCode="General">
                  <c:v>2.8534000000000002</c:v>
                </c:pt>
                <c:pt idx="901" formatCode="General">
                  <c:v>2.8456000000000001</c:v>
                </c:pt>
                <c:pt idx="902" formatCode="General">
                  <c:v>2.8567</c:v>
                </c:pt>
                <c:pt idx="903" formatCode="General">
                  <c:v>2.8696999999999999</c:v>
                </c:pt>
                <c:pt idx="904" formatCode="General">
                  <c:v>2.8994</c:v>
                </c:pt>
                <c:pt idx="905" formatCode="General">
                  <c:v>2.8782000000000001</c:v>
                </c:pt>
                <c:pt idx="906" formatCode="General">
                  <c:v>2.8658000000000001</c:v>
                </c:pt>
                <c:pt idx="907" formatCode="General">
                  <c:v>2.8613</c:v>
                </c:pt>
                <c:pt idx="908" formatCode="General">
                  <c:v>2.8815</c:v>
                </c:pt>
                <c:pt idx="909" formatCode="General">
                  <c:v>2.8788</c:v>
                </c:pt>
                <c:pt idx="910" formatCode="General">
                  <c:v>2.9156</c:v>
                </c:pt>
                <c:pt idx="911" formatCode="General">
                  <c:v>2.9327000000000001</c:v>
                </c:pt>
                <c:pt idx="912" formatCode="General">
                  <c:v>2.9689999999999999</c:v>
                </c:pt>
                <c:pt idx="913" formatCode="General">
                  <c:v>2.9624999999999999</c:v>
                </c:pt>
                <c:pt idx="914" formatCode="General">
                  <c:v>2.9573999999999998</c:v>
                </c:pt>
                <c:pt idx="915" formatCode="General">
                  <c:v>3.0062000000000002</c:v>
                </c:pt>
                <c:pt idx="916" formatCode="General">
                  <c:v>3.0402999999999998</c:v>
                </c:pt>
                <c:pt idx="917" formatCode="General">
                  <c:v>3.0503999999999998</c:v>
                </c:pt>
                <c:pt idx="918" formatCode="General">
                  <c:v>3.0821000000000001</c:v>
                </c:pt>
                <c:pt idx="919" formatCode="General">
                  <c:v>3.1040000000000001</c:v>
                </c:pt>
                <c:pt idx="920" formatCode="General">
                  <c:v>3.1065999999999998</c:v>
                </c:pt>
                <c:pt idx="921" formatCode="General">
                  <c:v>3.0954000000000002</c:v>
                </c:pt>
                <c:pt idx="922" formatCode="General">
                  <c:v>3.0840000000000001</c:v>
                </c:pt>
                <c:pt idx="923" formatCode="General">
                  <c:v>3.0857000000000001</c:v>
                </c:pt>
                <c:pt idx="924" formatCode="General">
                  <c:v>3.0857000000000001</c:v>
                </c:pt>
                <c:pt idx="925" formatCode="General">
                  <c:v>3.0924999999999998</c:v>
                </c:pt>
                <c:pt idx="926" formatCode="General">
                  <c:v>3.0912999999999999</c:v>
                </c:pt>
                <c:pt idx="927" formatCode="General">
                  <c:v>3.0756999999999999</c:v>
                </c:pt>
                <c:pt idx="928" formatCode="General">
                  <c:v>3.0524</c:v>
                </c:pt>
                <c:pt idx="929" formatCode="General">
                  <c:v>3.0855000000000001</c:v>
                </c:pt>
                <c:pt idx="930" formatCode="General">
                  <c:v>3.0922999999999998</c:v>
                </c:pt>
                <c:pt idx="931" formatCode="General">
                  <c:v>3.1076000000000001</c:v>
                </c:pt>
                <c:pt idx="932" formatCode="General">
                  <c:v>3.1381999999999999</c:v>
                </c:pt>
                <c:pt idx="933" formatCode="General">
                  <c:v>3.1833</c:v>
                </c:pt>
                <c:pt idx="934" formatCode="General">
                  <c:v>3.1785000000000001</c:v>
                </c:pt>
                <c:pt idx="935" formatCode="General">
                  <c:v>3.1619999999999999</c:v>
                </c:pt>
                <c:pt idx="936" formatCode="General">
                  <c:v>3.1772</c:v>
                </c:pt>
                <c:pt idx="937" formatCode="General">
                  <c:v>3.1890000000000001</c:v>
                </c:pt>
                <c:pt idx="938" formatCode="General">
                  <c:v>3.2162999999999999</c:v>
                </c:pt>
                <c:pt idx="939" formatCode="General">
                  <c:v>3.2477</c:v>
                </c:pt>
                <c:pt idx="940" formatCode="General">
                  <c:v>3.2465999999999999</c:v>
                </c:pt>
                <c:pt idx="941" formatCode="General">
                  <c:v>3.1833</c:v>
                </c:pt>
                <c:pt idx="942" formatCode="General">
                  <c:v>3.0689000000000002</c:v>
                </c:pt>
                <c:pt idx="943" formatCode="General">
                  <c:v>3.0488</c:v>
                </c:pt>
                <c:pt idx="944" formatCode="General">
                  <c:v>3.0706000000000002</c:v>
                </c:pt>
                <c:pt idx="945" formatCode="General">
                  <c:v>3.0676999999999999</c:v>
                </c:pt>
                <c:pt idx="946" formatCode="General">
                  <c:v>3.0737999999999999</c:v>
                </c:pt>
                <c:pt idx="947" formatCode="General">
                  <c:v>3.0789</c:v>
                </c:pt>
                <c:pt idx="948" formatCode="General">
                  <c:v>3.0973000000000002</c:v>
                </c:pt>
                <c:pt idx="949" formatCode="General">
                  <c:v>3.1181000000000001</c:v>
                </c:pt>
                <c:pt idx="950" formatCode="General">
                  <c:v>3.1027999999999998</c:v>
                </c:pt>
                <c:pt idx="951" formatCode="General">
                  <c:v>3.1286</c:v>
                </c:pt>
                <c:pt idx="952" formatCode="General">
                  <c:v>3.1934</c:v>
                </c:pt>
                <c:pt idx="953" formatCode="General">
                  <c:v>3.1977000000000002</c:v>
                </c:pt>
                <c:pt idx="954" formatCode="General">
                  <c:v>3.2109999999999999</c:v>
                </c:pt>
                <c:pt idx="955" formatCode="General">
                  <c:v>3.2198000000000002</c:v>
                </c:pt>
                <c:pt idx="956" formatCode="General">
                  <c:v>3.1981999999999999</c:v>
                </c:pt>
                <c:pt idx="957" formatCode="General">
                  <c:v>3.1869000000000001</c:v>
                </c:pt>
                <c:pt idx="958" formatCode="General">
                  <c:v>3.2189999999999999</c:v>
                </c:pt>
                <c:pt idx="959" formatCode="General">
                  <c:v>3.2338</c:v>
                </c:pt>
                <c:pt idx="960" formatCode="General">
                  <c:v>3.2157</c:v>
                </c:pt>
                <c:pt idx="961" formatCode="General">
                  <c:v>3.2366000000000001</c:v>
                </c:pt>
                <c:pt idx="962" formatCode="General">
                  <c:v>3.2473000000000001</c:v>
                </c:pt>
                <c:pt idx="963" formatCode="General">
                  <c:v>3.3105000000000002</c:v>
                </c:pt>
                <c:pt idx="964" formatCode="General">
                  <c:v>3.2864</c:v>
                </c:pt>
                <c:pt idx="965" formatCode="General">
                  <c:v>3.2930000000000001</c:v>
                </c:pt>
                <c:pt idx="966" formatCode="General">
                  <c:v>3.3052999999999999</c:v>
                </c:pt>
                <c:pt idx="967" formatCode="General">
                  <c:v>3.319</c:v>
                </c:pt>
                <c:pt idx="968" formatCode="General">
                  <c:v>3.3525999999999998</c:v>
                </c:pt>
                <c:pt idx="969" formatCode="General">
                  <c:v>3.3380000000000001</c:v>
                </c:pt>
                <c:pt idx="970" formatCode="General">
                  <c:v>3.3517999999999999</c:v>
                </c:pt>
                <c:pt idx="971" formatCode="General">
                  <c:v>3.3544</c:v>
                </c:pt>
                <c:pt idx="972" formatCode="General">
                  <c:v>3.3473000000000002</c:v>
                </c:pt>
                <c:pt idx="973" formatCode="General">
                  <c:v>3.3576999999999999</c:v>
                </c:pt>
                <c:pt idx="974" formatCode="General">
                  <c:v>3.3633000000000002</c:v>
                </c:pt>
                <c:pt idx="975" formatCode="General">
                  <c:v>3.3822000000000001</c:v>
                </c:pt>
                <c:pt idx="976" formatCode="General">
                  <c:v>3.3997999999999999</c:v>
                </c:pt>
                <c:pt idx="977" formatCode="General">
                  <c:v>3.4195000000000002</c:v>
                </c:pt>
                <c:pt idx="978" formatCode="General">
                  <c:v>3.4276</c:v>
                </c:pt>
                <c:pt idx="979" formatCode="General">
                  <c:v>3.4496000000000002</c:v>
                </c:pt>
                <c:pt idx="980" formatCode="General">
                  <c:v>3.4651999999999998</c:v>
                </c:pt>
                <c:pt idx="981" formatCode="General">
                  <c:v>3.5053999999999998</c:v>
                </c:pt>
                <c:pt idx="982" formatCode="General">
                  <c:v>3.5053999999999998</c:v>
                </c:pt>
                <c:pt idx="983" formatCode="General">
                  <c:v>3.5486</c:v>
                </c:pt>
                <c:pt idx="984" formatCode="General">
                  <c:v>3.5560999999999998</c:v>
                </c:pt>
                <c:pt idx="985" formatCode="General">
                  <c:v>3.5630000000000002</c:v>
                </c:pt>
                <c:pt idx="986" formatCode="General">
                  <c:v>3.5575999999999999</c:v>
                </c:pt>
                <c:pt idx="987" formatCode="General">
                  <c:v>3.5598999999999998</c:v>
                </c:pt>
                <c:pt idx="988" formatCode="General">
                  <c:v>3.5430999999999999</c:v>
                </c:pt>
                <c:pt idx="989" formatCode="General">
                  <c:v>3.5548999999999999</c:v>
                </c:pt>
                <c:pt idx="990" formatCode="General">
                  <c:v>3.5485000000000002</c:v>
                </c:pt>
                <c:pt idx="991" formatCode="General">
                  <c:v>3.5383</c:v>
                </c:pt>
                <c:pt idx="992" formatCode="General">
                  <c:v>3.5430999999999999</c:v>
                </c:pt>
                <c:pt idx="993" formatCode="General">
                  <c:v>3.5487000000000002</c:v>
                </c:pt>
                <c:pt idx="994" formatCode="General">
                  <c:v>3.6606999999999998</c:v>
                </c:pt>
                <c:pt idx="995" formatCode="General">
                  <c:v>3.7360000000000002</c:v>
                </c:pt>
                <c:pt idx="996" formatCode="General">
                  <c:v>3.6802000000000001</c:v>
                </c:pt>
                <c:pt idx="997" formatCode="General">
                  <c:v>3.6034999999999999</c:v>
                </c:pt>
                <c:pt idx="998" formatCode="General">
                  <c:v>3.5975000000000001</c:v>
                </c:pt>
                <c:pt idx="999" formatCode="General">
                  <c:v>3.6038999999999999</c:v>
                </c:pt>
                <c:pt idx="1000" formatCode="General">
                  <c:v>3.5859000000000001</c:v>
                </c:pt>
                <c:pt idx="1001" formatCode="General">
                  <c:v>3.5255000000000001</c:v>
                </c:pt>
                <c:pt idx="1002" formatCode="General">
                  <c:v>3.5030999999999999</c:v>
                </c:pt>
                <c:pt idx="1003" formatCode="General">
                  <c:v>3.4249000000000001</c:v>
                </c:pt>
                <c:pt idx="1004" formatCode="General">
                  <c:v>3.4062999999999999</c:v>
                </c:pt>
                <c:pt idx="1005" formatCode="General">
                  <c:v>3.3820999999999999</c:v>
                </c:pt>
                <c:pt idx="1006" formatCode="General">
                  <c:v>3.3843000000000001</c:v>
                </c:pt>
                <c:pt idx="1007" formatCode="General">
                  <c:v>3.4113000000000002</c:v>
                </c:pt>
                <c:pt idx="1008" formatCode="General">
                  <c:v>3.4064999999999999</c:v>
                </c:pt>
                <c:pt idx="1009" formatCode="General">
                  <c:v>3.4348000000000001</c:v>
                </c:pt>
                <c:pt idx="1010" formatCode="General">
                  <c:v>3.3593999999999999</c:v>
                </c:pt>
                <c:pt idx="1011" formatCode="General">
                  <c:v>3.3622000000000001</c:v>
                </c:pt>
                <c:pt idx="1012" formatCode="General">
                  <c:v>3.3622000000000001</c:v>
                </c:pt>
                <c:pt idx="1013" formatCode="General">
                  <c:v>3.3801000000000001</c:v>
                </c:pt>
                <c:pt idx="1014" formatCode="General">
                  <c:v>3.3546</c:v>
                </c:pt>
                <c:pt idx="1015" formatCode="General">
                  <c:v>3.3338000000000001</c:v>
                </c:pt>
                <c:pt idx="1016" formatCode="General">
                  <c:v>3.3668999999999998</c:v>
                </c:pt>
                <c:pt idx="1017" formatCode="General">
                  <c:v>3.4247999999999998</c:v>
                </c:pt>
                <c:pt idx="1018" formatCode="General">
                  <c:v>3.4041999999999999</c:v>
                </c:pt>
                <c:pt idx="1019" formatCode="General">
                  <c:v>3.4249999999999998</c:v>
                </c:pt>
                <c:pt idx="1020" formatCode="General">
                  <c:v>3.4281999999999999</c:v>
                </c:pt>
                <c:pt idx="1021" formatCode="General">
                  <c:v>3.4104000000000001</c:v>
                </c:pt>
                <c:pt idx="1022" formatCode="General">
                  <c:v>3.3994</c:v>
                </c:pt>
                <c:pt idx="1023" formatCode="General">
                  <c:v>3.4298000000000002</c:v>
                </c:pt>
                <c:pt idx="1024" formatCode="General">
                  <c:v>3.4624999999999999</c:v>
                </c:pt>
                <c:pt idx="1025" formatCode="General">
                  <c:v>3.4661</c:v>
                </c:pt>
                <c:pt idx="1026" formatCode="General">
                  <c:v>3.4807999999999999</c:v>
                </c:pt>
                <c:pt idx="1027" formatCode="General">
                  <c:v>3.4908000000000001</c:v>
                </c:pt>
                <c:pt idx="1028" formatCode="General">
                  <c:v>3.4980000000000002</c:v>
                </c:pt>
                <c:pt idx="1029" formatCode="General">
                  <c:v>3.5129999999999999</c:v>
                </c:pt>
                <c:pt idx="1030" formatCode="General">
                  <c:v>3.5183</c:v>
                </c:pt>
                <c:pt idx="1031" formatCode="General">
                  <c:v>3.5268000000000002</c:v>
                </c:pt>
                <c:pt idx="1032" formatCode="General">
                  <c:v>3.5375999999999999</c:v>
                </c:pt>
                <c:pt idx="1033" formatCode="General">
                  <c:v>3.5065</c:v>
                </c:pt>
                <c:pt idx="1034" formatCode="General">
                  <c:v>3.5002</c:v>
                </c:pt>
                <c:pt idx="1035" formatCode="General">
                  <c:v>3.5</c:v>
                </c:pt>
                <c:pt idx="1036" formatCode="General">
                  <c:v>3.4952000000000001</c:v>
                </c:pt>
                <c:pt idx="1037" formatCode="General">
                  <c:v>3.5023</c:v>
                </c:pt>
                <c:pt idx="1038" formatCode="General">
                  <c:v>3.4912999999999998</c:v>
                </c:pt>
                <c:pt idx="1039" formatCode="General">
                  <c:v>3.5072000000000001</c:v>
                </c:pt>
                <c:pt idx="1040" formatCode="General">
                  <c:v>3.4990999999999999</c:v>
                </c:pt>
                <c:pt idx="1041" formatCode="General">
                  <c:v>3.504</c:v>
                </c:pt>
                <c:pt idx="1042" formatCode="General">
                  <c:v>3.4948999999999999</c:v>
                </c:pt>
                <c:pt idx="1043" formatCode="General">
                  <c:v>3.5009000000000001</c:v>
                </c:pt>
                <c:pt idx="1044" formatCode="General">
                  <c:v>3.4853000000000001</c:v>
                </c:pt>
                <c:pt idx="1045" formatCode="General">
                  <c:v>3.4887999999999999</c:v>
                </c:pt>
                <c:pt idx="1046" formatCode="General">
                  <c:v>3.4975999999999998</c:v>
                </c:pt>
                <c:pt idx="1047" formatCode="General">
                  <c:v>3.4946000000000002</c:v>
                </c:pt>
                <c:pt idx="1048" formatCode="General">
                  <c:v>3.4964</c:v>
                </c:pt>
                <c:pt idx="1049" formatCode="General">
                  <c:v>3.4828000000000001</c:v>
                </c:pt>
                <c:pt idx="1050" formatCode="General">
                  <c:v>3.4979</c:v>
                </c:pt>
                <c:pt idx="1051" formatCode="General">
                  <c:v>3.5017</c:v>
                </c:pt>
                <c:pt idx="1052" formatCode="General">
                  <c:v>3.5017</c:v>
                </c:pt>
                <c:pt idx="1053" formatCode="General">
                  <c:v>3.4872999999999998</c:v>
                </c:pt>
                <c:pt idx="1054" formatCode="General">
                  <c:v>3.5051999999999999</c:v>
                </c:pt>
                <c:pt idx="1055" formatCode="General">
                  <c:v>3.4923999999999999</c:v>
                </c:pt>
                <c:pt idx="1056" formatCode="General">
                  <c:v>3.4931999999999999</c:v>
                </c:pt>
                <c:pt idx="1057" formatCode="General">
                  <c:v>3.5228999999999999</c:v>
                </c:pt>
                <c:pt idx="1058" formatCode="General">
                  <c:v>3.4998</c:v>
                </c:pt>
                <c:pt idx="1059" formatCode="General">
                  <c:v>3.4813000000000001</c:v>
                </c:pt>
                <c:pt idx="1060" formatCode="General">
                  <c:v>3.4992999999999999</c:v>
                </c:pt>
                <c:pt idx="1061" formatCode="General">
                  <c:v>3.5301999999999998</c:v>
                </c:pt>
                <c:pt idx="1062" formatCode="General">
                  <c:v>3.5440999999999998</c:v>
                </c:pt>
                <c:pt idx="1063" formatCode="General">
                  <c:v>3.5413999999999999</c:v>
                </c:pt>
                <c:pt idx="1064" formatCode="General">
                  <c:v>3.5451000000000001</c:v>
                </c:pt>
                <c:pt idx="1065" formatCode="General">
                  <c:v>3.4849000000000001</c:v>
                </c:pt>
                <c:pt idx="1066" formatCode="General">
                  <c:v>3.4931000000000001</c:v>
                </c:pt>
                <c:pt idx="1067" formatCode="General">
                  <c:v>3.4927000000000001</c:v>
                </c:pt>
                <c:pt idx="1068" formatCode="General">
                  <c:v>3.4935</c:v>
                </c:pt>
                <c:pt idx="1069" formatCode="General">
                  <c:v>3.5135000000000001</c:v>
                </c:pt>
                <c:pt idx="1070" formatCode="General">
                  <c:v>3.5169000000000001</c:v>
                </c:pt>
                <c:pt idx="1071" formatCode="General">
                  <c:v>3.5485000000000002</c:v>
                </c:pt>
                <c:pt idx="1072" formatCode="General">
                  <c:v>3.5562</c:v>
                </c:pt>
                <c:pt idx="1073" formatCode="General">
                  <c:v>3.5762</c:v>
                </c:pt>
                <c:pt idx="1074" formatCode="General">
                  <c:v>3.6131000000000002</c:v>
                </c:pt>
                <c:pt idx="1075" formatCode="General">
                  <c:v>3.6044</c:v>
                </c:pt>
                <c:pt idx="1076" formatCode="General">
                  <c:v>3.6099000000000001</c:v>
                </c:pt>
                <c:pt idx="1077" formatCode="General">
                  <c:v>3.65</c:v>
                </c:pt>
                <c:pt idx="1078" formatCode="General">
                  <c:v>3.6597</c:v>
                </c:pt>
                <c:pt idx="1079" formatCode="General">
                  <c:v>3.6583000000000001</c:v>
                </c:pt>
                <c:pt idx="1080" formatCode="General">
                  <c:v>3.649</c:v>
                </c:pt>
                <c:pt idx="1081" formatCode="General">
                  <c:v>3.6511999999999998</c:v>
                </c:pt>
                <c:pt idx="1082" formatCode="General">
                  <c:v>3.6597</c:v>
                </c:pt>
                <c:pt idx="1083" formatCode="General">
                  <c:v>3.6739999999999999</c:v>
                </c:pt>
                <c:pt idx="1084" formatCode="General">
                  <c:v>3.6659000000000002</c:v>
                </c:pt>
                <c:pt idx="1085" formatCode="General">
                  <c:v>3.6827999999999999</c:v>
                </c:pt>
                <c:pt idx="1086" formatCode="General">
                  <c:v>3.6686000000000001</c:v>
                </c:pt>
                <c:pt idx="1087" formatCode="General">
                  <c:v>3.6581000000000001</c:v>
                </c:pt>
                <c:pt idx="1088" formatCode="General">
                  <c:v>3.6518999999999999</c:v>
                </c:pt>
                <c:pt idx="1089" formatCode="General">
                  <c:v>3.6497000000000002</c:v>
                </c:pt>
                <c:pt idx="1090" formatCode="General">
                  <c:v>3.6553</c:v>
                </c:pt>
                <c:pt idx="1091" formatCode="General">
                  <c:v>3.6560999999999999</c:v>
                </c:pt>
                <c:pt idx="1092" formatCode="General">
                  <c:v>3.6530999999999998</c:v>
                </c:pt>
                <c:pt idx="1093" formatCode="General">
                  <c:v>3.6573000000000002</c:v>
                </c:pt>
                <c:pt idx="1094" formatCode="General">
                  <c:v>3.6320999999999999</c:v>
                </c:pt>
                <c:pt idx="1095" formatCode="General">
                  <c:v>3.6438999999999999</c:v>
                </c:pt>
                <c:pt idx="1096" formatCode="General">
                  <c:v>3.6291000000000002</c:v>
                </c:pt>
                <c:pt idx="1097" formatCode="General">
                  <c:v>3.6204000000000001</c:v>
                </c:pt>
                <c:pt idx="1098" formatCode="General">
                  <c:v>3.6192000000000002</c:v>
                </c:pt>
                <c:pt idx="1099" formatCode="General">
                  <c:v>3.6193</c:v>
                </c:pt>
                <c:pt idx="1100" formatCode="General">
                  <c:v>3.6349</c:v>
                </c:pt>
                <c:pt idx="1101" formatCode="General">
                  <c:v>3.6326000000000001</c:v>
                </c:pt>
                <c:pt idx="1102" formatCode="General">
                  <c:v>3.6453000000000002</c:v>
                </c:pt>
                <c:pt idx="1103" formatCode="General">
                  <c:v>3.6486999999999998</c:v>
                </c:pt>
                <c:pt idx="1104" formatCode="General">
                  <c:v>3.6309999999999998</c:v>
                </c:pt>
                <c:pt idx="1105" formatCode="General">
                  <c:v>3.6097999999999999</c:v>
                </c:pt>
                <c:pt idx="1106" formatCode="General">
                  <c:v>3.6408999999999998</c:v>
                </c:pt>
                <c:pt idx="1107" formatCode="General">
                  <c:v>3.645</c:v>
                </c:pt>
                <c:pt idx="1108" formatCode="General">
                  <c:v>3.6480999999999999</c:v>
                </c:pt>
                <c:pt idx="1109" formatCode="General">
                  <c:v>3.6581999999999999</c:v>
                </c:pt>
                <c:pt idx="1110" formatCode="General">
                  <c:v>3.6532</c:v>
                </c:pt>
                <c:pt idx="1111" formatCode="General">
                  <c:v>3.6551</c:v>
                </c:pt>
                <c:pt idx="1112" formatCode="General">
                  <c:v>3.657</c:v>
                </c:pt>
                <c:pt idx="1113" formatCode="General">
                  <c:v>3.6429</c:v>
                </c:pt>
                <c:pt idx="1114" formatCode="General">
                  <c:v>3.6652999999999998</c:v>
                </c:pt>
                <c:pt idx="1115" formatCode="General">
                  <c:v>3.6627999999999998</c:v>
                </c:pt>
                <c:pt idx="1116" formatCode="General">
                  <c:v>3.6821999999999999</c:v>
                </c:pt>
                <c:pt idx="1117" formatCode="General">
                  <c:v>3.6758999999999999</c:v>
                </c:pt>
                <c:pt idx="1118" formatCode="General">
                  <c:v>3.6690999999999998</c:v>
                </c:pt>
                <c:pt idx="1119" formatCode="General">
                  <c:v>3.6842000000000001</c:v>
                </c:pt>
                <c:pt idx="1120" formatCode="General">
                  <c:v>3.6865000000000001</c:v>
                </c:pt>
                <c:pt idx="1121" formatCode="General">
                  <c:v>3.6804999999999999</c:v>
                </c:pt>
                <c:pt idx="1122" formatCode="General">
                  <c:v>3.6924000000000001</c:v>
                </c:pt>
                <c:pt idx="1123" formatCode="General">
                  <c:v>3.6928999999999998</c:v>
                </c:pt>
                <c:pt idx="1124" formatCode="General">
                  <c:v>3.7033</c:v>
                </c:pt>
                <c:pt idx="1125" formatCode="General">
                  <c:v>3.7033</c:v>
                </c:pt>
                <c:pt idx="1126" formatCode="General">
                  <c:v>3.7033</c:v>
                </c:pt>
                <c:pt idx="1127" formatCode="General">
                  <c:v>3.6951999999999998</c:v>
                </c:pt>
                <c:pt idx="1128" formatCode="General">
                  <c:v>3.6817000000000002</c:v>
                </c:pt>
                <c:pt idx="1129" formatCode="General">
                  <c:v>3.6806000000000001</c:v>
                </c:pt>
                <c:pt idx="1130" formatCode="General">
                  <c:v>3.6768000000000001</c:v>
                </c:pt>
                <c:pt idx="1131" formatCode="General">
                  <c:v>3.6738</c:v>
                </c:pt>
                <c:pt idx="1132" formatCode="General">
                  <c:v>3.6738</c:v>
                </c:pt>
                <c:pt idx="1133" formatCode="General">
                  <c:v>3.6738</c:v>
                </c:pt>
                <c:pt idx="1134" formatCode="General">
                  <c:v>3.6842000000000001</c:v>
                </c:pt>
                <c:pt idx="1135" formatCode="General">
                  <c:v>3.6764999999999999</c:v>
                </c:pt>
                <c:pt idx="1136" formatCode="General">
                  <c:v>3.6608999999999998</c:v>
                </c:pt>
                <c:pt idx="1137" formatCode="General">
                  <c:v>3.6543000000000001</c:v>
                </c:pt>
                <c:pt idx="1138" formatCode="General">
                  <c:v>3.6514000000000002</c:v>
                </c:pt>
                <c:pt idx="1139" formatCode="General">
                  <c:v>3.6514000000000002</c:v>
                </c:pt>
                <c:pt idx="1140" formatCode="General">
                  <c:v>3.6514000000000002</c:v>
                </c:pt>
                <c:pt idx="1141" formatCode="General">
                  <c:v>3.6623000000000001</c:v>
                </c:pt>
                <c:pt idx="1142" formatCode="General">
                  <c:v>3.6648000000000001</c:v>
                </c:pt>
                <c:pt idx="1143" formatCode="General">
                  <c:v>3.6715</c:v>
                </c:pt>
                <c:pt idx="1144" formatCode="General">
                  <c:v>3.673</c:v>
                </c:pt>
                <c:pt idx="1145" formatCode="General">
                  <c:v>3.6698</c:v>
                </c:pt>
                <c:pt idx="1146" formatCode="General">
                  <c:v>3.6698</c:v>
                </c:pt>
                <c:pt idx="1147" formatCode="General">
                  <c:v>3.6698</c:v>
                </c:pt>
                <c:pt idx="1148" formatCode="General">
                  <c:v>3.6549999999999998</c:v>
                </c:pt>
                <c:pt idx="1149" formatCode="General">
                  <c:v>3.6402999999999999</c:v>
                </c:pt>
                <c:pt idx="1150" formatCode="General">
                  <c:v>3.6423000000000001</c:v>
                </c:pt>
                <c:pt idx="1151" formatCode="General">
                  <c:v>3.6493000000000002</c:v>
                </c:pt>
                <c:pt idx="1152" formatCode="General">
                  <c:v>3.66</c:v>
                </c:pt>
                <c:pt idx="1153" formatCode="General">
                  <c:v>3.66</c:v>
                </c:pt>
                <c:pt idx="1154" formatCode="General">
                  <c:v>3.66</c:v>
                </c:pt>
                <c:pt idx="1155" formatCode="General">
                  <c:v>3.6623999999999999</c:v>
                </c:pt>
                <c:pt idx="1156" formatCode="General">
                  <c:v>3.6779999999999999</c:v>
                </c:pt>
                <c:pt idx="1157" formatCode="General">
                  <c:v>3.6919</c:v>
                </c:pt>
                <c:pt idx="1158" formatCode="General">
                  <c:v>3.6905999999999999</c:v>
                </c:pt>
                <c:pt idx="1159" formatCode="General">
                  <c:v>3.7174</c:v>
                </c:pt>
                <c:pt idx="1160" formatCode="General">
                  <c:v>3.7174</c:v>
                </c:pt>
                <c:pt idx="1161" formatCode="General">
                  <c:v>3.7174</c:v>
                </c:pt>
                <c:pt idx="1162" formatCode="General">
                  <c:v>3.7042999999999999</c:v>
                </c:pt>
                <c:pt idx="1163" formatCode="General">
                  <c:v>3.6663000000000001</c:v>
                </c:pt>
                <c:pt idx="1164" formatCode="General">
                  <c:v>3.6408999999999998</c:v>
                </c:pt>
                <c:pt idx="1165" formatCode="General">
                  <c:v>3.6371000000000002</c:v>
                </c:pt>
                <c:pt idx="1166" formatCode="General">
                  <c:v>3.6480999999999999</c:v>
                </c:pt>
                <c:pt idx="1167" formatCode="General">
                  <c:v>3.6480999999999999</c:v>
                </c:pt>
                <c:pt idx="1168" formatCode="General">
                  <c:v>3.6480999999999999</c:v>
                </c:pt>
                <c:pt idx="1169" formatCode="General">
                  <c:v>3.6787000000000001</c:v>
                </c:pt>
                <c:pt idx="1170" formatCode="General">
                  <c:v>3.6436999999999999</c:v>
                </c:pt>
                <c:pt idx="1171" formatCode="General">
                  <c:v>3.6492</c:v>
                </c:pt>
                <c:pt idx="1172" formatCode="General">
                  <c:v>3.6591999999999998</c:v>
                </c:pt>
                <c:pt idx="1173" formatCode="General">
                  <c:v>3.6850000000000001</c:v>
                </c:pt>
                <c:pt idx="1174" formatCode="General">
                  <c:v>3.6850000000000001</c:v>
                </c:pt>
                <c:pt idx="1175" formatCode="General">
                  <c:v>3.6850000000000001</c:v>
                </c:pt>
                <c:pt idx="1176" formatCode="General">
                  <c:v>3.7107999999999999</c:v>
                </c:pt>
                <c:pt idx="1177" formatCode="General">
                  <c:v>3.7084000000000001</c:v>
                </c:pt>
                <c:pt idx="1178" formatCode="General">
                  <c:v>3.7201</c:v>
                </c:pt>
                <c:pt idx="1179" formatCode="General">
                  <c:v>3.7240000000000002</c:v>
                </c:pt>
                <c:pt idx="1180" formatCode="General">
                  <c:v>3.7309000000000001</c:v>
                </c:pt>
                <c:pt idx="1181" formatCode="General">
                  <c:v>3.7309000000000001</c:v>
                </c:pt>
                <c:pt idx="1182" formatCode="General">
                  <c:v>3.7309000000000001</c:v>
                </c:pt>
                <c:pt idx="1183" formatCode="General">
                  <c:v>3.7206999999999999</c:v>
                </c:pt>
                <c:pt idx="1184" formatCode="General">
                  <c:v>3.7079</c:v>
                </c:pt>
                <c:pt idx="1185" formatCode="General">
                  <c:v>3.7288999999999999</c:v>
                </c:pt>
                <c:pt idx="1186" formatCode="General">
                  <c:v>3.7440000000000002</c:v>
                </c:pt>
                <c:pt idx="1187" formatCode="General">
                  <c:v>3.7374999999999998</c:v>
                </c:pt>
                <c:pt idx="1188" formatCode="General">
                  <c:v>3.7374999999999998</c:v>
                </c:pt>
                <c:pt idx="1189" formatCode="General">
                  <c:v>3.7374999999999998</c:v>
                </c:pt>
                <c:pt idx="1190" formatCode="General">
                  <c:v>3.7484000000000002</c:v>
                </c:pt>
                <c:pt idx="1191" formatCode="General">
                  <c:v>3.7639</c:v>
                </c:pt>
                <c:pt idx="1192" formatCode="General">
                  <c:v>3.7608000000000001</c:v>
                </c:pt>
                <c:pt idx="1193" formatCode="General">
                  <c:v>3.7690000000000001</c:v>
                </c:pt>
                <c:pt idx="1194" formatCode="General">
                  <c:v>3.7601</c:v>
                </c:pt>
                <c:pt idx="1195" formatCode="General">
                  <c:v>3.7601</c:v>
                </c:pt>
                <c:pt idx="1196" formatCode="General">
                  <c:v>3.7601</c:v>
                </c:pt>
                <c:pt idx="1197" formatCode="General">
                  <c:v>3.7591000000000001</c:v>
                </c:pt>
                <c:pt idx="1198" formatCode="General">
                  <c:v>3.7694999999999999</c:v>
                </c:pt>
                <c:pt idx="1199" formatCode="General">
                  <c:v>3.7545000000000002</c:v>
                </c:pt>
                <c:pt idx="1200" formatCode="General">
                  <c:v>3.7658</c:v>
                </c:pt>
                <c:pt idx="1201" formatCode="General">
                  <c:v>3.7753999999999999</c:v>
                </c:pt>
                <c:pt idx="1202" formatCode="General">
                  <c:v>3.7753999999999999</c:v>
                </c:pt>
                <c:pt idx="1203" formatCode="General">
                  <c:v>3.7753999999999999</c:v>
                </c:pt>
                <c:pt idx="1204" formatCode="General">
                  <c:v>3.7686000000000002</c:v>
                </c:pt>
                <c:pt idx="1205" formatCode="General">
                  <c:v>3.8355999999999999</c:v>
                </c:pt>
                <c:pt idx="1206" formatCode="General">
                  <c:v>3.8492000000000002</c:v>
                </c:pt>
                <c:pt idx="1207" formatCode="General">
                  <c:v>3.8828999999999998</c:v>
                </c:pt>
                <c:pt idx="1208" formatCode="General">
                  <c:v>3.8523000000000001</c:v>
                </c:pt>
                <c:pt idx="1209" formatCode="General">
                  <c:v>3.8523000000000001</c:v>
                </c:pt>
                <c:pt idx="1210" formatCode="General">
                  <c:v>3.8523000000000001</c:v>
                </c:pt>
                <c:pt idx="1211" formatCode="General">
                  <c:v>3.8460000000000001</c:v>
                </c:pt>
                <c:pt idx="1212" formatCode="General">
                  <c:v>3.8273000000000001</c:v>
                </c:pt>
                <c:pt idx="1213" formatCode="General">
                  <c:v>3.8315999999999999</c:v>
                </c:pt>
                <c:pt idx="1214" formatCode="General">
                  <c:v>3.8372000000000002</c:v>
                </c:pt>
                <c:pt idx="1215" formatCode="General">
                  <c:v>3.7275999999999998</c:v>
                </c:pt>
                <c:pt idx="1216" formatCode="General">
                  <c:v>3.7275999999999998</c:v>
                </c:pt>
                <c:pt idx="1217" formatCode="General">
                  <c:v>3.7275999999999998</c:v>
                </c:pt>
                <c:pt idx="1218" formatCode="General">
                  <c:v>3.8424999999999998</c:v>
                </c:pt>
                <c:pt idx="1219" formatCode="General">
                  <c:v>3.9238</c:v>
                </c:pt>
                <c:pt idx="1220" formatCode="General">
                  <c:v>3.9792000000000001</c:v>
                </c:pt>
                <c:pt idx="1221" formatCode="General">
                  <c:v>3.9843000000000002</c:v>
                </c:pt>
                <c:pt idx="1222" formatCode="General">
                  <c:v>3.9922</c:v>
                </c:pt>
                <c:pt idx="1223" formatCode="General">
                  <c:v>3.9922</c:v>
                </c:pt>
                <c:pt idx="1224" formatCode="General">
                  <c:v>3.9922</c:v>
                </c:pt>
                <c:pt idx="1225" formatCode="General">
                  <c:v>3.9824000000000002</c:v>
                </c:pt>
                <c:pt idx="1226" formatCode="General">
                  <c:v>4.0419999999999998</c:v>
                </c:pt>
                <c:pt idx="1227" formatCode="General">
                  <c:v>4.0419999999999998</c:v>
                </c:pt>
                <c:pt idx="1228" formatCode="General">
                  <c:v>4.0472999999999999</c:v>
                </c:pt>
                <c:pt idx="1229" formatCode="General">
                  <c:v>4.0414000000000003</c:v>
                </c:pt>
                <c:pt idx="1230" formatCode="General">
                  <c:v>4.0414000000000003</c:v>
                </c:pt>
                <c:pt idx="1231" formatCode="General">
                  <c:v>4.0414000000000003</c:v>
                </c:pt>
                <c:pt idx="1232" formatCode="General">
                  <c:v>4.0895000000000001</c:v>
                </c:pt>
                <c:pt idx="1233" formatCode="General">
                  <c:v>4.1212999999999997</c:v>
                </c:pt>
                <c:pt idx="1234" formatCode="General">
                  <c:v>4.1410999999999998</c:v>
                </c:pt>
                <c:pt idx="1235" formatCode="General">
                  <c:v>4.1325000000000003</c:v>
                </c:pt>
                <c:pt idx="1236" formatCode="General">
                  <c:v>4.1391999999999998</c:v>
                </c:pt>
                <c:pt idx="1237" formatCode="General">
                  <c:v>4.1391999999999998</c:v>
                </c:pt>
                <c:pt idx="1238" formatCode="General">
                  <c:v>4.1391999999999998</c:v>
                </c:pt>
                <c:pt idx="1239" formatCode="General">
                  <c:v>4.1365999999999996</c:v>
                </c:pt>
                <c:pt idx="1240" formatCode="General">
                  <c:v>4.1656000000000004</c:v>
                </c:pt>
                <c:pt idx="1241" formatCode="General">
                  <c:v>4.1656000000000004</c:v>
                </c:pt>
                <c:pt idx="1242" formatCode="General">
                  <c:v>4.1589999999999998</c:v>
                </c:pt>
                <c:pt idx="1243" formatCode="General">
                  <c:v>4.1449999999999996</c:v>
                </c:pt>
                <c:pt idx="1244" formatCode="General">
                  <c:v>4.1449999999999996</c:v>
                </c:pt>
                <c:pt idx="1245" formatCode="General">
                  <c:v>4.1449999999999996</c:v>
                </c:pt>
                <c:pt idx="1246" formatCode="General">
                  <c:v>4.1474000000000002</c:v>
                </c:pt>
                <c:pt idx="1247" formatCode="General">
                  <c:v>4.1334</c:v>
                </c:pt>
                <c:pt idx="1248" formatCode="General">
                  <c:v>4.1318999999999999</c:v>
                </c:pt>
                <c:pt idx="1249" formatCode="General">
                  <c:v>4.1818</c:v>
                </c:pt>
                <c:pt idx="1250" formatCode="General">
                  <c:v>4.1818</c:v>
                </c:pt>
                <c:pt idx="1251" formatCode="General">
                  <c:v>4.1818</c:v>
                </c:pt>
                <c:pt idx="1252" formatCode="General">
                  <c:v>4.1818</c:v>
                </c:pt>
                <c:pt idx="1253" formatCode="General">
                  <c:v>4.1818</c:v>
                </c:pt>
                <c:pt idx="1254" formatCode="General">
                  <c:v>4.1665999999999999</c:v>
                </c:pt>
                <c:pt idx="1255" formatCode="General">
                  <c:v>4.1726999999999999</c:v>
                </c:pt>
                <c:pt idx="1256" formatCode="General">
                  <c:v>4.1764999999999999</c:v>
                </c:pt>
                <c:pt idx="1257" formatCode="General">
                  <c:v>4.1528999999999998</c:v>
                </c:pt>
                <c:pt idx="1258" formatCode="General">
                  <c:v>4.1528999999999998</c:v>
                </c:pt>
                <c:pt idx="1259" formatCode="General">
                  <c:v>4.1528999999999998</c:v>
                </c:pt>
                <c:pt idx="1260" formatCode="General">
                  <c:v>4.1529999999999996</c:v>
                </c:pt>
                <c:pt idx="1261" formatCode="General">
                  <c:v>4.1441999999999997</c:v>
                </c:pt>
                <c:pt idx="1262" formatCode="General">
                  <c:v>4.1585000000000001</c:v>
                </c:pt>
                <c:pt idx="1263" formatCode="General">
                  <c:v>4.1351000000000004</c:v>
                </c:pt>
                <c:pt idx="1264" formatCode="General">
                  <c:v>4.1186999999999996</c:v>
                </c:pt>
                <c:pt idx="1265" formatCode="General">
                  <c:v>4.1186999999999996</c:v>
                </c:pt>
                <c:pt idx="1266" formatCode="General">
                  <c:v>4.1186999999999996</c:v>
                </c:pt>
                <c:pt idx="1267" formatCode="General">
                  <c:v>4.1115000000000004</c:v>
                </c:pt>
                <c:pt idx="1268" formatCode="General">
                  <c:v>4.1177000000000001</c:v>
                </c:pt>
                <c:pt idx="1269" formatCode="General">
                  <c:v>4.0709</c:v>
                </c:pt>
                <c:pt idx="1270" formatCode="General">
                  <c:v>4.0797999999999996</c:v>
                </c:pt>
                <c:pt idx="1271" formatCode="General">
                  <c:v>4.0646000000000004</c:v>
                </c:pt>
                <c:pt idx="1272" formatCode="General">
                  <c:v>4.0646000000000004</c:v>
                </c:pt>
                <c:pt idx="1273" formatCode="General">
                  <c:v>4.0646000000000004</c:v>
                </c:pt>
                <c:pt idx="1274" formatCode="General">
                  <c:v>4.0646000000000004</c:v>
                </c:pt>
                <c:pt idx="1275" formatCode="General">
                  <c:v>4.0585000000000004</c:v>
                </c:pt>
                <c:pt idx="1276" formatCode="General">
                  <c:v>4.0232000000000001</c:v>
                </c:pt>
                <c:pt idx="1277" formatCode="General">
                  <c:v>4.0136000000000003</c:v>
                </c:pt>
                <c:pt idx="1278" formatCode="General">
                  <c:v>4.0446</c:v>
                </c:pt>
                <c:pt idx="1279" formatCode="General">
                  <c:v>4.0446</c:v>
                </c:pt>
                <c:pt idx="1280" formatCode="General">
                  <c:v>4.0446</c:v>
                </c:pt>
                <c:pt idx="1281" formatCode="General">
                  <c:v>4.0404</c:v>
                </c:pt>
                <c:pt idx="1282" formatCode="General">
                  <c:v>4.0426000000000002</c:v>
                </c:pt>
                <c:pt idx="1283" formatCode="General">
                  <c:v>4.0044000000000004</c:v>
                </c:pt>
                <c:pt idx="1284" formatCode="General">
                  <c:v>3.984</c:v>
                </c:pt>
                <c:pt idx="1285" formatCode="General">
                  <c:v>3.9733000000000001</c:v>
                </c:pt>
                <c:pt idx="1286" formatCode="General">
                  <c:v>3.9733000000000001</c:v>
                </c:pt>
                <c:pt idx="1287" formatCode="General">
                  <c:v>3.9733000000000001</c:v>
                </c:pt>
                <c:pt idx="1288" formatCode="General">
                  <c:v>3.9544999999999999</c:v>
                </c:pt>
                <c:pt idx="1289" formatCode="General">
                  <c:v>3.9508000000000001</c:v>
                </c:pt>
                <c:pt idx="1290" formatCode="General">
                  <c:v>3.9621</c:v>
                </c:pt>
                <c:pt idx="1291" formatCode="General">
                  <c:v>3.9636</c:v>
                </c:pt>
                <c:pt idx="1292" formatCode="General">
                  <c:v>3.9645000000000001</c:v>
                </c:pt>
                <c:pt idx="1293" formatCode="General">
                  <c:v>3.9645000000000001</c:v>
                </c:pt>
                <c:pt idx="1294" formatCode="General">
                  <c:v>3.9645000000000001</c:v>
                </c:pt>
                <c:pt idx="1295" formatCode="General">
                  <c:v>3.9758</c:v>
                </c:pt>
                <c:pt idx="1296" formatCode="General">
                  <c:v>3.9620000000000002</c:v>
                </c:pt>
                <c:pt idx="1297" formatCode="General">
                  <c:v>3.9660000000000002</c:v>
                </c:pt>
                <c:pt idx="1298" formatCode="General">
                  <c:v>3.9609000000000001</c:v>
                </c:pt>
                <c:pt idx="1299" formatCode="General">
                  <c:v>3.9605999999999999</c:v>
                </c:pt>
                <c:pt idx="1300" formatCode="General">
                  <c:v>3.9605999999999999</c:v>
                </c:pt>
                <c:pt idx="1301" formatCode="General">
                  <c:v>3.9605999999999999</c:v>
                </c:pt>
                <c:pt idx="1302" formatCode="General">
                  <c:v>3.9769999999999999</c:v>
                </c:pt>
                <c:pt idx="1303" formatCode="General">
                  <c:v>3.9537</c:v>
                </c:pt>
                <c:pt idx="1304" formatCode="General">
                  <c:v>3.9565000000000001</c:v>
                </c:pt>
                <c:pt idx="1305" formatCode="General">
                  <c:v>3.964</c:v>
                </c:pt>
                <c:pt idx="1306" formatCode="General">
                  <c:v>3.964</c:v>
                </c:pt>
                <c:pt idx="1307" formatCode="General">
                  <c:v>3.964</c:v>
                </c:pt>
                <c:pt idx="1308" formatCode="General">
                  <c:v>3.964</c:v>
                </c:pt>
                <c:pt idx="1309" formatCode="General">
                  <c:v>3.9977</c:v>
                </c:pt>
                <c:pt idx="1310" formatCode="General">
                  <c:v>3.9975999999999998</c:v>
                </c:pt>
                <c:pt idx="1311" formatCode="General">
                  <c:v>3.9975999999999998</c:v>
                </c:pt>
                <c:pt idx="1312" formatCode="General">
                  <c:v>4.0101000000000004</c:v>
                </c:pt>
                <c:pt idx="1313" formatCode="General">
                  <c:v>4.0321999999999996</c:v>
                </c:pt>
                <c:pt idx="1314" formatCode="General">
                  <c:v>4.0321999999999996</c:v>
                </c:pt>
                <c:pt idx="1315" formatCode="General">
                  <c:v>4.0321999999999996</c:v>
                </c:pt>
                <c:pt idx="1316" formatCode="General">
                  <c:v>4.0679999999999996</c:v>
                </c:pt>
                <c:pt idx="1317" formatCode="General">
                  <c:v>4.0354999999999999</c:v>
                </c:pt>
                <c:pt idx="1318" formatCode="General">
                  <c:v>4.0293999999999999</c:v>
                </c:pt>
                <c:pt idx="1319" formatCode="General">
                  <c:v>4.0137999999999998</c:v>
                </c:pt>
                <c:pt idx="1320" formatCode="General">
                  <c:v>4.0148999999999999</c:v>
                </c:pt>
                <c:pt idx="1321" formatCode="General">
                  <c:v>4.0148999999999999</c:v>
                </c:pt>
                <c:pt idx="1322" formatCode="General">
                  <c:v>4.0148999999999999</c:v>
                </c:pt>
                <c:pt idx="1323" formatCode="General">
                  <c:v>3.9836999999999998</c:v>
                </c:pt>
                <c:pt idx="1324" formatCode="General">
                  <c:v>3.9870999999999999</c:v>
                </c:pt>
                <c:pt idx="1325" formatCode="General">
                  <c:v>4.0129999999999999</c:v>
                </c:pt>
                <c:pt idx="1326" formatCode="General">
                  <c:v>3.9912000000000001</c:v>
                </c:pt>
                <c:pt idx="1327" formatCode="General">
                  <c:v>3.9824000000000002</c:v>
                </c:pt>
                <c:pt idx="1328" formatCode="General">
                  <c:v>3.9824000000000002</c:v>
                </c:pt>
                <c:pt idx="1329" formatCode="General">
                  <c:v>3.9824000000000002</c:v>
                </c:pt>
                <c:pt idx="1330" formatCode="General">
                  <c:v>3.9965000000000002</c:v>
                </c:pt>
                <c:pt idx="1331" formatCode="General">
                  <c:v>4.0145</c:v>
                </c:pt>
                <c:pt idx="1332" formatCode="General">
                  <c:v>4.0157999999999996</c:v>
                </c:pt>
                <c:pt idx="1333" formatCode="General">
                  <c:v>3.9923999999999999</c:v>
                </c:pt>
                <c:pt idx="1334" formatCode="General">
                  <c:v>3.9775</c:v>
                </c:pt>
                <c:pt idx="1335" formatCode="General">
                  <c:v>3.9775</c:v>
                </c:pt>
                <c:pt idx="1336" formatCode="General">
                  <c:v>3.9775</c:v>
                </c:pt>
                <c:pt idx="1337" formatCode="General">
                  <c:v>3.9792000000000001</c:v>
                </c:pt>
                <c:pt idx="1338" formatCode="General">
                  <c:v>3.9834000000000001</c:v>
                </c:pt>
                <c:pt idx="1339" formatCode="General">
                  <c:v>3.9805000000000001</c:v>
                </c:pt>
                <c:pt idx="1340" formatCode="General">
                  <c:v>3.9908999999999999</c:v>
                </c:pt>
                <c:pt idx="1341" formatCode="General">
                  <c:v>4.0037000000000003</c:v>
                </c:pt>
                <c:pt idx="1342" formatCode="General">
                  <c:v>4.0037000000000003</c:v>
                </c:pt>
                <c:pt idx="1343" formatCode="General">
                  <c:v>4.0037000000000003</c:v>
                </c:pt>
                <c:pt idx="1344" formatCode="General">
                  <c:v>3.9973000000000001</c:v>
                </c:pt>
                <c:pt idx="1345" formatCode="General">
                  <c:v>3.9982000000000002</c:v>
                </c:pt>
                <c:pt idx="1346" formatCode="General">
                  <c:v>4.0031999999999996</c:v>
                </c:pt>
                <c:pt idx="1347" formatCode="General">
                  <c:v>4.0147000000000004</c:v>
                </c:pt>
                <c:pt idx="1348" formatCode="General">
                  <c:v>4.0228000000000002</c:v>
                </c:pt>
                <c:pt idx="1349" formatCode="General">
                  <c:v>4.0228000000000002</c:v>
                </c:pt>
                <c:pt idx="1350" formatCode="General">
                  <c:v>4.0228000000000002</c:v>
                </c:pt>
                <c:pt idx="1351" formatCode="General">
                  <c:v>4.0064000000000002</c:v>
                </c:pt>
                <c:pt idx="1352" formatCode="General">
                  <c:v>3.9977</c:v>
                </c:pt>
                <c:pt idx="1353" formatCode="General">
                  <c:v>3.9801000000000002</c:v>
                </c:pt>
                <c:pt idx="1354" formatCode="General">
                  <c:v>3.9801000000000002</c:v>
                </c:pt>
                <c:pt idx="1355" formatCode="General">
                  <c:v>4.0033000000000003</c:v>
                </c:pt>
                <c:pt idx="1356" formatCode="General">
                  <c:v>4.0033000000000003</c:v>
                </c:pt>
                <c:pt idx="1357" formatCode="General">
                  <c:v>4.0033000000000003</c:v>
                </c:pt>
                <c:pt idx="1358" formatCode="General">
                  <c:v>4.0061999999999998</c:v>
                </c:pt>
                <c:pt idx="1359" formatCode="General">
                  <c:v>4.0076999999999998</c:v>
                </c:pt>
                <c:pt idx="1360" formatCode="General">
                  <c:v>3.9969000000000001</c:v>
                </c:pt>
                <c:pt idx="1361" formatCode="General">
                  <c:v>4.0156000000000001</c:v>
                </c:pt>
                <c:pt idx="1362" formatCode="General">
                  <c:v>4.0427999999999997</c:v>
                </c:pt>
                <c:pt idx="1363" formatCode="General">
                  <c:v>4.0427999999999997</c:v>
                </c:pt>
                <c:pt idx="1364" formatCode="General">
                  <c:v>4.0427999999999997</c:v>
                </c:pt>
                <c:pt idx="1365" formatCode="General">
                  <c:v>4.0712999999999999</c:v>
                </c:pt>
                <c:pt idx="1366" formatCode="General">
                  <c:v>4.0712999999999999</c:v>
                </c:pt>
                <c:pt idx="1367" formatCode="General">
                  <c:v>4.0625</c:v>
                </c:pt>
                <c:pt idx="1368" formatCode="General">
                  <c:v>4.0605000000000002</c:v>
                </c:pt>
                <c:pt idx="1369" formatCode="General">
                  <c:v>4.0232999999999999</c:v>
                </c:pt>
                <c:pt idx="1370" formatCode="General">
                  <c:v>4.0232999999999999</c:v>
                </c:pt>
                <c:pt idx="1371" formatCode="General">
                  <c:v>4.0232999999999999</c:v>
                </c:pt>
                <c:pt idx="1372" formatCode="General">
                  <c:v>4.0232999999999999</c:v>
                </c:pt>
                <c:pt idx="1373" formatCode="General">
                  <c:v>4.0232999999999999</c:v>
                </c:pt>
                <c:pt idx="1374" formatCode="General">
                  <c:v>4.0160999999999998</c:v>
                </c:pt>
                <c:pt idx="1375" formatCode="General">
                  <c:v>3.9958999999999998</c:v>
                </c:pt>
                <c:pt idx="1376" formatCode="General">
                  <c:v>3.9870000000000001</c:v>
                </c:pt>
                <c:pt idx="1377" formatCode="General">
                  <c:v>3.9870000000000001</c:v>
                </c:pt>
                <c:pt idx="1378" formatCode="General">
                  <c:v>3.9870000000000001</c:v>
                </c:pt>
                <c:pt idx="1379" formatCode="General">
                  <c:v>3.9881000000000002</c:v>
                </c:pt>
                <c:pt idx="1380" formatCode="General">
                  <c:v>3.9830000000000001</c:v>
                </c:pt>
                <c:pt idx="1381" formatCode="General">
                  <c:v>3.9979</c:v>
                </c:pt>
                <c:pt idx="1382" formatCode="General">
                  <c:v>3.9662000000000002</c:v>
                </c:pt>
                <c:pt idx="1383" formatCode="General">
                  <c:v>4.0134999999999996</c:v>
                </c:pt>
                <c:pt idx="1384" formatCode="General">
                  <c:v>4.0134999999999996</c:v>
                </c:pt>
                <c:pt idx="1385" formatCode="General">
                  <c:v>4.0134999999999996</c:v>
                </c:pt>
                <c:pt idx="1386" formatCode="General">
                  <c:v>4.0153999999999996</c:v>
                </c:pt>
                <c:pt idx="1387" formatCode="General">
                  <c:v>4.0042999999999997</c:v>
                </c:pt>
                <c:pt idx="1388" formatCode="General">
                  <c:v>4.0006000000000004</c:v>
                </c:pt>
                <c:pt idx="1389" formatCode="General">
                  <c:v>3.9954000000000001</c:v>
                </c:pt>
                <c:pt idx="1390" formatCode="General">
                  <c:v>3.9861</c:v>
                </c:pt>
                <c:pt idx="1391" formatCode="General">
                  <c:v>3.9861</c:v>
                </c:pt>
                <c:pt idx="1392" formatCode="General">
                  <c:v>3.9861</c:v>
                </c:pt>
                <c:pt idx="1393" formatCode="General">
                  <c:v>3.9731000000000001</c:v>
                </c:pt>
                <c:pt idx="1394" formatCode="General">
                  <c:v>3.9781</c:v>
                </c:pt>
                <c:pt idx="1395" formatCode="General">
                  <c:v>3.9639000000000002</c:v>
                </c:pt>
                <c:pt idx="1396" formatCode="General">
                  <c:v>3.9847000000000001</c:v>
                </c:pt>
                <c:pt idx="1397" formatCode="General">
                  <c:v>4.0304000000000002</c:v>
                </c:pt>
                <c:pt idx="1398" formatCode="General">
                  <c:v>4.0304000000000002</c:v>
                </c:pt>
                <c:pt idx="1399" formatCode="General">
                  <c:v>4.0304000000000002</c:v>
                </c:pt>
                <c:pt idx="1400" formatCode="General">
                  <c:v>4.0106999999999999</c:v>
                </c:pt>
                <c:pt idx="1401" formatCode="General">
                  <c:v>3.9996</c:v>
                </c:pt>
                <c:pt idx="1402" formatCode="General">
                  <c:v>3.9722</c:v>
                </c:pt>
                <c:pt idx="1403" formatCode="General">
                  <c:v>3.984</c:v>
                </c:pt>
                <c:pt idx="1404" formatCode="General">
                  <c:v>3.9544999999999999</c:v>
                </c:pt>
                <c:pt idx="1405" formatCode="General">
                  <c:v>3.9544999999999999</c:v>
                </c:pt>
                <c:pt idx="1406" formatCode="General">
                  <c:v>3.9544999999999999</c:v>
                </c:pt>
                <c:pt idx="1407" formatCode="General">
                  <c:v>3.9466000000000001</c:v>
                </c:pt>
                <c:pt idx="1408" formatCode="General">
                  <c:v>3.9424000000000001</c:v>
                </c:pt>
                <c:pt idx="1409" formatCode="General">
                  <c:v>3.9447000000000001</c:v>
                </c:pt>
                <c:pt idx="1410" formatCode="General">
                  <c:v>3.9215</c:v>
                </c:pt>
                <c:pt idx="1411" formatCode="General">
                  <c:v>3.9215</c:v>
                </c:pt>
                <c:pt idx="1412" formatCode="General">
                  <c:v>3.9215</c:v>
                </c:pt>
                <c:pt idx="1413" formatCode="General">
                  <c:v>3.9215</c:v>
                </c:pt>
                <c:pt idx="1414" formatCode="General">
                  <c:v>3.8971</c:v>
                </c:pt>
                <c:pt idx="1415" formatCode="General">
                  <c:v>3.9098000000000002</c:v>
                </c:pt>
                <c:pt idx="1416" formatCode="General">
                  <c:v>3.9209000000000001</c:v>
                </c:pt>
                <c:pt idx="1417" formatCode="General">
                  <c:v>3.9089999999999998</c:v>
                </c:pt>
                <c:pt idx="1418" formatCode="General">
                  <c:v>3.8961000000000001</c:v>
                </c:pt>
                <c:pt idx="1419" formatCode="General">
                  <c:v>3.8961000000000001</c:v>
                </c:pt>
                <c:pt idx="1420" formatCode="General">
                  <c:v>3.8961000000000001</c:v>
                </c:pt>
                <c:pt idx="1421" formatCode="General">
                  <c:v>3.8887999999999998</c:v>
                </c:pt>
                <c:pt idx="1422" formatCode="General">
                  <c:v>3.8742000000000001</c:v>
                </c:pt>
                <c:pt idx="1423" formatCode="General">
                  <c:v>3.9142999999999999</c:v>
                </c:pt>
                <c:pt idx="1424" formatCode="General">
                  <c:v>3.9550000000000001</c:v>
                </c:pt>
                <c:pt idx="1425" formatCode="General">
                  <c:v>3.9891999999999999</c:v>
                </c:pt>
                <c:pt idx="1426" formatCode="General">
                  <c:v>3.9891999999999999</c:v>
                </c:pt>
                <c:pt idx="1427" formatCode="General">
                  <c:v>3.9891999999999999</c:v>
                </c:pt>
                <c:pt idx="1428" formatCode="General">
                  <c:v>4.0137</c:v>
                </c:pt>
                <c:pt idx="1429" formatCode="General">
                  <c:v>3.9041999999999999</c:v>
                </c:pt>
                <c:pt idx="1430" formatCode="General">
                  <c:v>3.8586</c:v>
                </c:pt>
                <c:pt idx="1431" formatCode="General">
                  <c:v>3.7761</c:v>
                </c:pt>
                <c:pt idx="1432" formatCode="General">
                  <c:v>3.7732000000000001</c:v>
                </c:pt>
                <c:pt idx="1433" formatCode="General">
                  <c:v>3.7732000000000001</c:v>
                </c:pt>
                <c:pt idx="1434" formatCode="General">
                  <c:v>3.7732000000000001</c:v>
                </c:pt>
                <c:pt idx="1435" formatCode="General">
                  <c:v>3.7913000000000001</c:v>
                </c:pt>
                <c:pt idx="1436" formatCode="General">
                  <c:v>3.7970000000000002</c:v>
                </c:pt>
                <c:pt idx="1437" formatCode="General">
                  <c:v>3.8094000000000001</c:v>
                </c:pt>
                <c:pt idx="1438" formatCode="General">
                  <c:v>3.8157999999999999</c:v>
                </c:pt>
                <c:pt idx="1439" formatCode="General">
                  <c:v>3.8136999999999999</c:v>
                </c:pt>
                <c:pt idx="1440" formatCode="General">
                  <c:v>3.8136999999999999</c:v>
                </c:pt>
                <c:pt idx="1441" formatCode="General">
                  <c:v>3.8136999999999999</c:v>
                </c:pt>
                <c:pt idx="1442" formatCode="General">
                  <c:v>3.8086000000000002</c:v>
                </c:pt>
                <c:pt idx="1443" formatCode="General">
                  <c:v>3.8267000000000002</c:v>
                </c:pt>
                <c:pt idx="1444" formatCode="General">
                  <c:v>3.8067000000000002</c:v>
                </c:pt>
                <c:pt idx="1445" formatCode="General">
                  <c:v>3.7763</c:v>
                </c:pt>
                <c:pt idx="1446" formatCode="General">
                  <c:v>3.7728000000000002</c:v>
                </c:pt>
                <c:pt idx="1447" formatCode="General">
                  <c:v>3.7728000000000002</c:v>
                </c:pt>
                <c:pt idx="1448" formatCode="General">
                  <c:v>3.7728000000000002</c:v>
                </c:pt>
                <c:pt idx="1449" formatCode="General">
                  <c:v>3.7806000000000002</c:v>
                </c:pt>
                <c:pt idx="1450" formatCode="General">
                  <c:v>3.7968000000000002</c:v>
                </c:pt>
                <c:pt idx="1451" formatCode="General">
                  <c:v>3.7968000000000002</c:v>
                </c:pt>
                <c:pt idx="1452" formatCode="General">
                  <c:v>3.8001999999999998</c:v>
                </c:pt>
                <c:pt idx="1453" formatCode="General">
                  <c:v>3.7966000000000002</c:v>
                </c:pt>
                <c:pt idx="1454" formatCode="General">
                  <c:v>3.7966000000000002</c:v>
                </c:pt>
                <c:pt idx="1455" formatCode="General">
                  <c:v>3.7966000000000002</c:v>
                </c:pt>
                <c:pt idx="1456" formatCode="General">
                  <c:v>3.7919</c:v>
                </c:pt>
                <c:pt idx="1457" formatCode="General">
                  <c:v>3.7803</c:v>
                </c:pt>
                <c:pt idx="1458" formatCode="General">
                  <c:v>3.7965</c:v>
                </c:pt>
                <c:pt idx="1459" formatCode="General">
                  <c:v>3.7623000000000002</c:v>
                </c:pt>
                <c:pt idx="1460" formatCode="General">
                  <c:v>3.7475000000000001</c:v>
                </c:pt>
                <c:pt idx="1461" formatCode="General">
                  <c:v>3.7475000000000001</c:v>
                </c:pt>
                <c:pt idx="1462" formatCode="General">
                  <c:v>3.7475000000000001</c:v>
                </c:pt>
                <c:pt idx="1463" formatCode="General">
                  <c:v>3.7559999999999998</c:v>
                </c:pt>
                <c:pt idx="1464" formatCode="General">
                  <c:v>3.7559999999999998</c:v>
                </c:pt>
                <c:pt idx="1465" formatCode="General">
                  <c:v>3.8414999999999999</c:v>
                </c:pt>
                <c:pt idx="1466" formatCode="General">
                  <c:v>3.8708</c:v>
                </c:pt>
                <c:pt idx="1467" formatCode="General">
                  <c:v>3.8812000000000002</c:v>
                </c:pt>
                <c:pt idx="1468" formatCode="General">
                  <c:v>3.8812000000000002</c:v>
                </c:pt>
                <c:pt idx="1469" formatCode="General">
                  <c:v>3.8812000000000002</c:v>
                </c:pt>
                <c:pt idx="1470" formatCode="General">
                  <c:v>3.8292000000000002</c:v>
                </c:pt>
                <c:pt idx="1471" formatCode="General">
                  <c:v>3.8226</c:v>
                </c:pt>
                <c:pt idx="1472" formatCode="General">
                  <c:v>3.8267000000000002</c:v>
                </c:pt>
                <c:pt idx="1473" formatCode="General">
                  <c:v>3.8050000000000002</c:v>
                </c:pt>
                <c:pt idx="1474" formatCode="General">
                  <c:v>3.8056999999999999</c:v>
                </c:pt>
                <c:pt idx="1475" formatCode="General">
                  <c:v>3.8056999999999999</c:v>
                </c:pt>
                <c:pt idx="1476" formatCode="General">
                  <c:v>3.8056999999999999</c:v>
                </c:pt>
                <c:pt idx="1477" formatCode="General">
                  <c:v>3.7603</c:v>
                </c:pt>
                <c:pt idx="1478" formatCode="General">
                  <c:v>3.7440000000000002</c:v>
                </c:pt>
                <c:pt idx="1479" formatCode="General">
                  <c:v>3.7521</c:v>
                </c:pt>
                <c:pt idx="1480" formatCode="General">
                  <c:v>3.7178</c:v>
                </c:pt>
                <c:pt idx="1481" formatCode="General">
                  <c:v>3.6928999999999998</c:v>
                </c:pt>
                <c:pt idx="1482" formatCode="General">
                  <c:v>3.6928999999999998</c:v>
                </c:pt>
                <c:pt idx="1483" formatCode="General">
                  <c:v>3.6928999999999998</c:v>
                </c:pt>
                <c:pt idx="1484" formatCode="General">
                  <c:v>3.6678999999999999</c:v>
                </c:pt>
                <c:pt idx="1485" formatCode="General">
                  <c:v>3.6419999999999999</c:v>
                </c:pt>
                <c:pt idx="1486" formatCode="General">
                  <c:v>3.6429</c:v>
                </c:pt>
                <c:pt idx="1487" formatCode="General">
                  <c:v>3.6440000000000001</c:v>
                </c:pt>
                <c:pt idx="1488" formatCode="General">
                  <c:v>3.6486999999999998</c:v>
                </c:pt>
                <c:pt idx="1489" formatCode="General">
                  <c:v>3.6486999999999998</c:v>
                </c:pt>
                <c:pt idx="1490" formatCode="General">
                  <c:v>3.6486999999999998</c:v>
                </c:pt>
                <c:pt idx="1491" formatCode="General">
                  <c:v>3.6372</c:v>
                </c:pt>
                <c:pt idx="1492" formatCode="General">
                  <c:v>3.6467999999999998</c:v>
                </c:pt>
                <c:pt idx="1493" formatCode="General">
                  <c:v>3.6861999999999999</c:v>
                </c:pt>
                <c:pt idx="1494" formatCode="General">
                  <c:v>3.6614</c:v>
                </c:pt>
                <c:pt idx="1495" formatCode="General">
                  <c:v>3.6242999999999999</c:v>
                </c:pt>
                <c:pt idx="1496" formatCode="General">
                  <c:v>3.6242999999999999</c:v>
                </c:pt>
                <c:pt idx="1497" formatCode="General">
                  <c:v>3.6242999999999999</c:v>
                </c:pt>
                <c:pt idx="1498" formatCode="General">
                  <c:v>3.6242999999999999</c:v>
                </c:pt>
                <c:pt idx="1499" formatCode="General">
                  <c:v>3.6389</c:v>
                </c:pt>
                <c:pt idx="1500" formatCode="General">
                  <c:v>3.6429</c:v>
                </c:pt>
                <c:pt idx="1501" formatCode="General">
                  <c:v>3.6366000000000001</c:v>
                </c:pt>
                <c:pt idx="1502" formatCode="General">
                  <c:v>3.6257000000000001</c:v>
                </c:pt>
                <c:pt idx="1503" formatCode="General">
                  <c:v>3.6257000000000001</c:v>
                </c:pt>
                <c:pt idx="1504" formatCode="General">
                  <c:v>3.6257000000000001</c:v>
                </c:pt>
                <c:pt idx="1505" formatCode="General">
                  <c:v>3.6352000000000002</c:v>
                </c:pt>
                <c:pt idx="1506" formatCode="General">
                  <c:v>3.6701999999999999</c:v>
                </c:pt>
                <c:pt idx="1507" formatCode="General">
                  <c:v>3.6564000000000001</c:v>
                </c:pt>
                <c:pt idx="1508" formatCode="General">
                  <c:v>3.6381000000000001</c:v>
                </c:pt>
                <c:pt idx="1509" formatCode="General">
                  <c:v>3.6292</c:v>
                </c:pt>
                <c:pt idx="1510" formatCode="General">
                  <c:v>3.6292</c:v>
                </c:pt>
                <c:pt idx="1511" formatCode="General">
                  <c:v>3.6292</c:v>
                </c:pt>
                <c:pt idx="1512" formatCode="General">
                  <c:v>3.6402999999999999</c:v>
                </c:pt>
                <c:pt idx="1513" formatCode="General">
                  <c:v>3.6236999999999999</c:v>
                </c:pt>
                <c:pt idx="1514" formatCode="General">
                  <c:v>3.6272000000000002</c:v>
                </c:pt>
                <c:pt idx="1515" formatCode="General">
                  <c:v>3.6137999999999999</c:v>
                </c:pt>
                <c:pt idx="1516" formatCode="General">
                  <c:v>3.6356000000000002</c:v>
                </c:pt>
                <c:pt idx="1517" formatCode="General">
                  <c:v>3.6356000000000002</c:v>
                </c:pt>
                <c:pt idx="1518" formatCode="General">
                  <c:v>3.6356000000000002</c:v>
                </c:pt>
                <c:pt idx="1519" formatCode="General">
                  <c:v>3.6402000000000001</c:v>
                </c:pt>
                <c:pt idx="1520" formatCode="General">
                  <c:v>3.6398000000000001</c:v>
                </c:pt>
                <c:pt idx="1521" formatCode="General">
                  <c:v>3.6190000000000002</c:v>
                </c:pt>
                <c:pt idx="1522" formatCode="General">
                  <c:v>3.6021000000000001</c:v>
                </c:pt>
                <c:pt idx="1523" formatCode="General">
                  <c:v>3.6419999999999999</c:v>
                </c:pt>
                <c:pt idx="1524" formatCode="General">
                  <c:v>3.6419999999999999</c:v>
                </c:pt>
                <c:pt idx="1525" formatCode="General">
                  <c:v>3.6419999999999999</c:v>
                </c:pt>
                <c:pt idx="1526" formatCode="General">
                  <c:v>3.6086</c:v>
                </c:pt>
                <c:pt idx="1527" formatCode="General">
                  <c:v>3.6156000000000001</c:v>
                </c:pt>
                <c:pt idx="1528" formatCode="General">
                  <c:v>3.6124999999999998</c:v>
                </c:pt>
                <c:pt idx="1529" formatCode="General">
                  <c:v>3.6034000000000002</c:v>
                </c:pt>
                <c:pt idx="1530" formatCode="General">
                  <c:v>3.5605000000000002</c:v>
                </c:pt>
                <c:pt idx="1531" formatCode="General">
                  <c:v>3.5605000000000002</c:v>
                </c:pt>
                <c:pt idx="1532" formatCode="General">
                  <c:v>3.5605000000000002</c:v>
                </c:pt>
                <c:pt idx="1533" formatCode="General">
                  <c:v>3.5518000000000001</c:v>
                </c:pt>
                <c:pt idx="1534" formatCode="General">
                  <c:v>3.5404</c:v>
                </c:pt>
                <c:pt idx="1535" formatCode="General">
                  <c:v>3.5165000000000002</c:v>
                </c:pt>
                <c:pt idx="1536" formatCode="General">
                  <c:v>3.5137999999999998</c:v>
                </c:pt>
                <c:pt idx="1537" formatCode="General">
                  <c:v>3.5009999999999999</c:v>
                </c:pt>
                <c:pt idx="1538" formatCode="General">
                  <c:v>3.5009999999999999</c:v>
                </c:pt>
                <c:pt idx="1539" formatCode="General">
                  <c:v>3.5009999999999999</c:v>
                </c:pt>
                <c:pt idx="1540" formatCode="General">
                  <c:v>3.4925000000000002</c:v>
                </c:pt>
                <c:pt idx="1541" formatCode="General">
                  <c:v>3.5049000000000001</c:v>
                </c:pt>
                <c:pt idx="1542" formatCode="General">
                  <c:v>3.4817</c:v>
                </c:pt>
                <c:pt idx="1543" formatCode="General">
                  <c:v>3.4672999999999998</c:v>
                </c:pt>
                <c:pt idx="1544" formatCode="General">
                  <c:v>3.4592999999999998</c:v>
                </c:pt>
                <c:pt idx="1545" formatCode="General">
                  <c:v>3.4592999999999998</c:v>
                </c:pt>
                <c:pt idx="1546" formatCode="General">
                  <c:v>3.4592999999999998</c:v>
                </c:pt>
                <c:pt idx="1547" formatCode="General">
                  <c:v>3.4655</c:v>
                </c:pt>
                <c:pt idx="1548" formatCode="General">
                  <c:v>3.4506999999999999</c:v>
                </c:pt>
                <c:pt idx="1549" formatCode="General">
                  <c:v>3.4462999999999999</c:v>
                </c:pt>
                <c:pt idx="1550" formatCode="General">
                  <c:v>3.4477000000000002</c:v>
                </c:pt>
                <c:pt idx="1551" formatCode="General">
                  <c:v>3.4220999999999999</c:v>
                </c:pt>
                <c:pt idx="1552" formatCode="General">
                  <c:v>3.4220999999999999</c:v>
                </c:pt>
                <c:pt idx="1553" formatCode="General">
                  <c:v>3.4220999999999999</c:v>
                </c:pt>
                <c:pt idx="1554" formatCode="General">
                  <c:v>3.4380999999999999</c:v>
                </c:pt>
                <c:pt idx="1555" formatCode="General">
                  <c:v>3.4247000000000001</c:v>
                </c:pt>
                <c:pt idx="1556" formatCode="General">
                  <c:v>3.4281999999999999</c:v>
                </c:pt>
                <c:pt idx="1557" formatCode="General">
                  <c:v>3.4466000000000001</c:v>
                </c:pt>
                <c:pt idx="1558" formatCode="General">
                  <c:v>3.4317000000000002</c:v>
                </c:pt>
                <c:pt idx="1559" formatCode="General">
                  <c:v>3.4317000000000002</c:v>
                </c:pt>
                <c:pt idx="1560" formatCode="General">
                  <c:v>3.4317000000000002</c:v>
                </c:pt>
                <c:pt idx="1561" formatCode="General">
                  <c:v>3.4266000000000001</c:v>
                </c:pt>
                <c:pt idx="1562" formatCode="General">
                  <c:v>3.4527999999999999</c:v>
                </c:pt>
                <c:pt idx="1563" formatCode="General">
                  <c:v>3.4462000000000002</c:v>
                </c:pt>
                <c:pt idx="1564" formatCode="General">
                  <c:v>3.4152999999999998</c:v>
                </c:pt>
                <c:pt idx="1565" formatCode="General">
                  <c:v>3.4039999999999999</c:v>
                </c:pt>
                <c:pt idx="1566" formatCode="General">
                  <c:v>3.4039999999999999</c:v>
                </c:pt>
                <c:pt idx="1567" formatCode="General">
                  <c:v>3.4039999999999999</c:v>
                </c:pt>
                <c:pt idx="1568" formatCode="General">
                  <c:v>3.4175</c:v>
                </c:pt>
                <c:pt idx="1569" formatCode="General">
                  <c:v>3.4177</c:v>
                </c:pt>
                <c:pt idx="1570" formatCode="General">
                  <c:v>3.4668999999999999</c:v>
                </c:pt>
                <c:pt idx="1571" formatCode="General">
                  <c:v>3.4434</c:v>
                </c:pt>
                <c:pt idx="1572" formatCode="General">
                  <c:v>3.4386999999999999</c:v>
                </c:pt>
                <c:pt idx="1573" formatCode="General">
                  <c:v>3.4386999999999999</c:v>
                </c:pt>
                <c:pt idx="1574" formatCode="General">
                  <c:v>3.4386999999999999</c:v>
                </c:pt>
                <c:pt idx="1575" formatCode="General">
                  <c:v>3.4577</c:v>
                </c:pt>
                <c:pt idx="1576" formatCode="General">
                  <c:v>3.4550999999999998</c:v>
                </c:pt>
                <c:pt idx="1577" formatCode="General">
                  <c:v>3.4548999999999999</c:v>
                </c:pt>
                <c:pt idx="1578" formatCode="General">
                  <c:v>3.3599000000000001</c:v>
                </c:pt>
                <c:pt idx="1579" formatCode="General">
                  <c:v>3.3475999999999999</c:v>
                </c:pt>
                <c:pt idx="1580" formatCode="General">
                  <c:v>3.3475999999999999</c:v>
                </c:pt>
                <c:pt idx="1581" formatCode="General">
                  <c:v>3.3475999999999999</c:v>
                </c:pt>
                <c:pt idx="1582" formatCode="General">
                  <c:v>3.3422000000000001</c:v>
                </c:pt>
                <c:pt idx="1583" formatCode="General">
                  <c:v>3.4087000000000001</c:v>
                </c:pt>
                <c:pt idx="1584" formatCode="General">
                  <c:v>3.4365999999999999</c:v>
                </c:pt>
                <c:pt idx="1585" formatCode="General">
                  <c:v>3.4626000000000001</c:v>
                </c:pt>
                <c:pt idx="1586" formatCode="General">
                  <c:v>3.5366</c:v>
                </c:pt>
                <c:pt idx="1587" formatCode="General">
                  <c:v>3.5366</c:v>
                </c:pt>
                <c:pt idx="1588" formatCode="General">
                  <c:v>3.5366</c:v>
                </c:pt>
                <c:pt idx="1589" formatCode="General">
                  <c:v>3.5070999999999999</c:v>
                </c:pt>
                <c:pt idx="1590" formatCode="General">
                  <c:v>3.5148999999999999</c:v>
                </c:pt>
                <c:pt idx="1591" formatCode="General">
                  <c:v>3.4801000000000002</c:v>
                </c:pt>
                <c:pt idx="1592" formatCode="General">
                  <c:v>3.4801000000000002</c:v>
                </c:pt>
                <c:pt idx="1593" formatCode="General">
                  <c:v>3.4794999999999998</c:v>
                </c:pt>
                <c:pt idx="1594" formatCode="General">
                  <c:v>3.4794999999999998</c:v>
                </c:pt>
                <c:pt idx="1595" formatCode="General">
                  <c:v>3.4794999999999998</c:v>
                </c:pt>
                <c:pt idx="1596" formatCode="General">
                  <c:v>3.5057999999999998</c:v>
                </c:pt>
                <c:pt idx="1597" formatCode="General">
                  <c:v>3.5028000000000001</c:v>
                </c:pt>
                <c:pt idx="1598" formatCode="General">
                  <c:v>3.5114999999999998</c:v>
                </c:pt>
                <c:pt idx="1599" formatCode="General">
                  <c:v>3.4615</c:v>
                </c:pt>
                <c:pt idx="1600" formatCode="General">
                  <c:v>3.4594</c:v>
                </c:pt>
                <c:pt idx="1601" formatCode="General">
                  <c:v>3.4594</c:v>
                </c:pt>
                <c:pt idx="1602" formatCode="General">
                  <c:v>3.4594</c:v>
                </c:pt>
                <c:pt idx="1603" formatCode="General">
                  <c:v>3.4586000000000001</c:v>
                </c:pt>
                <c:pt idx="1604" formatCode="General">
                  <c:v>3.4779</c:v>
                </c:pt>
                <c:pt idx="1605" formatCode="General">
                  <c:v>3.4742000000000002</c:v>
                </c:pt>
                <c:pt idx="1606" formatCode="General">
                  <c:v>3.4742000000000002</c:v>
                </c:pt>
                <c:pt idx="1607" formatCode="General">
                  <c:v>3.48</c:v>
                </c:pt>
                <c:pt idx="1608" formatCode="General">
                  <c:v>3.48</c:v>
                </c:pt>
                <c:pt idx="1609" formatCode="General">
                  <c:v>3.48</c:v>
                </c:pt>
                <c:pt idx="1610" formatCode="General">
                  <c:v>3.4540000000000002</c:v>
                </c:pt>
                <c:pt idx="1611" formatCode="General">
                  <c:v>3.4565000000000001</c:v>
                </c:pt>
                <c:pt idx="1612" formatCode="General">
                  <c:v>3.4702000000000002</c:v>
                </c:pt>
                <c:pt idx="1613" formatCode="General">
                  <c:v>3.5108999999999999</c:v>
                </c:pt>
                <c:pt idx="1614" formatCode="General">
                  <c:v>3.5047999999999999</c:v>
                </c:pt>
                <c:pt idx="1615" formatCode="General">
                  <c:v>3.5047999999999999</c:v>
                </c:pt>
                <c:pt idx="1616" formatCode="General">
                  <c:v>3.5047999999999999</c:v>
                </c:pt>
                <c:pt idx="1617" formatCode="General">
                  <c:v>3.4878</c:v>
                </c:pt>
                <c:pt idx="1618" formatCode="General">
                  <c:v>3.4748000000000001</c:v>
                </c:pt>
                <c:pt idx="1619" formatCode="General">
                  <c:v>3.4822000000000002</c:v>
                </c:pt>
                <c:pt idx="1620" formatCode="General">
                  <c:v>3.4790000000000001</c:v>
                </c:pt>
                <c:pt idx="1621" formatCode="General">
                  <c:v>3.4550999999999998</c:v>
                </c:pt>
                <c:pt idx="1622" formatCode="General">
                  <c:v>3.4550999999999998</c:v>
                </c:pt>
                <c:pt idx="1623" formatCode="General">
                  <c:v>3.4550999999999998</c:v>
                </c:pt>
                <c:pt idx="1624" formatCode="General">
                  <c:v>3.4291</c:v>
                </c:pt>
                <c:pt idx="1625" formatCode="General">
                  <c:v>3.4502000000000002</c:v>
                </c:pt>
                <c:pt idx="1626" formatCode="General">
                  <c:v>3.4342999999999999</c:v>
                </c:pt>
                <c:pt idx="1627" formatCode="General">
                  <c:v>3.4110999999999998</c:v>
                </c:pt>
                <c:pt idx="1628" formatCode="General">
                  <c:v>3.4110999999999998</c:v>
                </c:pt>
                <c:pt idx="1629" formatCode="General">
                  <c:v>3.4110999999999998</c:v>
                </c:pt>
                <c:pt idx="1630" formatCode="General">
                  <c:v>3.4110999999999998</c:v>
                </c:pt>
                <c:pt idx="1631" formatCode="General">
                  <c:v>3.4110999999999998</c:v>
                </c:pt>
                <c:pt idx="1632" formatCode="General">
                  <c:v>3.4173</c:v>
                </c:pt>
                <c:pt idx="1633" formatCode="General">
                  <c:v>3.4304999999999999</c:v>
                </c:pt>
                <c:pt idx="1634" formatCode="General">
                  <c:v>3.4226999999999999</c:v>
                </c:pt>
                <c:pt idx="1635" formatCode="General">
                  <c:v>3.4424999999999999</c:v>
                </c:pt>
                <c:pt idx="1636" formatCode="General">
                  <c:v>3.4424999999999999</c:v>
                </c:pt>
                <c:pt idx="1637" formatCode="General">
                  <c:v>3.4424999999999999</c:v>
                </c:pt>
                <c:pt idx="1638" formatCode="General">
                  <c:v>3.4575999999999998</c:v>
                </c:pt>
                <c:pt idx="1639" formatCode="General">
                  <c:v>3.4575999999999998</c:v>
                </c:pt>
                <c:pt idx="1640" formatCode="General">
                  <c:v>3.4550999999999998</c:v>
                </c:pt>
                <c:pt idx="1641" formatCode="General">
                  <c:v>3.4295</c:v>
                </c:pt>
                <c:pt idx="1642" formatCode="General">
                  <c:v>3.4134000000000002</c:v>
                </c:pt>
                <c:pt idx="1643" formatCode="General">
                  <c:v>3.4134000000000002</c:v>
                </c:pt>
                <c:pt idx="1644" formatCode="General">
                  <c:v>3.4134000000000002</c:v>
                </c:pt>
                <c:pt idx="1645" formatCode="General">
                  <c:v>3.4777999999999998</c:v>
                </c:pt>
                <c:pt idx="1646" formatCode="General">
                  <c:v>3.5459999999999998</c:v>
                </c:pt>
                <c:pt idx="1647" formatCode="General">
                  <c:v>3.5960000000000001</c:v>
                </c:pt>
                <c:pt idx="1648" formatCode="General">
                  <c:v>3.6362999999999999</c:v>
                </c:pt>
                <c:pt idx="1649" formatCode="General">
                  <c:v>3.6232000000000002</c:v>
                </c:pt>
                <c:pt idx="1650" formatCode="General">
                  <c:v>3.6232000000000002</c:v>
                </c:pt>
                <c:pt idx="1651" formatCode="General">
                  <c:v>3.6232000000000002</c:v>
                </c:pt>
                <c:pt idx="1652" formatCode="General">
                  <c:v>3.8159000000000001</c:v>
                </c:pt>
                <c:pt idx="1653" formatCode="General">
                  <c:v>3.7370000000000001</c:v>
                </c:pt>
                <c:pt idx="1654" formatCode="General">
                  <c:v>3.7435999999999998</c:v>
                </c:pt>
                <c:pt idx="1655" formatCode="General">
                  <c:v>3.4578000000000002</c:v>
                </c:pt>
                <c:pt idx="1656" formatCode="General">
                  <c:v>3.423</c:v>
                </c:pt>
                <c:pt idx="1657" formatCode="General">
                  <c:v>3.423</c:v>
                </c:pt>
                <c:pt idx="1658" formatCode="General">
                  <c:v>3.423</c:v>
                </c:pt>
                <c:pt idx="1659" formatCode="General">
                  <c:v>3.4108999999999998</c:v>
                </c:pt>
                <c:pt idx="1660" formatCode="General">
                  <c:v>3.4996999999999998</c:v>
                </c:pt>
                <c:pt idx="1661" formatCode="General">
                  <c:v>3.3974000000000002</c:v>
                </c:pt>
                <c:pt idx="1662" formatCode="General">
                  <c:v>3.3683999999999998</c:v>
                </c:pt>
                <c:pt idx="1663" formatCode="General">
                  <c:v>3.3420999999999998</c:v>
                </c:pt>
                <c:pt idx="1664" formatCode="General">
                  <c:v>3.3420999999999998</c:v>
                </c:pt>
                <c:pt idx="1665" formatCode="General">
                  <c:v>3.3420999999999998</c:v>
                </c:pt>
                <c:pt idx="1666" formatCode="General">
                  <c:v>3.3144999999999998</c:v>
                </c:pt>
                <c:pt idx="1667" formatCode="General">
                  <c:v>3.2591000000000001</c:v>
                </c:pt>
                <c:pt idx="1668" formatCode="General">
                  <c:v>3.2273999999999998</c:v>
                </c:pt>
                <c:pt idx="1669" formatCode="General">
                  <c:v>3.1930999999999998</c:v>
                </c:pt>
                <c:pt idx="1670" formatCode="General">
                  <c:v>3.1385999999999998</c:v>
                </c:pt>
                <c:pt idx="1671" formatCode="General">
                  <c:v>3.1385999999999998</c:v>
                </c:pt>
                <c:pt idx="1672" formatCode="General">
                  <c:v>3.1385999999999998</c:v>
                </c:pt>
                <c:pt idx="1673" formatCode="General">
                  <c:v>3.0969000000000002</c:v>
                </c:pt>
                <c:pt idx="1674" formatCode="General">
                  <c:v>3.1063999999999998</c:v>
                </c:pt>
                <c:pt idx="1675" formatCode="General">
                  <c:v>3.0857999999999999</c:v>
                </c:pt>
                <c:pt idx="1676" formatCode="General">
                  <c:v>3.0857999999999999</c:v>
                </c:pt>
                <c:pt idx="1677" formatCode="General">
                  <c:v>3.0781999999999998</c:v>
                </c:pt>
                <c:pt idx="1678" formatCode="General">
                  <c:v>3.0781999999999998</c:v>
                </c:pt>
                <c:pt idx="1679" formatCode="General">
                  <c:v>3.0781999999999998</c:v>
                </c:pt>
                <c:pt idx="1680" formatCode="General">
                  <c:v>3.0686</c:v>
                </c:pt>
                <c:pt idx="1681" formatCode="General">
                  <c:v>3.0383</c:v>
                </c:pt>
                <c:pt idx="1682" formatCode="General">
                  <c:v>3.0291000000000001</c:v>
                </c:pt>
                <c:pt idx="1683" formatCode="General">
                  <c:v>3.0369999999999999</c:v>
                </c:pt>
                <c:pt idx="1684" formatCode="General">
                  <c:v>3.0571000000000002</c:v>
                </c:pt>
                <c:pt idx="1685" formatCode="General">
                  <c:v>3.0571000000000002</c:v>
                </c:pt>
                <c:pt idx="1686" formatCode="General">
                  <c:v>3.0571000000000002</c:v>
                </c:pt>
                <c:pt idx="1687" formatCode="General">
                  <c:v>3.0514999999999999</c:v>
                </c:pt>
                <c:pt idx="1688" formatCode="General">
                  <c:v>3.0701000000000001</c:v>
                </c:pt>
                <c:pt idx="1689" formatCode="General">
                  <c:v>3.101</c:v>
                </c:pt>
                <c:pt idx="1690" formatCode="General">
                  <c:v>3.1103999999999998</c:v>
                </c:pt>
                <c:pt idx="1691" formatCode="General">
                  <c:v>3.1126999999999998</c:v>
                </c:pt>
                <c:pt idx="1692" formatCode="General">
                  <c:v>3.1126999999999998</c:v>
                </c:pt>
                <c:pt idx="1693" formatCode="General">
                  <c:v>3.1126999999999998</c:v>
                </c:pt>
                <c:pt idx="1694" formatCode="General">
                  <c:v>3.1269999999999998</c:v>
                </c:pt>
                <c:pt idx="1695" formatCode="General">
                  <c:v>3.1316999999999999</c:v>
                </c:pt>
                <c:pt idx="1696" formatCode="General">
                  <c:v>3.133</c:v>
                </c:pt>
                <c:pt idx="1697" formatCode="General">
                  <c:v>3.1395</c:v>
                </c:pt>
                <c:pt idx="1698" formatCode="General">
                  <c:v>3.1354000000000002</c:v>
                </c:pt>
                <c:pt idx="1699" formatCode="General">
                  <c:v>3.1354000000000002</c:v>
                </c:pt>
                <c:pt idx="1700" formatCode="General">
                  <c:v>3.1354000000000002</c:v>
                </c:pt>
                <c:pt idx="1701" formatCode="General">
                  <c:v>3.1478999999999999</c:v>
                </c:pt>
                <c:pt idx="1702" formatCode="General">
                  <c:v>3.1497999999999999</c:v>
                </c:pt>
                <c:pt idx="1703" formatCode="General">
                  <c:v>3.1617999999999999</c:v>
                </c:pt>
                <c:pt idx="1704" formatCode="General">
                  <c:v>3.1911</c:v>
                </c:pt>
                <c:pt idx="1705" formatCode="General">
                  <c:v>3.1880000000000002</c:v>
                </c:pt>
                <c:pt idx="1706" formatCode="General">
                  <c:v>3.1880000000000002</c:v>
                </c:pt>
                <c:pt idx="1707" formatCode="General">
                  <c:v>3.1880000000000002</c:v>
                </c:pt>
                <c:pt idx="1708" formatCode="General">
                  <c:v>3.1867999999999999</c:v>
                </c:pt>
                <c:pt idx="1709" formatCode="General">
                  <c:v>3.1905000000000001</c:v>
                </c:pt>
                <c:pt idx="1710" formatCode="General">
                  <c:v>3.1871</c:v>
                </c:pt>
                <c:pt idx="1711" formatCode="General">
                  <c:v>3.1913999999999998</c:v>
                </c:pt>
                <c:pt idx="1712" formatCode="General">
                  <c:v>3.1869999999999998</c:v>
                </c:pt>
                <c:pt idx="1713" formatCode="General">
                  <c:v>3.1869999999999998</c:v>
                </c:pt>
                <c:pt idx="1714" formatCode="General">
                  <c:v>3.1869999999999998</c:v>
                </c:pt>
                <c:pt idx="1715" formatCode="General">
                  <c:v>3.2004999999999999</c:v>
                </c:pt>
                <c:pt idx="1716" formatCode="General">
                  <c:v>3.2044999999999999</c:v>
                </c:pt>
                <c:pt idx="1717" formatCode="General">
                  <c:v>3.2077</c:v>
                </c:pt>
                <c:pt idx="1718" formatCode="General">
                  <c:v>3.1892</c:v>
                </c:pt>
                <c:pt idx="1719" formatCode="General">
                  <c:v>3.2002000000000002</c:v>
                </c:pt>
                <c:pt idx="1720" formatCode="General">
                  <c:v>3.2002000000000002</c:v>
                </c:pt>
                <c:pt idx="1721" formatCode="General">
                  <c:v>3.2002000000000002</c:v>
                </c:pt>
                <c:pt idx="1722" formatCode="General">
                  <c:v>3.2158000000000002</c:v>
                </c:pt>
                <c:pt idx="1723" formatCode="General">
                  <c:v>3.2138</c:v>
                </c:pt>
                <c:pt idx="1724" formatCode="General">
                  <c:v>3.2151000000000001</c:v>
                </c:pt>
                <c:pt idx="1725" formatCode="General">
                  <c:v>3.2214</c:v>
                </c:pt>
                <c:pt idx="1726" formatCode="General">
                  <c:v>3.2153999999999998</c:v>
                </c:pt>
                <c:pt idx="1727" formatCode="General">
                  <c:v>3.2153999999999998</c:v>
                </c:pt>
                <c:pt idx="1728" formatCode="General">
                  <c:v>3.2153999999999998</c:v>
                </c:pt>
                <c:pt idx="1729" formatCode="General">
                  <c:v>3.2077</c:v>
                </c:pt>
                <c:pt idx="1730" formatCode="General">
                  <c:v>3.1972</c:v>
                </c:pt>
                <c:pt idx="1731" formatCode="General">
                  <c:v>3.2149999999999999</c:v>
                </c:pt>
                <c:pt idx="1732" formatCode="General">
                  <c:v>3.2149999999999999</c:v>
                </c:pt>
                <c:pt idx="1733" formatCode="General">
                  <c:v>3.1918000000000002</c:v>
                </c:pt>
                <c:pt idx="1734" formatCode="General">
                  <c:v>3.1918000000000002</c:v>
                </c:pt>
                <c:pt idx="1735" formatCode="General">
                  <c:v>3.1918000000000002</c:v>
                </c:pt>
                <c:pt idx="1736" formatCode="General">
                  <c:v>3.2143000000000002</c:v>
                </c:pt>
                <c:pt idx="1737" formatCode="General">
                  <c:v>3.2143000000000002</c:v>
                </c:pt>
                <c:pt idx="1738" formatCode="General">
                  <c:v>3.2143000000000002</c:v>
                </c:pt>
                <c:pt idx="1739" formatCode="General">
                  <c:v>3.2094999999999998</c:v>
                </c:pt>
                <c:pt idx="1740" formatCode="General">
                  <c:v>3.1972999999999998</c:v>
                </c:pt>
                <c:pt idx="1741" formatCode="General">
                  <c:v>3.1972999999999998</c:v>
                </c:pt>
                <c:pt idx="1742" formatCode="General">
                  <c:v>3.1972999999999998</c:v>
                </c:pt>
                <c:pt idx="1743" formatCode="General">
                  <c:v>3.181</c:v>
                </c:pt>
                <c:pt idx="1744" formatCode="General">
                  <c:v>3.1888000000000001</c:v>
                </c:pt>
                <c:pt idx="1745" formatCode="General">
                  <c:v>3.1753999999999998</c:v>
                </c:pt>
                <c:pt idx="1746" formatCode="General">
                  <c:v>3.1888999999999998</c:v>
                </c:pt>
                <c:pt idx="1747" formatCode="General">
                  <c:v>3.2185999999999999</c:v>
                </c:pt>
                <c:pt idx="1748" formatCode="General">
                  <c:v>3.2185999999999999</c:v>
                </c:pt>
                <c:pt idx="1749" formatCode="General">
                  <c:v>3.2185999999999999</c:v>
                </c:pt>
                <c:pt idx="1750" formatCode="General">
                  <c:v>3.2334000000000001</c:v>
                </c:pt>
                <c:pt idx="1751" formatCode="General">
                  <c:v>3.2355999999999998</c:v>
                </c:pt>
                <c:pt idx="1752" formatCode="General">
                  <c:v>3.2395999999999998</c:v>
                </c:pt>
                <c:pt idx="1753" formatCode="General">
                  <c:v>3.2065999999999999</c:v>
                </c:pt>
                <c:pt idx="1754" formatCode="General">
                  <c:v>3.2023999999999999</c:v>
                </c:pt>
                <c:pt idx="1755" formatCode="General">
                  <c:v>3.2023999999999999</c:v>
                </c:pt>
                <c:pt idx="1756" formatCode="General">
                  <c:v>3.2023999999999999</c:v>
                </c:pt>
                <c:pt idx="1757" formatCode="General">
                  <c:v>3.19</c:v>
                </c:pt>
                <c:pt idx="1758" formatCode="General">
                  <c:v>3.2027999999999999</c:v>
                </c:pt>
                <c:pt idx="1759" formatCode="General">
                  <c:v>3.2210000000000001</c:v>
                </c:pt>
                <c:pt idx="1760" formatCode="General">
                  <c:v>3.2606000000000002</c:v>
                </c:pt>
                <c:pt idx="1761" formatCode="General">
                  <c:v>3.2690000000000001</c:v>
                </c:pt>
                <c:pt idx="1762" formatCode="General">
                  <c:v>3.2690000000000001</c:v>
                </c:pt>
                <c:pt idx="1763" formatCode="General">
                  <c:v>3.2690000000000001</c:v>
                </c:pt>
                <c:pt idx="1764" formatCode="General">
                  <c:v>3.2795999999999998</c:v>
                </c:pt>
                <c:pt idx="1765" formatCode="General">
                  <c:v>3.2746</c:v>
                </c:pt>
                <c:pt idx="1766" formatCode="General">
                  <c:v>3.28</c:v>
                </c:pt>
                <c:pt idx="1767" formatCode="General">
                  <c:v>3.2686999999999999</c:v>
                </c:pt>
                <c:pt idx="1768" formatCode="General">
                  <c:v>3.2675999999999998</c:v>
                </c:pt>
                <c:pt idx="1769" formatCode="General">
                  <c:v>3.2675999999999998</c:v>
                </c:pt>
                <c:pt idx="1770" formatCode="General">
                  <c:v>3.2675999999999998</c:v>
                </c:pt>
                <c:pt idx="1771" formatCode="General">
                  <c:v>3.2757000000000001</c:v>
                </c:pt>
                <c:pt idx="1772" formatCode="General">
                  <c:v>3.2749999999999999</c:v>
                </c:pt>
                <c:pt idx="1773" formatCode="General">
                  <c:v>3.2736999999999998</c:v>
                </c:pt>
                <c:pt idx="1774" formatCode="General">
                  <c:v>3.2770000000000001</c:v>
                </c:pt>
                <c:pt idx="1775" formatCode="General">
                  <c:v>3.2898999999999998</c:v>
                </c:pt>
                <c:pt idx="1776" formatCode="General">
                  <c:v>3.2898999999999998</c:v>
                </c:pt>
                <c:pt idx="1777" formatCode="General">
                  <c:v>3.2898999999999998</c:v>
                </c:pt>
                <c:pt idx="1778" formatCode="General">
                  <c:v>3.3</c:v>
                </c:pt>
                <c:pt idx="1779" formatCode="General">
                  <c:v>3.2955999999999999</c:v>
                </c:pt>
                <c:pt idx="1780" formatCode="General">
                  <c:v>3.2917000000000001</c:v>
                </c:pt>
                <c:pt idx="1781" formatCode="General">
                  <c:v>3.2888000000000002</c:v>
                </c:pt>
                <c:pt idx="1782" formatCode="General">
                  <c:v>3.2778999999999998</c:v>
                </c:pt>
                <c:pt idx="1783" formatCode="General">
                  <c:v>3.2778999999999998</c:v>
                </c:pt>
                <c:pt idx="1784" formatCode="General">
                  <c:v>3.2778999999999998</c:v>
                </c:pt>
                <c:pt idx="1785" formatCode="General">
                  <c:v>3.2566000000000002</c:v>
                </c:pt>
                <c:pt idx="1786" formatCode="General">
                  <c:v>3.2566000000000002</c:v>
                </c:pt>
                <c:pt idx="1787" formatCode="General">
                  <c:v>3.2645</c:v>
                </c:pt>
                <c:pt idx="1788" formatCode="General">
                  <c:v>3.2696999999999998</c:v>
                </c:pt>
                <c:pt idx="1789" formatCode="General">
                  <c:v>3.2686999999999999</c:v>
                </c:pt>
                <c:pt idx="1790" formatCode="General">
                  <c:v>3.2686999999999999</c:v>
                </c:pt>
                <c:pt idx="1791" formatCode="General">
                  <c:v>3.2686999999999999</c:v>
                </c:pt>
                <c:pt idx="1792" formatCode="General">
                  <c:v>3.2808000000000002</c:v>
                </c:pt>
                <c:pt idx="1793" formatCode="General">
                  <c:v>3.2829000000000002</c:v>
                </c:pt>
                <c:pt idx="1794" formatCode="General">
                  <c:v>3.2972999999999999</c:v>
                </c:pt>
                <c:pt idx="1795" formatCode="General">
                  <c:v>3.3092999999999999</c:v>
                </c:pt>
                <c:pt idx="1796" formatCode="General">
                  <c:v>3.2959999999999998</c:v>
                </c:pt>
                <c:pt idx="1797" formatCode="General">
                  <c:v>3.2959999999999998</c:v>
                </c:pt>
                <c:pt idx="1798" formatCode="General">
                  <c:v>3.2959999999999998</c:v>
                </c:pt>
                <c:pt idx="1799" formatCode="General">
                  <c:v>3.3045</c:v>
                </c:pt>
                <c:pt idx="1800" formatCode="General">
                  <c:v>3.2963</c:v>
                </c:pt>
                <c:pt idx="1801" formatCode="General">
                  <c:v>3.2738999999999998</c:v>
                </c:pt>
                <c:pt idx="1802" formatCode="General">
                  <c:v>3.2686000000000002</c:v>
                </c:pt>
                <c:pt idx="1803" formatCode="General">
                  <c:v>3.2736999999999998</c:v>
                </c:pt>
                <c:pt idx="1804" formatCode="General">
                  <c:v>3.2736999999999998</c:v>
                </c:pt>
                <c:pt idx="1805" formatCode="General">
                  <c:v>3.2736999999999998</c:v>
                </c:pt>
                <c:pt idx="1806" formatCode="General">
                  <c:v>3.2835000000000001</c:v>
                </c:pt>
                <c:pt idx="1807" formatCode="General">
                  <c:v>3.2965</c:v>
                </c:pt>
                <c:pt idx="1808" formatCode="General">
                  <c:v>3.3106</c:v>
                </c:pt>
                <c:pt idx="1809" formatCode="General">
                  <c:v>3.3157999999999999</c:v>
                </c:pt>
                <c:pt idx="1810" formatCode="General">
                  <c:v>3.3088000000000002</c:v>
                </c:pt>
                <c:pt idx="1811" formatCode="General">
                  <c:v>3.3088000000000002</c:v>
                </c:pt>
                <c:pt idx="1812" formatCode="General">
                  <c:v>3.3088000000000002</c:v>
                </c:pt>
                <c:pt idx="1813" formatCode="General">
                  <c:v>3.298</c:v>
                </c:pt>
                <c:pt idx="1814" formatCode="General">
                  <c:v>3.2721</c:v>
                </c:pt>
                <c:pt idx="1815" formatCode="General">
                  <c:v>3.2725</c:v>
                </c:pt>
                <c:pt idx="1816" formatCode="General">
                  <c:v>3.2778</c:v>
                </c:pt>
                <c:pt idx="1817" formatCode="General">
                  <c:v>3.2778</c:v>
                </c:pt>
                <c:pt idx="1818" formatCode="General">
                  <c:v>3.2778</c:v>
                </c:pt>
                <c:pt idx="1819" formatCode="General">
                  <c:v>3.2778</c:v>
                </c:pt>
                <c:pt idx="1820" formatCode="General">
                  <c:v>3.2766000000000002</c:v>
                </c:pt>
                <c:pt idx="1821" formatCode="General">
                  <c:v>3.2543000000000002</c:v>
                </c:pt>
                <c:pt idx="1822" formatCode="General">
                  <c:v>3.2625000000000002</c:v>
                </c:pt>
                <c:pt idx="1823" formatCode="General">
                  <c:v>3.2570999999999999</c:v>
                </c:pt>
                <c:pt idx="1824" formatCode="General">
                  <c:v>3.2572000000000001</c:v>
                </c:pt>
                <c:pt idx="1825" formatCode="General">
                  <c:v>3.2572000000000001</c:v>
                </c:pt>
                <c:pt idx="1826" formatCode="General">
                  <c:v>3.2572000000000001</c:v>
                </c:pt>
                <c:pt idx="1827" formatCode="General">
                  <c:v>3.2536</c:v>
                </c:pt>
                <c:pt idx="1828" formatCode="General">
                  <c:v>3.2488999999999999</c:v>
                </c:pt>
                <c:pt idx="1829" formatCode="General">
                  <c:v>3.2433999999999998</c:v>
                </c:pt>
                <c:pt idx="1830" formatCode="General">
                  <c:v>3.2515000000000001</c:v>
                </c:pt>
                <c:pt idx="1831" formatCode="General">
                  <c:v>3.2286000000000001</c:v>
                </c:pt>
                <c:pt idx="1832" formatCode="General">
                  <c:v>3.2286000000000001</c:v>
                </c:pt>
                <c:pt idx="1833" formatCode="General">
                  <c:v>3.2286000000000001</c:v>
                </c:pt>
                <c:pt idx="1834" formatCode="General">
                  <c:v>3.2570999999999999</c:v>
                </c:pt>
                <c:pt idx="1835" formatCode="General">
                  <c:v>3.2684000000000002</c:v>
                </c:pt>
                <c:pt idx="1836" formatCode="General">
                  <c:v>3.2633999999999999</c:v>
                </c:pt>
                <c:pt idx="1837" formatCode="General">
                  <c:v>3.2631999999999999</c:v>
                </c:pt>
                <c:pt idx="1838" formatCode="General">
                  <c:v>3.286</c:v>
                </c:pt>
                <c:pt idx="1839" formatCode="General">
                  <c:v>3.286</c:v>
                </c:pt>
                <c:pt idx="1840" formatCode="General">
                  <c:v>3.286</c:v>
                </c:pt>
                <c:pt idx="1841" formatCode="General">
                  <c:v>3.2902</c:v>
                </c:pt>
                <c:pt idx="1842" formatCode="General">
                  <c:v>3.2797000000000001</c:v>
                </c:pt>
                <c:pt idx="1843" formatCode="General">
                  <c:v>3.2656999999999998</c:v>
                </c:pt>
                <c:pt idx="1844" formatCode="General">
                  <c:v>3.2698999999999998</c:v>
                </c:pt>
                <c:pt idx="1845" formatCode="General">
                  <c:v>3.2854999999999999</c:v>
                </c:pt>
                <c:pt idx="1846" formatCode="General">
                  <c:v>3.2854999999999999</c:v>
                </c:pt>
                <c:pt idx="1847" formatCode="General">
                  <c:v>3.2854999999999999</c:v>
                </c:pt>
                <c:pt idx="1848" formatCode="General">
                  <c:v>3.2669999999999999</c:v>
                </c:pt>
                <c:pt idx="1849" formatCode="General">
                  <c:v>3.2633999999999999</c:v>
                </c:pt>
                <c:pt idx="1850" formatCode="General">
                  <c:v>3.2784</c:v>
                </c:pt>
                <c:pt idx="1851" formatCode="General">
                  <c:v>3.2738</c:v>
                </c:pt>
                <c:pt idx="1852" formatCode="General">
                  <c:v>3.2683</c:v>
                </c:pt>
                <c:pt idx="1853" formatCode="General">
                  <c:v>3.2683</c:v>
                </c:pt>
                <c:pt idx="1854" formatCode="General">
                  <c:v>3.2683</c:v>
                </c:pt>
                <c:pt idx="1855" formatCode="General">
                  <c:v>3.2724000000000002</c:v>
                </c:pt>
                <c:pt idx="1856" formatCode="General">
                  <c:v>3.2667999999999999</c:v>
                </c:pt>
                <c:pt idx="1857" formatCode="General">
                  <c:v>3.2464</c:v>
                </c:pt>
                <c:pt idx="1858" formatCode="General">
                  <c:v>3.2481</c:v>
                </c:pt>
                <c:pt idx="1859" formatCode="General">
                  <c:v>3.2523</c:v>
                </c:pt>
                <c:pt idx="1860" formatCode="General">
                  <c:v>3.2523</c:v>
                </c:pt>
                <c:pt idx="1861" formatCode="General">
                  <c:v>3.2523</c:v>
                </c:pt>
                <c:pt idx="1862" formatCode="General">
                  <c:v>3.2530999999999999</c:v>
                </c:pt>
                <c:pt idx="1863" formatCode="General">
                  <c:v>3.2671000000000001</c:v>
                </c:pt>
                <c:pt idx="1864" formatCode="General">
                  <c:v>3.2671000000000001</c:v>
                </c:pt>
                <c:pt idx="1865" formatCode="General">
                  <c:v>3.2692000000000001</c:v>
                </c:pt>
                <c:pt idx="1866" formatCode="General">
                  <c:v>3.2364999999999999</c:v>
                </c:pt>
                <c:pt idx="1867" formatCode="General">
                  <c:v>3.2364999999999999</c:v>
                </c:pt>
                <c:pt idx="1868" formatCode="General">
                  <c:v>3.2364999999999999</c:v>
                </c:pt>
                <c:pt idx="1869" formatCode="General">
                  <c:v>3.2486999999999999</c:v>
                </c:pt>
                <c:pt idx="1870" formatCode="General">
                  <c:v>3.2583000000000002</c:v>
                </c:pt>
                <c:pt idx="1871" formatCode="General">
                  <c:v>3.2444999999999999</c:v>
                </c:pt>
                <c:pt idx="1872" formatCode="General">
                  <c:v>3.2433999999999998</c:v>
                </c:pt>
                <c:pt idx="1873" formatCode="General">
                  <c:v>3.2395</c:v>
                </c:pt>
                <c:pt idx="1874" formatCode="General">
                  <c:v>3.2395</c:v>
                </c:pt>
                <c:pt idx="1875" formatCode="General">
                  <c:v>3.2395</c:v>
                </c:pt>
                <c:pt idx="1876" formatCode="General">
                  <c:v>3.2555000000000001</c:v>
                </c:pt>
                <c:pt idx="1877" formatCode="General">
                  <c:v>3.2572000000000001</c:v>
                </c:pt>
                <c:pt idx="1878" formatCode="General">
                  <c:v>3.2622</c:v>
                </c:pt>
                <c:pt idx="1879" formatCode="General">
                  <c:v>3.2665000000000002</c:v>
                </c:pt>
                <c:pt idx="1880" formatCode="General">
                  <c:v>3.2898000000000001</c:v>
                </c:pt>
                <c:pt idx="1881" formatCode="General">
                  <c:v>3.2898000000000001</c:v>
                </c:pt>
                <c:pt idx="1882" formatCode="General">
                  <c:v>3.2898000000000001</c:v>
                </c:pt>
                <c:pt idx="1883" formatCode="General">
                  <c:v>3.3037999999999998</c:v>
                </c:pt>
                <c:pt idx="1884" formatCode="General">
                  <c:v>3.2806000000000002</c:v>
                </c:pt>
                <c:pt idx="1885" formatCode="General">
                  <c:v>3.2839999999999998</c:v>
                </c:pt>
                <c:pt idx="1886" formatCode="General">
                  <c:v>3.2311999999999999</c:v>
                </c:pt>
                <c:pt idx="1887" formatCode="General">
                  <c:v>3.2037</c:v>
                </c:pt>
                <c:pt idx="1888" formatCode="General">
                  <c:v>3.2037</c:v>
                </c:pt>
                <c:pt idx="1889" formatCode="General">
                  <c:v>3.2037</c:v>
                </c:pt>
                <c:pt idx="1890" formatCode="General">
                  <c:v>3.2328000000000001</c:v>
                </c:pt>
                <c:pt idx="1891" formatCode="General">
                  <c:v>3.3127</c:v>
                </c:pt>
                <c:pt idx="1892" formatCode="General">
                  <c:v>3.2888999999999999</c:v>
                </c:pt>
                <c:pt idx="1893" formatCode="General">
                  <c:v>3.2642000000000002</c:v>
                </c:pt>
                <c:pt idx="1894" formatCode="General">
                  <c:v>3.2637</c:v>
                </c:pt>
                <c:pt idx="1895" formatCode="General">
                  <c:v>3.2637</c:v>
                </c:pt>
                <c:pt idx="1896" formatCode="General">
                  <c:v>3.2637</c:v>
                </c:pt>
                <c:pt idx="1897" formatCode="General">
                  <c:v>3.2496</c:v>
                </c:pt>
                <c:pt idx="1898" formatCode="General">
                  <c:v>3.2343000000000002</c:v>
                </c:pt>
                <c:pt idx="1899" formatCode="General">
                  <c:v>3.2389999999999999</c:v>
                </c:pt>
                <c:pt idx="1900" formatCode="General">
                  <c:v>3.2357</c:v>
                </c:pt>
                <c:pt idx="1901" formatCode="General">
                  <c:v>3.2410000000000001</c:v>
                </c:pt>
                <c:pt idx="1902" formatCode="General">
                  <c:v>3.2410000000000001</c:v>
                </c:pt>
                <c:pt idx="1903" formatCode="General">
                  <c:v>3.2410000000000001</c:v>
                </c:pt>
                <c:pt idx="1904" formatCode="General">
                  <c:v>3.2191000000000001</c:v>
                </c:pt>
                <c:pt idx="1905" formatCode="General">
                  <c:v>3.2178</c:v>
                </c:pt>
                <c:pt idx="1906" formatCode="General">
                  <c:v>3.2107000000000001</c:v>
                </c:pt>
                <c:pt idx="1907" formatCode="General">
                  <c:v>3.2210000000000001</c:v>
                </c:pt>
                <c:pt idx="1908" formatCode="General">
                  <c:v>3.2094</c:v>
                </c:pt>
                <c:pt idx="1909" formatCode="General">
                  <c:v>3.2094</c:v>
                </c:pt>
                <c:pt idx="1910" formatCode="General">
                  <c:v>3.2094</c:v>
                </c:pt>
                <c:pt idx="1911" formatCode="General">
                  <c:v>3.2098</c:v>
                </c:pt>
                <c:pt idx="1912" formatCode="General">
                  <c:v>3.2027000000000001</c:v>
                </c:pt>
                <c:pt idx="1913" formatCode="General">
                  <c:v>3.2599</c:v>
                </c:pt>
                <c:pt idx="1914" formatCode="General">
                  <c:v>3.1778</c:v>
                </c:pt>
                <c:pt idx="1915" formatCode="General">
                  <c:v>3.1547000000000001</c:v>
                </c:pt>
                <c:pt idx="1916" formatCode="General">
                  <c:v>3.1547000000000001</c:v>
                </c:pt>
                <c:pt idx="1917" formatCode="General">
                  <c:v>3.1547000000000001</c:v>
                </c:pt>
                <c:pt idx="1918" formatCode="General">
                  <c:v>3.1676000000000002</c:v>
                </c:pt>
                <c:pt idx="1919" formatCode="General">
                  <c:v>3.1804000000000001</c:v>
                </c:pt>
                <c:pt idx="1920" formatCode="General">
                  <c:v>3.1901999999999999</c:v>
                </c:pt>
                <c:pt idx="1921" formatCode="General">
                  <c:v>3.1979000000000002</c:v>
                </c:pt>
                <c:pt idx="1922" formatCode="General">
                  <c:v>3.2656999999999998</c:v>
                </c:pt>
                <c:pt idx="1923" formatCode="General">
                  <c:v>3.2656999999999998</c:v>
                </c:pt>
                <c:pt idx="1924" formatCode="General">
                  <c:v>3.2656999999999998</c:v>
                </c:pt>
                <c:pt idx="1925" formatCode="General">
                  <c:v>3.2757999999999998</c:v>
                </c:pt>
                <c:pt idx="1926" formatCode="General">
                  <c:v>3.2355999999999998</c:v>
                </c:pt>
                <c:pt idx="1927" formatCode="General">
                  <c:v>3.226</c:v>
                </c:pt>
                <c:pt idx="1928" formatCode="General">
                  <c:v>3.1838000000000002</c:v>
                </c:pt>
                <c:pt idx="1929" formatCode="General">
                  <c:v>3.1442000000000001</c:v>
                </c:pt>
                <c:pt idx="1930" formatCode="General">
                  <c:v>3.1442000000000001</c:v>
                </c:pt>
                <c:pt idx="1931" formatCode="General">
                  <c:v>3.1442000000000001</c:v>
                </c:pt>
                <c:pt idx="1932" formatCode="General">
                  <c:v>3.1406000000000001</c:v>
                </c:pt>
                <c:pt idx="1933" formatCode="General">
                  <c:v>3.1229</c:v>
                </c:pt>
                <c:pt idx="1934" formatCode="General">
                  <c:v>3.0994999999999999</c:v>
                </c:pt>
                <c:pt idx="1935" formatCode="General">
                  <c:v>3.0907</c:v>
                </c:pt>
                <c:pt idx="1936" formatCode="General">
                  <c:v>3.0943000000000001</c:v>
                </c:pt>
                <c:pt idx="1937" formatCode="General">
                  <c:v>3.0943000000000001</c:v>
                </c:pt>
                <c:pt idx="1938" formatCode="General">
                  <c:v>3.0943000000000001</c:v>
                </c:pt>
                <c:pt idx="1939" formatCode="General">
                  <c:v>3.0914000000000001</c:v>
                </c:pt>
                <c:pt idx="1940" formatCode="General">
                  <c:v>3.0939999999999999</c:v>
                </c:pt>
                <c:pt idx="1941" formatCode="General">
                  <c:v>3.0945999999999998</c:v>
                </c:pt>
                <c:pt idx="1942" formatCode="General">
                  <c:v>3.0920000000000001</c:v>
                </c:pt>
                <c:pt idx="1943" formatCode="General">
                  <c:v>3.0802999999999998</c:v>
                </c:pt>
                <c:pt idx="1944" formatCode="General">
                  <c:v>3.0802999999999998</c:v>
                </c:pt>
                <c:pt idx="1945" formatCode="General">
                  <c:v>3.0802999999999998</c:v>
                </c:pt>
                <c:pt idx="1946" formatCode="General">
                  <c:v>3.0794000000000001</c:v>
                </c:pt>
                <c:pt idx="1947" formatCode="General">
                  <c:v>3.0990000000000002</c:v>
                </c:pt>
                <c:pt idx="1948" formatCode="General">
                  <c:v>3.1110000000000002</c:v>
                </c:pt>
                <c:pt idx="1949" formatCode="General">
                  <c:v>3.1080999999999999</c:v>
                </c:pt>
                <c:pt idx="1950" formatCode="General">
                  <c:v>3.1078000000000001</c:v>
                </c:pt>
                <c:pt idx="1951" formatCode="General">
                  <c:v>3.1078000000000001</c:v>
                </c:pt>
                <c:pt idx="1952" formatCode="General">
                  <c:v>3.1078000000000001</c:v>
                </c:pt>
                <c:pt idx="1953" formatCode="General">
                  <c:v>3.1208999999999998</c:v>
                </c:pt>
                <c:pt idx="1954" formatCode="General">
                  <c:v>3.1236000000000002</c:v>
                </c:pt>
                <c:pt idx="1955" formatCode="General">
                  <c:v>3.1181999999999999</c:v>
                </c:pt>
                <c:pt idx="1956" formatCode="General">
                  <c:v>3.1128999999999998</c:v>
                </c:pt>
                <c:pt idx="1957" formatCode="General">
                  <c:v>3.1101999999999999</c:v>
                </c:pt>
                <c:pt idx="1958" formatCode="General">
                  <c:v>3.1101999999999999</c:v>
                </c:pt>
                <c:pt idx="1959" formatCode="General">
                  <c:v>3.1101999999999999</c:v>
                </c:pt>
                <c:pt idx="1960" formatCode="General">
                  <c:v>3.0954000000000002</c:v>
                </c:pt>
                <c:pt idx="1961" formatCode="General">
                  <c:v>3.1000999999999999</c:v>
                </c:pt>
                <c:pt idx="1962" formatCode="General">
                  <c:v>3.0848</c:v>
                </c:pt>
                <c:pt idx="1963" formatCode="General">
                  <c:v>3.0642999999999998</c:v>
                </c:pt>
                <c:pt idx="1964" formatCode="General">
                  <c:v>3.0630000000000002</c:v>
                </c:pt>
                <c:pt idx="1965" formatCode="General">
                  <c:v>3.0630000000000002</c:v>
                </c:pt>
                <c:pt idx="1966" formatCode="General">
                  <c:v>3.0630000000000002</c:v>
                </c:pt>
                <c:pt idx="1967" formatCode="General">
                  <c:v>3.0739000000000001</c:v>
                </c:pt>
                <c:pt idx="1968" formatCode="General">
                  <c:v>3.0710999999999999</c:v>
                </c:pt>
                <c:pt idx="1969" formatCode="General">
                  <c:v>3.0794999999999999</c:v>
                </c:pt>
                <c:pt idx="1970" formatCode="General">
                  <c:v>3.0831</c:v>
                </c:pt>
                <c:pt idx="1971" formatCode="General">
                  <c:v>3.077</c:v>
                </c:pt>
                <c:pt idx="1972" formatCode="General">
                  <c:v>3.077</c:v>
                </c:pt>
                <c:pt idx="1973" formatCode="General">
                  <c:v>3.077</c:v>
                </c:pt>
                <c:pt idx="1974" formatCode="General">
                  <c:v>3.0665</c:v>
                </c:pt>
                <c:pt idx="1975" formatCode="General">
                  <c:v>3.0665</c:v>
                </c:pt>
                <c:pt idx="1976" formatCode="General">
                  <c:v>3.0510000000000002</c:v>
                </c:pt>
                <c:pt idx="1977" formatCode="General">
                  <c:v>3.0318999999999998</c:v>
                </c:pt>
                <c:pt idx="1978" formatCode="General">
                  <c:v>3.0194000000000001</c:v>
                </c:pt>
                <c:pt idx="1979" formatCode="General">
                  <c:v>3.0194000000000001</c:v>
                </c:pt>
                <c:pt idx="1980" formatCode="General">
                  <c:v>3.0194000000000001</c:v>
                </c:pt>
                <c:pt idx="1981" formatCode="General">
                  <c:v>3.0291999999999999</c:v>
                </c:pt>
                <c:pt idx="1982" formatCode="General">
                  <c:v>3.0392000000000001</c:v>
                </c:pt>
                <c:pt idx="1983" formatCode="General">
                  <c:v>3.03</c:v>
                </c:pt>
                <c:pt idx="1984" formatCode="General">
                  <c:v>3.0066999999999999</c:v>
                </c:pt>
                <c:pt idx="1985" formatCode="General">
                  <c:v>3.0066999999999999</c:v>
                </c:pt>
                <c:pt idx="1986" formatCode="General">
                  <c:v>3.0066999999999999</c:v>
                </c:pt>
                <c:pt idx="1987" formatCode="General">
                  <c:v>3.0066999999999999</c:v>
                </c:pt>
                <c:pt idx="1988" formatCode="General">
                  <c:v>3.0066999999999999</c:v>
                </c:pt>
                <c:pt idx="1989" formatCode="General">
                  <c:v>3.0246</c:v>
                </c:pt>
                <c:pt idx="1990" formatCode="General">
                  <c:v>3.0358999999999998</c:v>
                </c:pt>
                <c:pt idx="1991" formatCode="General">
                  <c:v>3.0347</c:v>
                </c:pt>
                <c:pt idx="1992" formatCode="General">
                  <c:v>3.0291000000000001</c:v>
                </c:pt>
                <c:pt idx="1993" formatCode="General">
                  <c:v>3.0291000000000001</c:v>
                </c:pt>
                <c:pt idx="1994" formatCode="General">
                  <c:v>3.0291000000000001</c:v>
                </c:pt>
                <c:pt idx="1995" formatCode="General">
                  <c:v>3.0323000000000002</c:v>
                </c:pt>
                <c:pt idx="1996" formatCode="General">
                  <c:v>3.0455999999999999</c:v>
                </c:pt>
                <c:pt idx="1997" formatCode="General">
                  <c:v>3.0404</c:v>
                </c:pt>
                <c:pt idx="1998" formatCode="General">
                  <c:v>3.0447000000000002</c:v>
                </c:pt>
                <c:pt idx="1999" formatCode="General">
                  <c:v>3.0480999999999998</c:v>
                </c:pt>
                <c:pt idx="2000" formatCode="General">
                  <c:v>3.0480999999999998</c:v>
                </c:pt>
                <c:pt idx="2001" formatCode="General">
                  <c:v>3.0480999999999998</c:v>
                </c:pt>
                <c:pt idx="2002" formatCode="General">
                  <c:v>3.0407999999999999</c:v>
                </c:pt>
                <c:pt idx="2003" formatCode="General">
                  <c:v>3.0346000000000002</c:v>
                </c:pt>
                <c:pt idx="2004" formatCode="General">
                  <c:v>3.0236000000000001</c:v>
                </c:pt>
                <c:pt idx="2005" formatCode="General">
                  <c:v>3.0236000000000001</c:v>
                </c:pt>
                <c:pt idx="2006" formatCode="General">
                  <c:v>3.0211999999999999</c:v>
                </c:pt>
                <c:pt idx="2007" formatCode="General">
                  <c:v>3.0211999999999999</c:v>
                </c:pt>
                <c:pt idx="2008" formatCode="General">
                  <c:v>3.0211999999999999</c:v>
                </c:pt>
                <c:pt idx="2009" formatCode="General">
                  <c:v>3.0211999999999999</c:v>
                </c:pt>
                <c:pt idx="2010" formatCode="General">
                  <c:v>3.0255999999999998</c:v>
                </c:pt>
                <c:pt idx="2011" formatCode="General">
                  <c:v>3.0175000000000001</c:v>
                </c:pt>
                <c:pt idx="2012" formatCode="General">
                  <c:v>3.0251999999999999</c:v>
                </c:pt>
                <c:pt idx="2013" formatCode="General">
                  <c:v>3.0203000000000002</c:v>
                </c:pt>
                <c:pt idx="2014" formatCode="General">
                  <c:v>3.0203000000000002</c:v>
                </c:pt>
                <c:pt idx="2015" formatCode="General">
                  <c:v>3.0203000000000002</c:v>
                </c:pt>
                <c:pt idx="2016" formatCode="General">
                  <c:v>3.0335000000000001</c:v>
                </c:pt>
                <c:pt idx="2017" formatCode="General">
                  <c:v>3.0411999999999999</c:v>
                </c:pt>
                <c:pt idx="2018" formatCode="General">
                  <c:v>3.0453000000000001</c:v>
                </c:pt>
                <c:pt idx="2019" formatCode="General">
                  <c:v>3.0348999999999999</c:v>
                </c:pt>
                <c:pt idx="2020" formatCode="General">
                  <c:v>3.0327000000000002</c:v>
                </c:pt>
                <c:pt idx="2021" formatCode="General">
                  <c:v>3.0327000000000002</c:v>
                </c:pt>
                <c:pt idx="2022" formatCode="General">
                  <c:v>3.0327000000000002</c:v>
                </c:pt>
                <c:pt idx="2023" formatCode="General">
                  <c:v>3.0514999999999999</c:v>
                </c:pt>
                <c:pt idx="2024" formatCode="General">
                  <c:v>3.0438999999999998</c:v>
                </c:pt>
                <c:pt idx="2025" formatCode="General">
                  <c:v>3.0474000000000001</c:v>
                </c:pt>
                <c:pt idx="2026" formatCode="General">
                  <c:v>3.0457999999999998</c:v>
                </c:pt>
                <c:pt idx="2027" formatCode="General">
                  <c:v>3.0407000000000002</c:v>
                </c:pt>
                <c:pt idx="2028" formatCode="General">
                  <c:v>3.0407000000000002</c:v>
                </c:pt>
                <c:pt idx="2029" formatCode="General">
                  <c:v>3.0407000000000002</c:v>
                </c:pt>
                <c:pt idx="2030" formatCode="General">
                  <c:v>3.0371999999999999</c:v>
                </c:pt>
                <c:pt idx="2031" formatCode="General">
                  <c:v>3.0348999999999999</c:v>
                </c:pt>
                <c:pt idx="2032" formatCode="General">
                  <c:v>3.0285000000000002</c:v>
                </c:pt>
                <c:pt idx="2033" formatCode="General">
                  <c:v>3.0213999999999999</c:v>
                </c:pt>
                <c:pt idx="2034" formatCode="General">
                  <c:v>3.0396000000000001</c:v>
                </c:pt>
                <c:pt idx="2035" formatCode="General">
                  <c:v>3.0396000000000001</c:v>
                </c:pt>
                <c:pt idx="2036" formatCode="General">
                  <c:v>3.0396000000000001</c:v>
                </c:pt>
                <c:pt idx="2037" formatCode="General">
                  <c:v>3.0396000000000001</c:v>
                </c:pt>
                <c:pt idx="2038" formatCode="General">
                  <c:v>3.0297999999999998</c:v>
                </c:pt>
                <c:pt idx="2039" formatCode="General">
                  <c:v>3.0295999999999998</c:v>
                </c:pt>
                <c:pt idx="2040" formatCode="General">
                  <c:v>3.0274000000000001</c:v>
                </c:pt>
                <c:pt idx="2041" formatCode="General">
                  <c:v>3.0415000000000001</c:v>
                </c:pt>
                <c:pt idx="2042" formatCode="General">
                  <c:v>3.0415000000000001</c:v>
                </c:pt>
                <c:pt idx="2043" formatCode="General">
                  <c:v>3.0415000000000001</c:v>
                </c:pt>
                <c:pt idx="2044" formatCode="General">
                  <c:v>3.0556000000000001</c:v>
                </c:pt>
                <c:pt idx="2045" formatCode="General">
                  <c:v>3.0701000000000001</c:v>
                </c:pt>
                <c:pt idx="2046" formatCode="General">
                  <c:v>3.0427</c:v>
                </c:pt>
                <c:pt idx="2047" formatCode="General">
                  <c:v>3.0405000000000002</c:v>
                </c:pt>
                <c:pt idx="2048" formatCode="General">
                  <c:v>3.0162</c:v>
                </c:pt>
                <c:pt idx="2049" formatCode="General">
                  <c:v>3.0162</c:v>
                </c:pt>
                <c:pt idx="2050" formatCode="General">
                  <c:v>3.0162</c:v>
                </c:pt>
                <c:pt idx="2051" formatCode="General">
                  <c:v>3.0127999999999999</c:v>
                </c:pt>
                <c:pt idx="2052" formatCode="General">
                  <c:v>3.0146000000000002</c:v>
                </c:pt>
                <c:pt idx="2053" formatCode="General">
                  <c:v>2.9977</c:v>
                </c:pt>
                <c:pt idx="2054" formatCode="General">
                  <c:v>2.9908000000000001</c:v>
                </c:pt>
                <c:pt idx="2055" formatCode="General">
                  <c:v>2.9790999999999999</c:v>
                </c:pt>
                <c:pt idx="2056" formatCode="General">
                  <c:v>2.9790999999999999</c:v>
                </c:pt>
                <c:pt idx="2057" formatCode="General">
                  <c:v>2.9790999999999999</c:v>
                </c:pt>
                <c:pt idx="2058" formatCode="General">
                  <c:v>2.9777999999999998</c:v>
                </c:pt>
                <c:pt idx="2059" formatCode="General">
                  <c:v>2.9916999999999998</c:v>
                </c:pt>
                <c:pt idx="2060" formatCode="General">
                  <c:v>2.9832000000000001</c:v>
                </c:pt>
                <c:pt idx="2061" formatCode="General">
                  <c:v>2.9908000000000001</c:v>
                </c:pt>
                <c:pt idx="2062" formatCode="General">
                  <c:v>2.9996</c:v>
                </c:pt>
                <c:pt idx="2063" formatCode="General">
                  <c:v>2.9996</c:v>
                </c:pt>
                <c:pt idx="2064" formatCode="General">
                  <c:v>2.9996</c:v>
                </c:pt>
                <c:pt idx="2065" formatCode="General">
                  <c:v>3.0007999999999999</c:v>
                </c:pt>
                <c:pt idx="2066" formatCode="General">
                  <c:v>3.0186999999999999</c:v>
                </c:pt>
                <c:pt idx="2067" formatCode="General">
                  <c:v>3.0270000000000001</c:v>
                </c:pt>
                <c:pt idx="2068" formatCode="General">
                  <c:v>3.0365000000000002</c:v>
                </c:pt>
                <c:pt idx="2069" formatCode="General">
                  <c:v>3.0451999999999999</c:v>
                </c:pt>
                <c:pt idx="2070" formatCode="General">
                  <c:v>3.0451999999999999</c:v>
                </c:pt>
                <c:pt idx="2071" formatCode="General">
                  <c:v>3.0451999999999999</c:v>
                </c:pt>
                <c:pt idx="2072" formatCode="General">
                  <c:v>3.0457000000000001</c:v>
                </c:pt>
                <c:pt idx="2073" formatCode="General">
                  <c:v>3.0356999999999998</c:v>
                </c:pt>
                <c:pt idx="2074" formatCode="General">
                  <c:v>3.0386000000000002</c:v>
                </c:pt>
                <c:pt idx="2075" formatCode="General">
                  <c:v>3.0318999999999998</c:v>
                </c:pt>
                <c:pt idx="2076" formatCode="General">
                  <c:v>3.0123000000000002</c:v>
                </c:pt>
                <c:pt idx="2077" formatCode="General">
                  <c:v>3.0123000000000002</c:v>
                </c:pt>
                <c:pt idx="2078" formatCode="General">
                  <c:v>3.0123000000000002</c:v>
                </c:pt>
                <c:pt idx="2079" formatCode="General">
                  <c:v>3.0167000000000002</c:v>
                </c:pt>
                <c:pt idx="2080" formatCode="General">
                  <c:v>3.0211000000000001</c:v>
                </c:pt>
                <c:pt idx="2081" formatCode="General">
                  <c:v>3.0232999999999999</c:v>
                </c:pt>
                <c:pt idx="2082" formatCode="General">
                  <c:v>3.0283000000000002</c:v>
                </c:pt>
                <c:pt idx="2083" formatCode="General">
                  <c:v>3.0367999999999999</c:v>
                </c:pt>
                <c:pt idx="2084" formatCode="General">
                  <c:v>3.0367999999999999</c:v>
                </c:pt>
                <c:pt idx="2085" formatCode="General">
                  <c:v>3.0367999999999999</c:v>
                </c:pt>
                <c:pt idx="2086" formatCode="General">
                  <c:v>3.0358999999999998</c:v>
                </c:pt>
                <c:pt idx="2087" formatCode="General">
                  <c:v>3.0363000000000002</c:v>
                </c:pt>
                <c:pt idx="2088" formatCode="General">
                  <c:v>3.0449000000000002</c:v>
                </c:pt>
                <c:pt idx="2089" formatCode="General">
                  <c:v>3.0546000000000002</c:v>
                </c:pt>
                <c:pt idx="2090" formatCode="General">
                  <c:v>3.0766</c:v>
                </c:pt>
                <c:pt idx="2091" formatCode="General">
                  <c:v>3.0766</c:v>
                </c:pt>
                <c:pt idx="2092" formatCode="General">
                  <c:v>3.0766</c:v>
                </c:pt>
                <c:pt idx="2093" formatCode="General">
                  <c:v>3.0746000000000002</c:v>
                </c:pt>
                <c:pt idx="2094" formatCode="General">
                  <c:v>3.0543</c:v>
                </c:pt>
                <c:pt idx="2095" formatCode="General">
                  <c:v>3.0562999999999998</c:v>
                </c:pt>
                <c:pt idx="2096" formatCode="General">
                  <c:v>3.0491000000000001</c:v>
                </c:pt>
                <c:pt idx="2097" formatCode="General">
                  <c:v>3.0491000000000001</c:v>
                </c:pt>
                <c:pt idx="2098" formatCode="General">
                  <c:v>3.0491000000000001</c:v>
                </c:pt>
                <c:pt idx="2099" formatCode="General">
                  <c:v>3.0491000000000001</c:v>
                </c:pt>
                <c:pt idx="2100" formatCode="General">
                  <c:v>3.0409000000000002</c:v>
                </c:pt>
                <c:pt idx="2101" formatCode="General">
                  <c:v>3.0596999999999999</c:v>
                </c:pt>
                <c:pt idx="2102" formatCode="General">
                  <c:v>3.0596999999999999</c:v>
                </c:pt>
                <c:pt idx="2103" formatCode="General">
                  <c:v>3.0596999999999999</c:v>
                </c:pt>
                <c:pt idx="2104" formatCode="General">
                  <c:v>3.0701000000000001</c:v>
                </c:pt>
                <c:pt idx="2105" formatCode="General">
                  <c:v>3.0701000000000001</c:v>
                </c:pt>
                <c:pt idx="2106" formatCode="General">
                  <c:v>3.0701000000000001</c:v>
                </c:pt>
                <c:pt idx="2107" formatCode="General">
                  <c:v>3.0432999999999999</c:v>
                </c:pt>
                <c:pt idx="2108" formatCode="General">
                  <c:v>3.0326</c:v>
                </c:pt>
                <c:pt idx="2109" formatCode="General">
                  <c:v>3.0333000000000001</c:v>
                </c:pt>
                <c:pt idx="2110" formatCode="General">
                  <c:v>3.0354000000000001</c:v>
                </c:pt>
                <c:pt idx="2111" formatCode="General">
                  <c:v>3.0405000000000002</c:v>
                </c:pt>
                <c:pt idx="2112" formatCode="General">
                  <c:v>3.0405000000000002</c:v>
                </c:pt>
                <c:pt idx="2113" formatCode="General">
                  <c:v>3.0405000000000002</c:v>
                </c:pt>
                <c:pt idx="2114" formatCode="General">
                  <c:v>3.0550999999999999</c:v>
                </c:pt>
                <c:pt idx="2115" formatCode="General">
                  <c:v>3.0379999999999998</c:v>
                </c:pt>
                <c:pt idx="2116" formatCode="General">
                  <c:v>3.0352000000000001</c:v>
                </c:pt>
                <c:pt idx="2117" formatCode="General">
                  <c:v>3.0219999999999998</c:v>
                </c:pt>
                <c:pt idx="2118" formatCode="General">
                  <c:v>3.0137999999999998</c:v>
                </c:pt>
                <c:pt idx="2119" formatCode="General">
                  <c:v>3.0137999999999998</c:v>
                </c:pt>
                <c:pt idx="2120" formatCode="General">
                  <c:v>3.0137999999999998</c:v>
                </c:pt>
                <c:pt idx="2121" formatCode="General">
                  <c:v>3.0308000000000002</c:v>
                </c:pt>
                <c:pt idx="2122" formatCode="General">
                  <c:v>3.0144000000000002</c:v>
                </c:pt>
                <c:pt idx="2123" formatCode="General">
                  <c:v>3.0286</c:v>
                </c:pt>
                <c:pt idx="2124" formatCode="General">
                  <c:v>3.0411999999999999</c:v>
                </c:pt>
                <c:pt idx="2125" formatCode="General">
                  <c:v>3.0324</c:v>
                </c:pt>
                <c:pt idx="2126" formatCode="General">
                  <c:v>3.0324</c:v>
                </c:pt>
                <c:pt idx="2127" formatCode="General">
                  <c:v>3.0324</c:v>
                </c:pt>
                <c:pt idx="2128" formatCode="General">
                  <c:v>3.0217999999999998</c:v>
                </c:pt>
                <c:pt idx="2129" formatCode="General">
                  <c:v>3.0305</c:v>
                </c:pt>
                <c:pt idx="2130" formatCode="General">
                  <c:v>3.0571000000000002</c:v>
                </c:pt>
                <c:pt idx="2131" formatCode="General">
                  <c:v>3.0514000000000001</c:v>
                </c:pt>
                <c:pt idx="2132" formatCode="General">
                  <c:v>3.04</c:v>
                </c:pt>
                <c:pt idx="2133" formatCode="General">
                  <c:v>3.04</c:v>
                </c:pt>
                <c:pt idx="2134" formatCode="General">
                  <c:v>3.04</c:v>
                </c:pt>
                <c:pt idx="2135" formatCode="General">
                  <c:v>3.0543</c:v>
                </c:pt>
                <c:pt idx="2136" formatCode="General">
                  <c:v>3.0102000000000002</c:v>
                </c:pt>
                <c:pt idx="2137" formatCode="General">
                  <c:v>3.0102000000000002</c:v>
                </c:pt>
                <c:pt idx="2138" formatCode="General">
                  <c:v>3.0316000000000001</c:v>
                </c:pt>
                <c:pt idx="2139" formatCode="General">
                  <c:v>3.0347</c:v>
                </c:pt>
                <c:pt idx="2140" formatCode="General">
                  <c:v>3.0347</c:v>
                </c:pt>
                <c:pt idx="2141" formatCode="General">
                  <c:v>3.0347</c:v>
                </c:pt>
                <c:pt idx="2142" formatCode="General">
                  <c:v>3.0347</c:v>
                </c:pt>
                <c:pt idx="2143" formatCode="General">
                  <c:v>3.0314000000000001</c:v>
                </c:pt>
                <c:pt idx="2144" formatCode="General">
                  <c:v>3.0581</c:v>
                </c:pt>
                <c:pt idx="2145" formatCode="General">
                  <c:v>3.0369000000000002</c:v>
                </c:pt>
                <c:pt idx="2146" formatCode="General">
                  <c:v>3.0268000000000002</c:v>
                </c:pt>
                <c:pt idx="2147" formatCode="General">
                  <c:v>3.0268000000000002</c:v>
                </c:pt>
                <c:pt idx="2148" formatCode="General">
                  <c:v>3.0268000000000002</c:v>
                </c:pt>
                <c:pt idx="2149" formatCode="General">
                  <c:v>3.0299</c:v>
                </c:pt>
                <c:pt idx="2150" formatCode="General">
                  <c:v>3.0474000000000001</c:v>
                </c:pt>
                <c:pt idx="2151" formatCode="General">
                  <c:v>3.0516999999999999</c:v>
                </c:pt>
                <c:pt idx="2152" formatCode="General">
                  <c:v>3.0602</c:v>
                </c:pt>
                <c:pt idx="2153" formatCode="General">
                  <c:v>3.08</c:v>
                </c:pt>
                <c:pt idx="2154" formatCode="General">
                  <c:v>3.08</c:v>
                </c:pt>
                <c:pt idx="2155" formatCode="General">
                  <c:v>3.08</c:v>
                </c:pt>
                <c:pt idx="2156" formatCode="General">
                  <c:v>3.1404999999999998</c:v>
                </c:pt>
                <c:pt idx="2157" formatCode="General">
                  <c:v>3.1766000000000001</c:v>
                </c:pt>
                <c:pt idx="2158" formatCode="General">
                  <c:v>3.1385999999999998</c:v>
                </c:pt>
                <c:pt idx="2159" formatCode="General">
                  <c:v>3.1162000000000001</c:v>
                </c:pt>
                <c:pt idx="2160" formatCode="General">
                  <c:v>3.1194000000000002</c:v>
                </c:pt>
                <c:pt idx="2161" formatCode="General">
                  <c:v>3.1194000000000002</c:v>
                </c:pt>
                <c:pt idx="2162" formatCode="General">
                  <c:v>3.1194000000000002</c:v>
                </c:pt>
                <c:pt idx="2163" formatCode="General">
                  <c:v>3.09</c:v>
                </c:pt>
                <c:pt idx="2164" formatCode="General">
                  <c:v>3.0848</c:v>
                </c:pt>
                <c:pt idx="2165" formatCode="General">
                  <c:v>3.0703</c:v>
                </c:pt>
                <c:pt idx="2166" formatCode="General">
                  <c:v>3.0808</c:v>
                </c:pt>
                <c:pt idx="2167" formatCode="General">
                  <c:v>3.0632000000000001</c:v>
                </c:pt>
                <c:pt idx="2168" formatCode="General">
                  <c:v>3.0632000000000001</c:v>
                </c:pt>
                <c:pt idx="2169" formatCode="General">
                  <c:v>3.0632000000000001</c:v>
                </c:pt>
                <c:pt idx="2170" formatCode="General">
                  <c:v>3.0804999999999998</c:v>
                </c:pt>
                <c:pt idx="2171" formatCode="General">
                  <c:v>3.0842999999999998</c:v>
                </c:pt>
                <c:pt idx="2172" formatCode="General">
                  <c:v>3.1063000000000001</c:v>
                </c:pt>
                <c:pt idx="2173" formatCode="General">
                  <c:v>3.1013000000000002</c:v>
                </c:pt>
                <c:pt idx="2174" formatCode="General">
                  <c:v>3.0920999999999998</c:v>
                </c:pt>
                <c:pt idx="2175" formatCode="General">
                  <c:v>3.0920999999999998</c:v>
                </c:pt>
                <c:pt idx="2176" formatCode="General">
                  <c:v>3.0920999999999998</c:v>
                </c:pt>
                <c:pt idx="2177" formatCode="General">
                  <c:v>3.1133999999999999</c:v>
                </c:pt>
                <c:pt idx="2178" formatCode="General">
                  <c:v>3.1021999999999998</c:v>
                </c:pt>
                <c:pt idx="2179" formatCode="General">
                  <c:v>3.1095000000000002</c:v>
                </c:pt>
                <c:pt idx="2180" formatCode="General">
                  <c:v>3.0924999999999998</c:v>
                </c:pt>
                <c:pt idx="2181" formatCode="General">
                  <c:v>3.0546000000000002</c:v>
                </c:pt>
                <c:pt idx="2182" formatCode="General">
                  <c:v>3.0546000000000002</c:v>
                </c:pt>
                <c:pt idx="2183" formatCode="General">
                  <c:v>3.0546000000000002</c:v>
                </c:pt>
                <c:pt idx="2184" formatCode="General">
                  <c:v>3.0430000000000001</c:v>
                </c:pt>
                <c:pt idx="2185" formatCode="General">
                  <c:v>3.0198999999999998</c:v>
                </c:pt>
                <c:pt idx="2186" formatCode="General">
                  <c:v>3.0057</c:v>
                </c:pt>
                <c:pt idx="2187" formatCode="General">
                  <c:v>3.0032999999999999</c:v>
                </c:pt>
                <c:pt idx="2188" formatCode="General">
                  <c:v>3.0116999999999998</c:v>
                </c:pt>
                <c:pt idx="2189" formatCode="General">
                  <c:v>3.0116999999999998</c:v>
                </c:pt>
                <c:pt idx="2190" formatCode="General">
                  <c:v>3.0116999999999998</c:v>
                </c:pt>
                <c:pt idx="2191" formatCode="General">
                  <c:v>3.0125000000000002</c:v>
                </c:pt>
                <c:pt idx="2192" formatCode="General">
                  <c:v>3.024</c:v>
                </c:pt>
                <c:pt idx="2193" formatCode="General">
                  <c:v>3.0084</c:v>
                </c:pt>
                <c:pt idx="2194" formatCode="General">
                  <c:v>3.0341</c:v>
                </c:pt>
                <c:pt idx="2195" formatCode="General">
                  <c:v>3.0306000000000002</c:v>
                </c:pt>
                <c:pt idx="2196" formatCode="General">
                  <c:v>3.0306000000000002</c:v>
                </c:pt>
                <c:pt idx="2197" formatCode="General">
                  <c:v>3.0306000000000002</c:v>
                </c:pt>
                <c:pt idx="2198" formatCode="General">
                  <c:v>3.0651999999999999</c:v>
                </c:pt>
                <c:pt idx="2199" formatCode="General">
                  <c:v>3.0794000000000001</c:v>
                </c:pt>
                <c:pt idx="2200" formatCode="General">
                  <c:v>3.0798000000000001</c:v>
                </c:pt>
                <c:pt idx="2201" formatCode="General">
                  <c:v>3.0868000000000002</c:v>
                </c:pt>
                <c:pt idx="2202" formatCode="General">
                  <c:v>3.0853999999999999</c:v>
                </c:pt>
                <c:pt idx="2203" formatCode="General">
                  <c:v>3.0853999999999999</c:v>
                </c:pt>
                <c:pt idx="2204" formatCode="General">
                  <c:v>3.0853999999999999</c:v>
                </c:pt>
                <c:pt idx="2205" formatCode="General">
                  <c:v>3.0693000000000001</c:v>
                </c:pt>
                <c:pt idx="2206" formatCode="General">
                  <c:v>3.0606</c:v>
                </c:pt>
                <c:pt idx="2207" formatCode="General">
                  <c:v>3.0592999999999999</c:v>
                </c:pt>
                <c:pt idx="2208" formatCode="General">
                  <c:v>3.0497999999999998</c:v>
                </c:pt>
                <c:pt idx="2209" formatCode="General">
                  <c:v>3.0577999999999999</c:v>
                </c:pt>
                <c:pt idx="2210" formatCode="General">
                  <c:v>3.0577999999999999</c:v>
                </c:pt>
                <c:pt idx="2211" formatCode="General">
                  <c:v>3.0577999999999999</c:v>
                </c:pt>
                <c:pt idx="2212" formatCode="General">
                  <c:v>3.0470000000000002</c:v>
                </c:pt>
                <c:pt idx="2213" formatCode="General">
                  <c:v>3.0308999999999999</c:v>
                </c:pt>
                <c:pt idx="2214" formatCode="General">
                  <c:v>3.0137999999999998</c:v>
                </c:pt>
                <c:pt idx="2215" formatCode="General">
                  <c:v>3.0066999999999999</c:v>
                </c:pt>
                <c:pt idx="2216" formatCode="General">
                  <c:v>3.0394999999999999</c:v>
                </c:pt>
                <c:pt idx="2217" formatCode="General">
                  <c:v>3.0394999999999999</c:v>
                </c:pt>
                <c:pt idx="2218" formatCode="General">
                  <c:v>3.0394999999999999</c:v>
                </c:pt>
                <c:pt idx="2219" formatCode="General">
                  <c:v>3.0478000000000001</c:v>
                </c:pt>
                <c:pt idx="2220" formatCode="General">
                  <c:v>3.0323000000000002</c:v>
                </c:pt>
                <c:pt idx="2221" formatCode="General">
                  <c:v>2.9868000000000001</c:v>
                </c:pt>
                <c:pt idx="2222" formatCode="General">
                  <c:v>2.9944000000000002</c:v>
                </c:pt>
                <c:pt idx="2223" formatCode="General">
                  <c:v>3.0078</c:v>
                </c:pt>
                <c:pt idx="2224" formatCode="General">
                  <c:v>3.0078</c:v>
                </c:pt>
                <c:pt idx="2225" formatCode="General">
                  <c:v>3.0078</c:v>
                </c:pt>
                <c:pt idx="2226" formatCode="General">
                  <c:v>3.0184000000000002</c:v>
                </c:pt>
                <c:pt idx="2227" formatCode="General">
                  <c:v>3.0047000000000001</c:v>
                </c:pt>
                <c:pt idx="2228" formatCode="General">
                  <c:v>2.9849000000000001</c:v>
                </c:pt>
                <c:pt idx="2229" formatCode="General">
                  <c:v>2.9849000000000001</c:v>
                </c:pt>
                <c:pt idx="2230" formatCode="General">
                  <c:v>2.9790999999999999</c:v>
                </c:pt>
                <c:pt idx="2231" formatCode="General">
                  <c:v>2.9790999999999999</c:v>
                </c:pt>
                <c:pt idx="2232" formatCode="General">
                  <c:v>2.9790999999999999</c:v>
                </c:pt>
                <c:pt idx="2233" formatCode="General">
                  <c:v>2.9933000000000001</c:v>
                </c:pt>
                <c:pt idx="2234" formatCode="General">
                  <c:v>2.9954000000000001</c:v>
                </c:pt>
                <c:pt idx="2235" formatCode="General">
                  <c:v>2.9620000000000002</c:v>
                </c:pt>
                <c:pt idx="2236" formatCode="General">
                  <c:v>2.9154</c:v>
                </c:pt>
                <c:pt idx="2237" formatCode="General">
                  <c:v>2.9344000000000001</c:v>
                </c:pt>
                <c:pt idx="2238" formatCode="General">
                  <c:v>2.9344000000000001</c:v>
                </c:pt>
                <c:pt idx="2239" formatCode="General">
                  <c:v>2.9344000000000001</c:v>
                </c:pt>
                <c:pt idx="2240" formatCode="General">
                  <c:v>2.9298999999999999</c:v>
                </c:pt>
                <c:pt idx="2241" formatCode="General">
                  <c:v>2.9495</c:v>
                </c:pt>
                <c:pt idx="2242" formatCode="General">
                  <c:v>3.0047000000000001</c:v>
                </c:pt>
                <c:pt idx="2243" formatCode="General">
                  <c:v>2.9241999999999999</c:v>
                </c:pt>
                <c:pt idx="2244" formatCode="General">
                  <c:v>2.9060999999999999</c:v>
                </c:pt>
                <c:pt idx="2245" formatCode="General">
                  <c:v>2.9060999999999999</c:v>
                </c:pt>
                <c:pt idx="2246" formatCode="General">
                  <c:v>2.9060999999999999</c:v>
                </c:pt>
                <c:pt idx="2247" formatCode="General">
                  <c:v>2.8622000000000001</c:v>
                </c:pt>
                <c:pt idx="2248" formatCode="General">
                  <c:v>2.8582999999999998</c:v>
                </c:pt>
                <c:pt idx="2249" formatCode="General">
                  <c:v>2.8525999999999998</c:v>
                </c:pt>
                <c:pt idx="2250" formatCode="General">
                  <c:v>2.8260999999999998</c:v>
                </c:pt>
                <c:pt idx="2251" formatCode="General">
                  <c:v>2.8340000000000001</c:v>
                </c:pt>
                <c:pt idx="2252" formatCode="General">
                  <c:v>2.8340000000000001</c:v>
                </c:pt>
                <c:pt idx="2253" formatCode="General">
                  <c:v>2.8340000000000001</c:v>
                </c:pt>
                <c:pt idx="2254" formatCode="General">
                  <c:v>2.8431000000000002</c:v>
                </c:pt>
                <c:pt idx="2255" formatCode="General">
                  <c:v>2.8607</c:v>
                </c:pt>
                <c:pt idx="2256" formatCode="General">
                  <c:v>2.8717000000000001</c:v>
                </c:pt>
                <c:pt idx="2257" formatCode="General">
                  <c:v>2.8591000000000002</c:v>
                </c:pt>
                <c:pt idx="2258" formatCode="General">
                  <c:v>2.8479000000000001</c:v>
                </c:pt>
                <c:pt idx="2259" formatCode="General">
                  <c:v>2.8479000000000001</c:v>
                </c:pt>
                <c:pt idx="2260" formatCode="General">
                  <c:v>2.8479000000000001</c:v>
                </c:pt>
                <c:pt idx="2261" formatCode="General">
                  <c:v>2.8725000000000001</c:v>
                </c:pt>
                <c:pt idx="2262" formatCode="General">
                  <c:v>2.8641000000000001</c:v>
                </c:pt>
                <c:pt idx="2263" formatCode="General">
                  <c:v>2.8641999999999999</c:v>
                </c:pt>
                <c:pt idx="2264" formatCode="General">
                  <c:v>2.8637999999999999</c:v>
                </c:pt>
                <c:pt idx="2265" formatCode="General">
                  <c:v>2.8435999999999999</c:v>
                </c:pt>
                <c:pt idx="2266" formatCode="General">
                  <c:v>2.8435999999999999</c:v>
                </c:pt>
                <c:pt idx="2267" formatCode="General">
                  <c:v>2.8435999999999999</c:v>
                </c:pt>
                <c:pt idx="2268" formatCode="General">
                  <c:v>2.8433000000000002</c:v>
                </c:pt>
                <c:pt idx="2269" formatCode="General">
                  <c:v>2.8519999999999999</c:v>
                </c:pt>
                <c:pt idx="2270" formatCode="General">
                  <c:v>2.87</c:v>
                </c:pt>
                <c:pt idx="2271" formatCode="General">
                  <c:v>2.8660000000000001</c:v>
                </c:pt>
                <c:pt idx="2272" formatCode="General">
                  <c:v>2.8458000000000001</c:v>
                </c:pt>
                <c:pt idx="2273" formatCode="General">
                  <c:v>2.8458000000000001</c:v>
                </c:pt>
                <c:pt idx="2274" formatCode="General">
                  <c:v>2.8458000000000001</c:v>
                </c:pt>
                <c:pt idx="2275" formatCode="General">
                  <c:v>2.8483000000000001</c:v>
                </c:pt>
                <c:pt idx="2276" formatCode="General">
                  <c:v>2.8593000000000002</c:v>
                </c:pt>
                <c:pt idx="2277" formatCode="General">
                  <c:v>2.8571</c:v>
                </c:pt>
                <c:pt idx="2278" formatCode="General">
                  <c:v>2.8773</c:v>
                </c:pt>
                <c:pt idx="2279" formatCode="General">
                  <c:v>2.8635000000000002</c:v>
                </c:pt>
                <c:pt idx="2280" formatCode="General">
                  <c:v>2.8635000000000002</c:v>
                </c:pt>
                <c:pt idx="2281" formatCode="General">
                  <c:v>2.8635000000000002</c:v>
                </c:pt>
                <c:pt idx="2282" formatCode="General">
                  <c:v>2.8593999999999999</c:v>
                </c:pt>
                <c:pt idx="2283" formatCode="General">
                  <c:v>2.8485</c:v>
                </c:pt>
                <c:pt idx="2284" formatCode="General">
                  <c:v>2.8473999999999999</c:v>
                </c:pt>
                <c:pt idx="2285" formatCode="General">
                  <c:v>2.8494000000000002</c:v>
                </c:pt>
                <c:pt idx="2286" formatCode="General">
                  <c:v>2.8536999999999999</c:v>
                </c:pt>
                <c:pt idx="2287" formatCode="General">
                  <c:v>2.8536999999999999</c:v>
                </c:pt>
                <c:pt idx="2288" formatCode="General">
                  <c:v>2.8536999999999999</c:v>
                </c:pt>
                <c:pt idx="2289" formatCode="General">
                  <c:v>2.8439000000000001</c:v>
                </c:pt>
                <c:pt idx="2290" formatCode="General">
                  <c:v>2.8574999999999999</c:v>
                </c:pt>
                <c:pt idx="2291" formatCode="General">
                  <c:v>2.8651</c:v>
                </c:pt>
                <c:pt idx="2292" formatCode="General">
                  <c:v>2.8561000000000001</c:v>
                </c:pt>
                <c:pt idx="2293" formatCode="General">
                  <c:v>2.8597000000000001</c:v>
                </c:pt>
                <c:pt idx="2294" formatCode="General">
                  <c:v>2.8597000000000001</c:v>
                </c:pt>
                <c:pt idx="2295" formatCode="General">
                  <c:v>2.8597000000000001</c:v>
                </c:pt>
                <c:pt idx="2296" formatCode="General">
                  <c:v>2.8357000000000001</c:v>
                </c:pt>
                <c:pt idx="2297" formatCode="General">
                  <c:v>2.8414000000000001</c:v>
                </c:pt>
                <c:pt idx="2298" formatCode="General">
                  <c:v>2.8363</c:v>
                </c:pt>
                <c:pt idx="2299" formatCode="General">
                  <c:v>2.8553999999999999</c:v>
                </c:pt>
                <c:pt idx="2300" formatCode="General">
                  <c:v>2.8521000000000001</c:v>
                </c:pt>
                <c:pt idx="2301" formatCode="General">
                  <c:v>2.8521000000000001</c:v>
                </c:pt>
                <c:pt idx="2302" formatCode="General">
                  <c:v>2.8521000000000001</c:v>
                </c:pt>
                <c:pt idx="2303" formatCode="General">
                  <c:v>2.9117999999999999</c:v>
                </c:pt>
                <c:pt idx="2304" formatCode="General">
                  <c:v>2.8965999999999998</c:v>
                </c:pt>
                <c:pt idx="2305" formatCode="General">
                  <c:v>2.8959000000000001</c:v>
                </c:pt>
                <c:pt idx="2306" formatCode="General">
                  <c:v>2.8832</c:v>
                </c:pt>
                <c:pt idx="2307" formatCode="General">
                  <c:v>2.8815</c:v>
                </c:pt>
                <c:pt idx="2308" formatCode="General">
                  <c:v>2.8815</c:v>
                </c:pt>
                <c:pt idx="2309" formatCode="General">
                  <c:v>2.8815</c:v>
                </c:pt>
                <c:pt idx="2310" formatCode="General">
                  <c:v>2.8978000000000002</c:v>
                </c:pt>
                <c:pt idx="2311" formatCode="General">
                  <c:v>2.8782000000000001</c:v>
                </c:pt>
                <c:pt idx="2312" formatCode="General">
                  <c:v>2.8660999999999999</c:v>
                </c:pt>
                <c:pt idx="2313" formatCode="General">
                  <c:v>2.8794</c:v>
                </c:pt>
                <c:pt idx="2314" formatCode="General">
                  <c:v>2.8961999999999999</c:v>
                </c:pt>
                <c:pt idx="2315" formatCode="General">
                  <c:v>2.8961999999999999</c:v>
                </c:pt>
                <c:pt idx="2316" formatCode="General">
                  <c:v>2.8961999999999999</c:v>
                </c:pt>
                <c:pt idx="2317" formatCode="General">
                  <c:v>2.8812000000000002</c:v>
                </c:pt>
                <c:pt idx="2318" formatCode="General">
                  <c:v>2.8715999999999999</c:v>
                </c:pt>
                <c:pt idx="2319" formatCode="General">
                  <c:v>2.8536000000000001</c:v>
                </c:pt>
                <c:pt idx="2320" formatCode="General">
                  <c:v>2.8727</c:v>
                </c:pt>
                <c:pt idx="2321" formatCode="General">
                  <c:v>2.9043999999999999</c:v>
                </c:pt>
                <c:pt idx="2322" formatCode="General">
                  <c:v>2.9043999999999999</c:v>
                </c:pt>
                <c:pt idx="2323" formatCode="General">
                  <c:v>2.9043999999999999</c:v>
                </c:pt>
                <c:pt idx="2324" formatCode="General">
                  <c:v>2.8988</c:v>
                </c:pt>
                <c:pt idx="2325" formatCode="General">
                  <c:v>2.8711000000000002</c:v>
                </c:pt>
                <c:pt idx="2326" formatCode="General">
                  <c:v>2.8868999999999998</c:v>
                </c:pt>
                <c:pt idx="2327" formatCode="General">
                  <c:v>2.8641000000000001</c:v>
                </c:pt>
                <c:pt idx="2328" formatCode="General">
                  <c:v>2.8773</c:v>
                </c:pt>
                <c:pt idx="2329" formatCode="General">
                  <c:v>2.8773</c:v>
                </c:pt>
                <c:pt idx="2330" formatCode="General">
                  <c:v>2.8773</c:v>
                </c:pt>
                <c:pt idx="2331" formatCode="General">
                  <c:v>2.8767999999999998</c:v>
                </c:pt>
                <c:pt idx="2332" formatCode="General">
                  <c:v>2.8666999999999998</c:v>
                </c:pt>
                <c:pt idx="2333" formatCode="General">
                  <c:v>2.9016000000000002</c:v>
                </c:pt>
                <c:pt idx="2334" formatCode="General">
                  <c:v>2.9277000000000002</c:v>
                </c:pt>
                <c:pt idx="2335" formatCode="General">
                  <c:v>2.9253</c:v>
                </c:pt>
                <c:pt idx="2336" formatCode="General">
                  <c:v>2.9253</c:v>
                </c:pt>
                <c:pt idx="2337" formatCode="General">
                  <c:v>2.9253</c:v>
                </c:pt>
                <c:pt idx="2338" formatCode="General">
                  <c:v>2.9129</c:v>
                </c:pt>
                <c:pt idx="2339" formatCode="General">
                  <c:v>2.9098000000000002</c:v>
                </c:pt>
                <c:pt idx="2340" formatCode="General">
                  <c:v>2.9098000000000002</c:v>
                </c:pt>
                <c:pt idx="2341" formatCode="General">
                  <c:v>2.9226000000000001</c:v>
                </c:pt>
                <c:pt idx="2342" formatCode="General">
                  <c:v>2.9401000000000002</c:v>
                </c:pt>
                <c:pt idx="2343" formatCode="General">
                  <c:v>2.9401000000000002</c:v>
                </c:pt>
                <c:pt idx="2344" formatCode="General">
                  <c:v>2.9401000000000002</c:v>
                </c:pt>
                <c:pt idx="2345" formatCode="General">
                  <c:v>2.9485000000000001</c:v>
                </c:pt>
                <c:pt idx="2346" formatCode="General">
                  <c:v>2.9487999999999999</c:v>
                </c:pt>
                <c:pt idx="2347" formatCode="General">
                  <c:v>2.9529000000000001</c:v>
                </c:pt>
                <c:pt idx="2348" formatCode="General">
                  <c:v>2.9712999999999998</c:v>
                </c:pt>
                <c:pt idx="2349" formatCode="General">
                  <c:v>2.9762</c:v>
                </c:pt>
                <c:pt idx="2350" formatCode="General">
                  <c:v>2.9762</c:v>
                </c:pt>
                <c:pt idx="2351" formatCode="General">
                  <c:v>2.9762</c:v>
                </c:pt>
                <c:pt idx="2352" formatCode="General">
                  <c:v>3.0007000000000001</c:v>
                </c:pt>
                <c:pt idx="2353" formatCode="General">
                  <c:v>3.0243000000000002</c:v>
                </c:pt>
                <c:pt idx="2354" formatCode="General">
                  <c:v>3.0282</c:v>
                </c:pt>
                <c:pt idx="2355" formatCode="General">
                  <c:v>2.9944000000000002</c:v>
                </c:pt>
                <c:pt idx="2356" formatCode="General">
                  <c:v>3.0017</c:v>
                </c:pt>
                <c:pt idx="2357" formatCode="General">
                  <c:v>3.0017</c:v>
                </c:pt>
                <c:pt idx="2358" formatCode="General">
                  <c:v>3.0017</c:v>
                </c:pt>
                <c:pt idx="2359" formatCode="General">
                  <c:v>3.0125000000000002</c:v>
                </c:pt>
                <c:pt idx="2360" formatCode="General">
                  <c:v>3.0028000000000001</c:v>
                </c:pt>
                <c:pt idx="2361" formatCode="General">
                  <c:v>3.0049000000000001</c:v>
                </c:pt>
                <c:pt idx="2362" formatCode="General">
                  <c:v>2.9885999999999999</c:v>
                </c:pt>
                <c:pt idx="2363" formatCode="General">
                  <c:v>2.9811000000000001</c:v>
                </c:pt>
                <c:pt idx="2364" formatCode="General">
                  <c:v>2.9811000000000001</c:v>
                </c:pt>
                <c:pt idx="2365" formatCode="General">
                  <c:v>2.9811000000000001</c:v>
                </c:pt>
                <c:pt idx="2366" formatCode="General">
                  <c:v>2.97</c:v>
                </c:pt>
                <c:pt idx="2367" formatCode="General">
                  <c:v>2.9712000000000001</c:v>
                </c:pt>
                <c:pt idx="2368" formatCode="General">
                  <c:v>2.9621</c:v>
                </c:pt>
                <c:pt idx="2369" formatCode="General">
                  <c:v>2.9474</c:v>
                </c:pt>
                <c:pt idx="2370" formatCode="General">
                  <c:v>2.9474</c:v>
                </c:pt>
                <c:pt idx="2371" formatCode="General">
                  <c:v>2.9474</c:v>
                </c:pt>
                <c:pt idx="2372" formatCode="General">
                  <c:v>2.9474</c:v>
                </c:pt>
                <c:pt idx="2373" formatCode="General">
                  <c:v>2.9474</c:v>
                </c:pt>
                <c:pt idx="2374" formatCode="General">
                  <c:v>2.9363999999999999</c:v>
                </c:pt>
                <c:pt idx="2375" formatCode="General">
                  <c:v>2.9418000000000002</c:v>
                </c:pt>
                <c:pt idx="2376" formatCode="General">
                  <c:v>2.9649000000000001</c:v>
                </c:pt>
                <c:pt idx="2377" formatCode="General">
                  <c:v>2.9762</c:v>
                </c:pt>
                <c:pt idx="2378" formatCode="General">
                  <c:v>2.9762</c:v>
                </c:pt>
                <c:pt idx="2379" formatCode="General">
                  <c:v>2.9762</c:v>
                </c:pt>
                <c:pt idx="2380" formatCode="General">
                  <c:v>2.9874999999999998</c:v>
                </c:pt>
                <c:pt idx="2381" formatCode="General">
                  <c:v>3.0078</c:v>
                </c:pt>
                <c:pt idx="2382" formatCode="General">
                  <c:v>3.0114000000000001</c:v>
                </c:pt>
                <c:pt idx="2383" formatCode="General">
                  <c:v>3.0129999999999999</c:v>
                </c:pt>
                <c:pt idx="2384" formatCode="General">
                  <c:v>2.9971999999999999</c:v>
                </c:pt>
                <c:pt idx="2385" formatCode="General">
                  <c:v>2.9971999999999999</c:v>
                </c:pt>
                <c:pt idx="2386" formatCode="General">
                  <c:v>2.9971999999999999</c:v>
                </c:pt>
                <c:pt idx="2387" formatCode="General">
                  <c:v>2.9992000000000001</c:v>
                </c:pt>
                <c:pt idx="2388" formatCode="General">
                  <c:v>2.9860000000000002</c:v>
                </c:pt>
                <c:pt idx="2389" formatCode="General">
                  <c:v>3.0017999999999998</c:v>
                </c:pt>
                <c:pt idx="2390" formatCode="General">
                  <c:v>3.0003000000000002</c:v>
                </c:pt>
                <c:pt idx="2391" formatCode="General">
                  <c:v>3.0158</c:v>
                </c:pt>
                <c:pt idx="2392" formatCode="General">
                  <c:v>3.0158</c:v>
                </c:pt>
                <c:pt idx="2393" formatCode="General">
                  <c:v>3.0158</c:v>
                </c:pt>
                <c:pt idx="2394" formatCode="General">
                  <c:v>3.0213000000000001</c:v>
                </c:pt>
                <c:pt idx="2395" formatCode="General">
                  <c:v>3.0165999999999999</c:v>
                </c:pt>
                <c:pt idx="2396" formatCode="General">
                  <c:v>3.01</c:v>
                </c:pt>
                <c:pt idx="2397" formatCode="General">
                  <c:v>2.9952999999999999</c:v>
                </c:pt>
                <c:pt idx="2398" formatCode="General">
                  <c:v>3.0087999999999999</c:v>
                </c:pt>
                <c:pt idx="2399" formatCode="General">
                  <c:v>3.0087999999999999</c:v>
                </c:pt>
                <c:pt idx="2400" formatCode="General">
                  <c:v>3.0087999999999999</c:v>
                </c:pt>
                <c:pt idx="2401" formatCode="General">
                  <c:v>3.0430999999999999</c:v>
                </c:pt>
                <c:pt idx="2402" formatCode="General">
                  <c:v>3.0430999999999999</c:v>
                </c:pt>
                <c:pt idx="2403" formatCode="General">
                  <c:v>3.0192000000000001</c:v>
                </c:pt>
                <c:pt idx="2404" formatCode="General">
                  <c:v>3.0274000000000001</c:v>
                </c:pt>
                <c:pt idx="2405" formatCode="General">
                  <c:v>3.0268000000000002</c:v>
                </c:pt>
                <c:pt idx="2406" formatCode="General">
                  <c:v>3.0268000000000002</c:v>
                </c:pt>
                <c:pt idx="2407" formatCode="General">
                  <c:v>3.0268000000000002</c:v>
                </c:pt>
                <c:pt idx="2408" formatCode="General">
                  <c:v>3.0057</c:v>
                </c:pt>
                <c:pt idx="2409" formatCode="General">
                  <c:v>3.0179</c:v>
                </c:pt>
                <c:pt idx="2410" formatCode="General">
                  <c:v>3.0554999999999999</c:v>
                </c:pt>
                <c:pt idx="2411" formatCode="General">
                  <c:v>3.0587</c:v>
                </c:pt>
                <c:pt idx="2412" formatCode="General">
                  <c:v>3.0375000000000001</c:v>
                </c:pt>
                <c:pt idx="2413" formatCode="General">
                  <c:v>3.0375000000000001</c:v>
                </c:pt>
                <c:pt idx="2414" formatCode="General">
                  <c:v>3.0375000000000001</c:v>
                </c:pt>
                <c:pt idx="2415" formatCode="General">
                  <c:v>3.0320999999999998</c:v>
                </c:pt>
                <c:pt idx="2416" formatCode="General">
                  <c:v>3.0434999999999999</c:v>
                </c:pt>
                <c:pt idx="2417" formatCode="General">
                  <c:v>3.0558000000000001</c:v>
                </c:pt>
                <c:pt idx="2418" formatCode="General">
                  <c:v>3.0594999999999999</c:v>
                </c:pt>
                <c:pt idx="2419" formatCode="General">
                  <c:v>3.0781999999999998</c:v>
                </c:pt>
                <c:pt idx="2420" formatCode="General">
                  <c:v>3.0781999999999998</c:v>
                </c:pt>
                <c:pt idx="2421" formatCode="General">
                  <c:v>3.0781999999999998</c:v>
                </c:pt>
                <c:pt idx="2422" formatCode="General">
                  <c:v>3.0691000000000002</c:v>
                </c:pt>
                <c:pt idx="2423" formatCode="General">
                  <c:v>3.0247000000000002</c:v>
                </c:pt>
                <c:pt idx="2424" formatCode="General">
                  <c:v>3.0150000000000001</c:v>
                </c:pt>
                <c:pt idx="2425" formatCode="General">
                  <c:v>3.0036999999999998</c:v>
                </c:pt>
                <c:pt idx="2426" formatCode="General">
                  <c:v>3.0030999999999999</c:v>
                </c:pt>
                <c:pt idx="2427" formatCode="General">
                  <c:v>3.0030999999999999</c:v>
                </c:pt>
                <c:pt idx="2428" formatCode="General">
                  <c:v>3.0030999999999999</c:v>
                </c:pt>
                <c:pt idx="2429" formatCode="General">
                  <c:v>3.0131000000000001</c:v>
                </c:pt>
                <c:pt idx="2430" formatCode="General">
                  <c:v>3.0461</c:v>
                </c:pt>
                <c:pt idx="2431" formatCode="General">
                  <c:v>3.0617000000000001</c:v>
                </c:pt>
                <c:pt idx="2432" formatCode="General">
                  <c:v>3.0714999999999999</c:v>
                </c:pt>
                <c:pt idx="2433" formatCode="General">
                  <c:v>3.0762999999999998</c:v>
                </c:pt>
                <c:pt idx="2434" formatCode="General">
                  <c:v>3.0762999999999998</c:v>
                </c:pt>
                <c:pt idx="2435" formatCode="General">
                  <c:v>3.0762999999999998</c:v>
                </c:pt>
                <c:pt idx="2436" formatCode="General">
                  <c:v>3.0773000000000001</c:v>
                </c:pt>
                <c:pt idx="2437" formatCode="General">
                  <c:v>3.1073</c:v>
                </c:pt>
                <c:pt idx="2438" formatCode="General">
                  <c:v>3.1015999999999999</c:v>
                </c:pt>
                <c:pt idx="2439" formatCode="General">
                  <c:v>3.0998000000000001</c:v>
                </c:pt>
                <c:pt idx="2440" formatCode="General">
                  <c:v>3.0636000000000001</c:v>
                </c:pt>
                <c:pt idx="2441" formatCode="General">
                  <c:v>3.0636000000000001</c:v>
                </c:pt>
                <c:pt idx="2442" formatCode="General">
                  <c:v>3.0636000000000001</c:v>
                </c:pt>
                <c:pt idx="2443" formatCode="General">
                  <c:v>3.1034000000000002</c:v>
                </c:pt>
                <c:pt idx="2444" formatCode="General">
                  <c:v>3.0971000000000002</c:v>
                </c:pt>
                <c:pt idx="2445" formatCode="General">
                  <c:v>3.0750999999999999</c:v>
                </c:pt>
                <c:pt idx="2446" formatCode="General">
                  <c:v>3.1067</c:v>
                </c:pt>
                <c:pt idx="2447" formatCode="General">
                  <c:v>3.1082000000000001</c:v>
                </c:pt>
                <c:pt idx="2448" formatCode="General">
                  <c:v>3.1082000000000001</c:v>
                </c:pt>
                <c:pt idx="2449" formatCode="General">
                  <c:v>3.1082000000000001</c:v>
                </c:pt>
                <c:pt idx="2450" formatCode="General">
                  <c:v>3.1082000000000001</c:v>
                </c:pt>
                <c:pt idx="2451" formatCode="General">
                  <c:v>3.1154000000000002</c:v>
                </c:pt>
                <c:pt idx="2452" formatCode="General">
                  <c:v>3.1057999999999999</c:v>
                </c:pt>
                <c:pt idx="2453" formatCode="General">
                  <c:v>3.1208999999999998</c:v>
                </c:pt>
                <c:pt idx="2454" formatCode="General">
                  <c:v>3.1049000000000002</c:v>
                </c:pt>
                <c:pt idx="2455" formatCode="General">
                  <c:v>3.1049000000000002</c:v>
                </c:pt>
                <c:pt idx="2456" formatCode="General">
                  <c:v>3.1049000000000002</c:v>
                </c:pt>
                <c:pt idx="2457" formatCode="General">
                  <c:v>3.0667</c:v>
                </c:pt>
                <c:pt idx="2458" formatCode="General">
                  <c:v>3.0891999999999999</c:v>
                </c:pt>
                <c:pt idx="2459" formatCode="General">
                  <c:v>3.0775000000000001</c:v>
                </c:pt>
                <c:pt idx="2460" formatCode="General">
                  <c:v>3.1092</c:v>
                </c:pt>
                <c:pt idx="2461" formatCode="General">
                  <c:v>3.1284999999999998</c:v>
                </c:pt>
                <c:pt idx="2462" formatCode="General">
                  <c:v>3.1284999999999998</c:v>
                </c:pt>
                <c:pt idx="2463" formatCode="General">
                  <c:v>3.1284999999999998</c:v>
                </c:pt>
                <c:pt idx="2464" formatCode="General">
                  <c:v>3.1153</c:v>
                </c:pt>
                <c:pt idx="2465" formatCode="General">
                  <c:v>3.1128999999999998</c:v>
                </c:pt>
                <c:pt idx="2466" formatCode="General">
                  <c:v>3.1044</c:v>
                </c:pt>
                <c:pt idx="2467" formatCode="General">
                  <c:v>3.1044</c:v>
                </c:pt>
                <c:pt idx="2468" formatCode="General">
                  <c:v>3.1044</c:v>
                </c:pt>
                <c:pt idx="2469" formatCode="General">
                  <c:v>3.1044</c:v>
                </c:pt>
                <c:pt idx="2470" formatCode="General">
                  <c:v>3.1044</c:v>
                </c:pt>
                <c:pt idx="2471" formatCode="General">
                  <c:v>3.1168999999999998</c:v>
                </c:pt>
                <c:pt idx="2472" formatCode="General">
                  <c:v>3.0758999999999999</c:v>
                </c:pt>
                <c:pt idx="2473" formatCode="General">
                  <c:v>3.0535999999999999</c:v>
                </c:pt>
                <c:pt idx="2474" formatCode="General">
                  <c:v>3.0078999999999998</c:v>
                </c:pt>
                <c:pt idx="2475" formatCode="General">
                  <c:v>3.0030000000000001</c:v>
                </c:pt>
                <c:pt idx="2476" formatCode="General">
                  <c:v>3.0030000000000001</c:v>
                </c:pt>
                <c:pt idx="2477" formatCode="General">
                  <c:v>3.0030000000000001</c:v>
                </c:pt>
                <c:pt idx="2478" formatCode="General">
                  <c:v>3.0005999999999999</c:v>
                </c:pt>
                <c:pt idx="2479" formatCode="General">
                  <c:v>2.9944999999999999</c:v>
                </c:pt>
                <c:pt idx="2480" formatCode="General">
                  <c:v>3.0081000000000002</c:v>
                </c:pt>
                <c:pt idx="2481" formatCode="General">
                  <c:v>3.0001000000000002</c:v>
                </c:pt>
                <c:pt idx="2482" formatCode="General">
                  <c:v>2.9980000000000002</c:v>
                </c:pt>
                <c:pt idx="2483" formatCode="General">
                  <c:v>2.9980000000000002</c:v>
                </c:pt>
                <c:pt idx="2484" formatCode="General">
                  <c:v>2.9980000000000002</c:v>
                </c:pt>
                <c:pt idx="2485" formatCode="General">
                  <c:v>3.0255999999999998</c:v>
                </c:pt>
                <c:pt idx="2486" formatCode="General">
                  <c:v>3.0282</c:v>
                </c:pt>
                <c:pt idx="2487" formatCode="General">
                  <c:v>3.0916000000000001</c:v>
                </c:pt>
                <c:pt idx="2488" formatCode="General">
                  <c:v>3.1465999999999998</c:v>
                </c:pt>
                <c:pt idx="2489" formatCode="General">
                  <c:v>3.1461999999999999</c:v>
                </c:pt>
                <c:pt idx="2490" formatCode="General">
                  <c:v>3.1461999999999999</c:v>
                </c:pt>
                <c:pt idx="2491" formatCode="General">
                  <c:v>3.1461999999999999</c:v>
                </c:pt>
                <c:pt idx="2492" formatCode="General">
                  <c:v>3.1818</c:v>
                </c:pt>
                <c:pt idx="2493" formatCode="General">
                  <c:v>3.1894999999999998</c:v>
                </c:pt>
                <c:pt idx="2494" formatCode="General">
                  <c:v>3.2069999999999999</c:v>
                </c:pt>
                <c:pt idx="2495" formatCode="General">
                  <c:v>3.2057000000000002</c:v>
                </c:pt>
                <c:pt idx="2496" formatCode="General">
                  <c:v>3.2256</c:v>
                </c:pt>
                <c:pt idx="2497" formatCode="General">
                  <c:v>3.2256</c:v>
                </c:pt>
                <c:pt idx="2498" formatCode="General">
                  <c:v>3.2256</c:v>
                </c:pt>
                <c:pt idx="2499" formatCode="General">
                  <c:v>3.2172000000000001</c:v>
                </c:pt>
                <c:pt idx="2500" formatCode="General">
                  <c:v>3.2262</c:v>
                </c:pt>
                <c:pt idx="2501" formatCode="General">
                  <c:v>3.2339000000000002</c:v>
                </c:pt>
                <c:pt idx="2502" formatCode="General">
                  <c:v>3.2440000000000002</c:v>
                </c:pt>
                <c:pt idx="2503" formatCode="General">
                  <c:v>3.2111999999999998</c:v>
                </c:pt>
                <c:pt idx="2504" formatCode="General">
                  <c:v>3.2111999999999998</c:v>
                </c:pt>
                <c:pt idx="2505" formatCode="General">
                  <c:v>3.2111999999999998</c:v>
                </c:pt>
                <c:pt idx="2506" formatCode="General">
                  <c:v>3.1897000000000002</c:v>
                </c:pt>
                <c:pt idx="2507" formatCode="General">
                  <c:v>3.1897000000000002</c:v>
                </c:pt>
                <c:pt idx="2508" formatCode="General">
                  <c:v>3.1766000000000001</c:v>
                </c:pt>
                <c:pt idx="2509" formatCode="General">
                  <c:v>3.1717</c:v>
                </c:pt>
                <c:pt idx="2510" formatCode="General">
                  <c:v>3.2176</c:v>
                </c:pt>
                <c:pt idx="2511" formatCode="General">
                  <c:v>3.2176</c:v>
                </c:pt>
                <c:pt idx="2512" formatCode="General">
                  <c:v>3.2176</c:v>
                </c:pt>
                <c:pt idx="2513" formatCode="General">
                  <c:v>3.1836000000000002</c:v>
                </c:pt>
                <c:pt idx="2514" formatCode="General">
                  <c:v>3.1920000000000002</c:v>
                </c:pt>
                <c:pt idx="2515" formatCode="General">
                  <c:v>3.1436999999999999</c:v>
                </c:pt>
                <c:pt idx="2516" formatCode="General">
                  <c:v>3.0903999999999998</c:v>
                </c:pt>
                <c:pt idx="2517" formatCode="General">
                  <c:v>3.0882000000000001</c:v>
                </c:pt>
                <c:pt idx="2518" formatCode="General">
                  <c:v>3.0882000000000001</c:v>
                </c:pt>
                <c:pt idx="2519" formatCode="General">
                  <c:v>3.0882000000000001</c:v>
                </c:pt>
                <c:pt idx="2520" formatCode="General">
                  <c:v>3.0608</c:v>
                </c:pt>
                <c:pt idx="2521" formatCode="General">
                  <c:v>3.0468000000000002</c:v>
                </c:pt>
                <c:pt idx="2522" formatCode="General">
                  <c:v>3.0081000000000002</c:v>
                </c:pt>
                <c:pt idx="2523" formatCode="General">
                  <c:v>3.0301</c:v>
                </c:pt>
                <c:pt idx="2524" formatCode="General">
                  <c:v>3.0609999999999999</c:v>
                </c:pt>
                <c:pt idx="2525" formatCode="General">
                  <c:v>3.0609999999999999</c:v>
                </c:pt>
                <c:pt idx="2526" formatCode="General">
                  <c:v>3.0609999999999999</c:v>
                </c:pt>
                <c:pt idx="2527" formatCode="General">
                  <c:v>3.0625</c:v>
                </c:pt>
                <c:pt idx="2528" formatCode="General">
                  <c:v>3.0379999999999998</c:v>
                </c:pt>
                <c:pt idx="2529" formatCode="General">
                  <c:v>3.0367999999999999</c:v>
                </c:pt>
                <c:pt idx="2530" formatCode="General">
                  <c:v>3.0106000000000002</c:v>
                </c:pt>
                <c:pt idx="2531" formatCode="General">
                  <c:v>2.9765999999999999</c:v>
                </c:pt>
                <c:pt idx="2532" formatCode="General">
                  <c:v>2.9765999999999999</c:v>
                </c:pt>
                <c:pt idx="2533" formatCode="General">
                  <c:v>2.9765999999999999</c:v>
                </c:pt>
                <c:pt idx="2534" formatCode="General">
                  <c:v>3.0110999999999999</c:v>
                </c:pt>
                <c:pt idx="2535" formatCode="General">
                  <c:v>2.9813000000000001</c:v>
                </c:pt>
                <c:pt idx="2536" formatCode="General">
                  <c:v>2.9634999999999998</c:v>
                </c:pt>
                <c:pt idx="2537" formatCode="General">
                  <c:v>2.9239999999999999</c:v>
                </c:pt>
                <c:pt idx="2538" formatCode="General">
                  <c:v>2.9344000000000001</c:v>
                </c:pt>
                <c:pt idx="2539" formatCode="General">
                  <c:v>2.9344000000000001</c:v>
                </c:pt>
                <c:pt idx="2540" formatCode="General">
                  <c:v>2.9344000000000001</c:v>
                </c:pt>
                <c:pt idx="2541" formatCode="General">
                  <c:v>2.9405000000000001</c:v>
                </c:pt>
                <c:pt idx="2542" formatCode="General">
                  <c:v>2.9203999999999999</c:v>
                </c:pt>
                <c:pt idx="2543" formatCode="General">
                  <c:v>2.9222999999999999</c:v>
                </c:pt>
                <c:pt idx="2544" formatCode="General">
                  <c:v>2.9304999999999999</c:v>
                </c:pt>
                <c:pt idx="2545" formatCode="General">
                  <c:v>2.9325999999999999</c:v>
                </c:pt>
                <c:pt idx="2546" formatCode="General">
                  <c:v>2.9325999999999999</c:v>
                </c:pt>
                <c:pt idx="2547" formatCode="General">
                  <c:v>2.9325999999999999</c:v>
                </c:pt>
                <c:pt idx="2548" formatCode="General">
                  <c:v>2.9432</c:v>
                </c:pt>
                <c:pt idx="2549" formatCode="General">
                  <c:v>2.9339</c:v>
                </c:pt>
                <c:pt idx="2550" formatCode="General">
                  <c:v>2.9228999999999998</c:v>
                </c:pt>
                <c:pt idx="2551" formatCode="General">
                  <c:v>2.9108999999999998</c:v>
                </c:pt>
                <c:pt idx="2552" formatCode="General">
                  <c:v>2.9032</c:v>
                </c:pt>
                <c:pt idx="2553" formatCode="General">
                  <c:v>2.9032</c:v>
                </c:pt>
                <c:pt idx="2554" formatCode="General">
                  <c:v>2.9032</c:v>
                </c:pt>
                <c:pt idx="2555" formatCode="General">
                  <c:v>2.9142999999999999</c:v>
                </c:pt>
                <c:pt idx="2556" formatCode="General">
                  <c:v>2.9070999999999998</c:v>
                </c:pt>
                <c:pt idx="2557" formatCode="General">
                  <c:v>2.9076</c:v>
                </c:pt>
                <c:pt idx="2558" formatCode="General">
                  <c:v>2.9075000000000002</c:v>
                </c:pt>
                <c:pt idx="2559" formatCode="General">
                  <c:v>2.9251999999999998</c:v>
                </c:pt>
                <c:pt idx="2560" formatCode="General">
                  <c:v>2.9251999999999998</c:v>
                </c:pt>
                <c:pt idx="2561" formatCode="General">
                  <c:v>2.9251999999999998</c:v>
                </c:pt>
                <c:pt idx="2562" formatCode="General">
                  <c:v>2.9258000000000002</c:v>
                </c:pt>
                <c:pt idx="2563" formatCode="General">
                  <c:v>2.9152999999999998</c:v>
                </c:pt>
                <c:pt idx="2564" formatCode="General">
                  <c:v>2.9251</c:v>
                </c:pt>
                <c:pt idx="2565" formatCode="General">
                  <c:v>2.9497</c:v>
                </c:pt>
                <c:pt idx="2566" formatCode="General">
                  <c:v>2.9708000000000001</c:v>
                </c:pt>
                <c:pt idx="2567" formatCode="General">
                  <c:v>2.9708000000000001</c:v>
                </c:pt>
                <c:pt idx="2568" formatCode="General">
                  <c:v>2.9708000000000001</c:v>
                </c:pt>
                <c:pt idx="2569" formatCode="General">
                  <c:v>2.9546000000000001</c:v>
                </c:pt>
                <c:pt idx="2570" formatCode="General">
                  <c:v>2.9746000000000001</c:v>
                </c:pt>
                <c:pt idx="2571" formatCode="General">
                  <c:v>2.9661</c:v>
                </c:pt>
                <c:pt idx="2572" formatCode="General">
                  <c:v>2.9561000000000002</c:v>
                </c:pt>
                <c:pt idx="2573" formatCode="General">
                  <c:v>2.9466999999999999</c:v>
                </c:pt>
                <c:pt idx="2574" formatCode="General">
                  <c:v>2.9466999999999999</c:v>
                </c:pt>
                <c:pt idx="2575" formatCode="General">
                  <c:v>2.9466999999999999</c:v>
                </c:pt>
                <c:pt idx="2576" formatCode="General">
                  <c:v>2.9281000000000001</c:v>
                </c:pt>
                <c:pt idx="2577" formatCode="General">
                  <c:v>2.9443000000000001</c:v>
                </c:pt>
                <c:pt idx="2578" formatCode="General">
                  <c:v>2.9359000000000002</c:v>
                </c:pt>
                <c:pt idx="2579" formatCode="General">
                  <c:v>2.9569000000000001</c:v>
                </c:pt>
                <c:pt idx="2580" formatCode="General">
                  <c:v>2.9702000000000002</c:v>
                </c:pt>
                <c:pt idx="2581" formatCode="General">
                  <c:v>2.9702000000000002</c:v>
                </c:pt>
                <c:pt idx="2582" formatCode="General">
                  <c:v>2.9702000000000002</c:v>
                </c:pt>
                <c:pt idx="2583" formatCode="General">
                  <c:v>2.9535999999999998</c:v>
                </c:pt>
                <c:pt idx="2584" formatCode="General">
                  <c:v>2.9579</c:v>
                </c:pt>
                <c:pt idx="2585" formatCode="General">
                  <c:v>2.9662000000000002</c:v>
                </c:pt>
                <c:pt idx="2586" formatCode="General">
                  <c:v>2.9177</c:v>
                </c:pt>
                <c:pt idx="2587" formatCode="General">
                  <c:v>2.9056999999999999</c:v>
                </c:pt>
                <c:pt idx="2588" formatCode="General">
                  <c:v>2.9056999999999999</c:v>
                </c:pt>
                <c:pt idx="2589" formatCode="General">
                  <c:v>2.9056999999999999</c:v>
                </c:pt>
                <c:pt idx="2590" formatCode="General">
                  <c:v>2.8809</c:v>
                </c:pt>
                <c:pt idx="2591" formatCode="General">
                  <c:v>2.9</c:v>
                </c:pt>
                <c:pt idx="2592" formatCode="General">
                  <c:v>2.9100999999999999</c:v>
                </c:pt>
                <c:pt idx="2593" formatCode="General">
                  <c:v>2.8548</c:v>
                </c:pt>
                <c:pt idx="2594" formatCode="General">
                  <c:v>2.8548</c:v>
                </c:pt>
                <c:pt idx="2595" formatCode="General">
                  <c:v>2.8548</c:v>
                </c:pt>
                <c:pt idx="2596" formatCode="General">
                  <c:v>2.8548</c:v>
                </c:pt>
                <c:pt idx="2597" formatCode="General">
                  <c:v>2.8490000000000002</c:v>
                </c:pt>
                <c:pt idx="2598" formatCode="General">
                  <c:v>2.8216000000000001</c:v>
                </c:pt>
                <c:pt idx="2599" formatCode="General">
                  <c:v>2.8107000000000002</c:v>
                </c:pt>
                <c:pt idx="2600" formatCode="General">
                  <c:v>2.8098999999999998</c:v>
                </c:pt>
                <c:pt idx="2601" formatCode="General">
                  <c:v>2.8067000000000002</c:v>
                </c:pt>
                <c:pt idx="2602" formatCode="General">
                  <c:v>2.8067000000000002</c:v>
                </c:pt>
                <c:pt idx="2603" formatCode="General">
                  <c:v>2.8067000000000002</c:v>
                </c:pt>
                <c:pt idx="2604" formatCode="General">
                  <c:v>2.7936000000000001</c:v>
                </c:pt>
                <c:pt idx="2605" formatCode="General">
                  <c:v>2.7949999999999999</c:v>
                </c:pt>
                <c:pt idx="2606" formatCode="General">
                  <c:v>2.8058999999999998</c:v>
                </c:pt>
                <c:pt idx="2607" formatCode="General">
                  <c:v>2.8191000000000002</c:v>
                </c:pt>
                <c:pt idx="2608" formatCode="General">
                  <c:v>2.8125</c:v>
                </c:pt>
                <c:pt idx="2609" formatCode="General">
                  <c:v>2.8125</c:v>
                </c:pt>
                <c:pt idx="2610" formatCode="General">
                  <c:v>2.8125</c:v>
                </c:pt>
                <c:pt idx="2611" formatCode="General">
                  <c:v>2.8014000000000001</c:v>
                </c:pt>
                <c:pt idx="2612" formatCode="General">
                  <c:v>2.8066</c:v>
                </c:pt>
                <c:pt idx="2613" formatCode="General">
                  <c:v>2.8246000000000002</c:v>
                </c:pt>
                <c:pt idx="2614" formatCode="General">
                  <c:v>2.8203999999999998</c:v>
                </c:pt>
                <c:pt idx="2615" formatCode="General">
                  <c:v>2.8393000000000002</c:v>
                </c:pt>
                <c:pt idx="2616" formatCode="General">
                  <c:v>2.8393000000000002</c:v>
                </c:pt>
                <c:pt idx="2617" formatCode="General">
                  <c:v>2.8393000000000002</c:v>
                </c:pt>
                <c:pt idx="2618" formatCode="General">
                  <c:v>2.8332999999999999</c:v>
                </c:pt>
                <c:pt idx="2619" formatCode="General">
                  <c:v>2.8346</c:v>
                </c:pt>
                <c:pt idx="2620" formatCode="General">
                  <c:v>2.8285</c:v>
                </c:pt>
                <c:pt idx="2621" formatCode="General">
                  <c:v>2.8102999999999998</c:v>
                </c:pt>
                <c:pt idx="2622" formatCode="General">
                  <c:v>2.8109999999999999</c:v>
                </c:pt>
                <c:pt idx="2623" formatCode="General">
                  <c:v>2.8109999999999999</c:v>
                </c:pt>
                <c:pt idx="2624" formatCode="General">
                  <c:v>2.8109999999999999</c:v>
                </c:pt>
                <c:pt idx="2625" formatCode="General">
                  <c:v>2.8125</c:v>
                </c:pt>
                <c:pt idx="2626" formatCode="General">
                  <c:v>2.7932999999999999</c:v>
                </c:pt>
                <c:pt idx="2627" formatCode="General">
                  <c:v>2.7945000000000002</c:v>
                </c:pt>
                <c:pt idx="2628" formatCode="General">
                  <c:v>2.7938000000000001</c:v>
                </c:pt>
                <c:pt idx="2629" formatCode="General">
                  <c:v>2.7923</c:v>
                </c:pt>
                <c:pt idx="2630" formatCode="General">
                  <c:v>2.7923</c:v>
                </c:pt>
                <c:pt idx="2631" formatCode="General">
                  <c:v>2.7923</c:v>
                </c:pt>
                <c:pt idx="2632" formatCode="General">
                  <c:v>2.7621000000000002</c:v>
                </c:pt>
                <c:pt idx="2633" formatCode="General">
                  <c:v>2.7679</c:v>
                </c:pt>
                <c:pt idx="2634" formatCode="General">
                  <c:v>2.7787000000000002</c:v>
                </c:pt>
                <c:pt idx="2635" formatCode="General">
                  <c:v>2.7555000000000001</c:v>
                </c:pt>
                <c:pt idx="2636" formatCode="General">
                  <c:v>2.7410999999999999</c:v>
                </c:pt>
                <c:pt idx="2637" formatCode="General">
                  <c:v>2.7410999999999999</c:v>
                </c:pt>
                <c:pt idx="2638" formatCode="General">
                  <c:v>2.7410999999999999</c:v>
                </c:pt>
                <c:pt idx="2639" formatCode="General">
                  <c:v>2.7290000000000001</c:v>
                </c:pt>
                <c:pt idx="2640" formatCode="General">
                  <c:v>2.7423999999999999</c:v>
                </c:pt>
                <c:pt idx="2641" formatCode="General">
                  <c:v>2.7281</c:v>
                </c:pt>
                <c:pt idx="2642" formatCode="General">
                  <c:v>2.7280000000000002</c:v>
                </c:pt>
                <c:pt idx="2643" formatCode="General">
                  <c:v>2.7351999999999999</c:v>
                </c:pt>
                <c:pt idx="2644" formatCode="General">
                  <c:v>2.7351999999999999</c:v>
                </c:pt>
                <c:pt idx="2645" formatCode="General">
                  <c:v>2.7351999999999999</c:v>
                </c:pt>
                <c:pt idx="2646" formatCode="General">
                  <c:v>2.7252999999999998</c:v>
                </c:pt>
                <c:pt idx="2647" formatCode="General">
                  <c:v>2.7149999999999999</c:v>
                </c:pt>
                <c:pt idx="2648" formatCode="General">
                  <c:v>2.7237</c:v>
                </c:pt>
                <c:pt idx="2649" formatCode="General">
                  <c:v>2.7302</c:v>
                </c:pt>
                <c:pt idx="2650" formatCode="General">
                  <c:v>2.7408000000000001</c:v>
                </c:pt>
                <c:pt idx="2651" formatCode="General">
                  <c:v>2.7408000000000001</c:v>
                </c:pt>
                <c:pt idx="2652" formatCode="General">
                  <c:v>2.7408000000000001</c:v>
                </c:pt>
                <c:pt idx="2653" formatCode="General">
                  <c:v>2.7444000000000002</c:v>
                </c:pt>
                <c:pt idx="2654" formatCode="General">
                  <c:v>2.7341000000000002</c:v>
                </c:pt>
                <c:pt idx="2655" formatCode="General">
                  <c:v>2.7092000000000001</c:v>
                </c:pt>
                <c:pt idx="2656" formatCode="General">
                  <c:v>2.6920999999999999</c:v>
                </c:pt>
                <c:pt idx="2657" formatCode="General">
                  <c:v>2.6920999999999999</c:v>
                </c:pt>
                <c:pt idx="2658" formatCode="General">
                  <c:v>2.6920999999999999</c:v>
                </c:pt>
                <c:pt idx="2659" formatCode="General">
                  <c:v>2.6920999999999999</c:v>
                </c:pt>
                <c:pt idx="2660" formatCode="General">
                  <c:v>2.6880999999999999</c:v>
                </c:pt>
                <c:pt idx="2661" formatCode="General">
                  <c:v>2.6840999999999999</c:v>
                </c:pt>
                <c:pt idx="2662" formatCode="General">
                  <c:v>2.6867000000000001</c:v>
                </c:pt>
                <c:pt idx="2663" formatCode="General">
                  <c:v>2.7</c:v>
                </c:pt>
                <c:pt idx="2664" formatCode="General">
                  <c:v>2.6941000000000002</c:v>
                </c:pt>
                <c:pt idx="2665" formatCode="General">
                  <c:v>2.6941000000000002</c:v>
                </c:pt>
                <c:pt idx="2666" formatCode="General">
                  <c:v>2.6941000000000002</c:v>
                </c:pt>
                <c:pt idx="2667" formatCode="General">
                  <c:v>2.6896</c:v>
                </c:pt>
                <c:pt idx="2668" formatCode="General">
                  <c:v>2.7008000000000001</c:v>
                </c:pt>
                <c:pt idx="2669" formatCode="General">
                  <c:v>2.7004999999999999</c:v>
                </c:pt>
                <c:pt idx="2670" formatCode="General">
                  <c:v>2.6985999999999999</c:v>
                </c:pt>
                <c:pt idx="2671" formatCode="General">
                  <c:v>2.6918000000000002</c:v>
                </c:pt>
                <c:pt idx="2672" formatCode="General">
                  <c:v>2.6918000000000002</c:v>
                </c:pt>
                <c:pt idx="2673" formatCode="General">
                  <c:v>2.6918000000000002</c:v>
                </c:pt>
                <c:pt idx="2674" formatCode="General">
                  <c:v>2.7057000000000002</c:v>
                </c:pt>
                <c:pt idx="2675" formatCode="General">
                  <c:v>2.7021999999999999</c:v>
                </c:pt>
                <c:pt idx="2676" formatCode="General">
                  <c:v>2.7092000000000001</c:v>
                </c:pt>
                <c:pt idx="2677" formatCode="General">
                  <c:v>2.7235</c:v>
                </c:pt>
                <c:pt idx="2678" formatCode="General">
                  <c:v>2.7204999999999999</c:v>
                </c:pt>
                <c:pt idx="2679" formatCode="General">
                  <c:v>2.7204999999999999</c:v>
                </c:pt>
                <c:pt idx="2680" formatCode="General">
                  <c:v>2.7204999999999999</c:v>
                </c:pt>
                <c:pt idx="2681" formatCode="General">
                  <c:v>2.7147999999999999</c:v>
                </c:pt>
                <c:pt idx="2682" formatCode="General">
                  <c:v>2.7103999999999999</c:v>
                </c:pt>
                <c:pt idx="2683" formatCode="General">
                  <c:v>2.7094999999999998</c:v>
                </c:pt>
                <c:pt idx="2684" formatCode="General">
                  <c:v>2.7130000000000001</c:v>
                </c:pt>
                <c:pt idx="2685" formatCode="General">
                  <c:v>2.7113999999999998</c:v>
                </c:pt>
                <c:pt idx="2686" formatCode="General">
                  <c:v>2.7113999999999998</c:v>
                </c:pt>
                <c:pt idx="2687" formatCode="General">
                  <c:v>2.7113999999999998</c:v>
                </c:pt>
                <c:pt idx="2688" formatCode="General">
                  <c:v>2.7113999999999998</c:v>
                </c:pt>
                <c:pt idx="2689" formatCode="General">
                  <c:v>2.6926999999999999</c:v>
                </c:pt>
                <c:pt idx="2690" formatCode="General">
                  <c:v>2.7155</c:v>
                </c:pt>
                <c:pt idx="2691" formatCode="General">
                  <c:v>2.7084000000000001</c:v>
                </c:pt>
                <c:pt idx="2692" formatCode="General">
                  <c:v>2.6894999999999998</c:v>
                </c:pt>
                <c:pt idx="2693" formatCode="General">
                  <c:v>2.6894999999999998</c:v>
                </c:pt>
                <c:pt idx="2694" formatCode="General">
                  <c:v>2.6894999999999998</c:v>
                </c:pt>
                <c:pt idx="2695" formatCode="General">
                  <c:v>2.681</c:v>
                </c:pt>
                <c:pt idx="2696" formatCode="General">
                  <c:v>2.6789000000000001</c:v>
                </c:pt>
                <c:pt idx="2697" formatCode="General">
                  <c:v>2.6806999999999999</c:v>
                </c:pt>
                <c:pt idx="2698" formatCode="General">
                  <c:v>2.6648000000000001</c:v>
                </c:pt>
                <c:pt idx="2699" formatCode="General">
                  <c:v>2.6537000000000002</c:v>
                </c:pt>
                <c:pt idx="2700" formatCode="General">
                  <c:v>2.6537000000000002</c:v>
                </c:pt>
                <c:pt idx="2701" formatCode="General">
                  <c:v>2.6537000000000002</c:v>
                </c:pt>
                <c:pt idx="2702" formatCode="General">
                  <c:v>2.6537000000000002</c:v>
                </c:pt>
                <c:pt idx="2703" formatCode="General">
                  <c:v>2.6480999999999999</c:v>
                </c:pt>
                <c:pt idx="2704" formatCode="General">
                  <c:v>2.6671</c:v>
                </c:pt>
                <c:pt idx="2705" formatCode="General">
                  <c:v>2.6671</c:v>
                </c:pt>
                <c:pt idx="2706" formatCode="General">
                  <c:v>2.6722000000000001</c:v>
                </c:pt>
                <c:pt idx="2707" formatCode="General">
                  <c:v>2.6722000000000001</c:v>
                </c:pt>
                <c:pt idx="2708" formatCode="General">
                  <c:v>2.6722000000000001</c:v>
                </c:pt>
                <c:pt idx="2709" formatCode="General">
                  <c:v>2.6671</c:v>
                </c:pt>
                <c:pt idx="2710" formatCode="General">
                  <c:v>2.6635</c:v>
                </c:pt>
                <c:pt idx="2711" formatCode="General">
                  <c:v>2.665</c:v>
                </c:pt>
                <c:pt idx="2712" formatCode="General">
                  <c:v>2.6606000000000001</c:v>
                </c:pt>
                <c:pt idx="2713" formatCode="General">
                  <c:v>2.6701000000000001</c:v>
                </c:pt>
                <c:pt idx="2714" formatCode="General">
                  <c:v>2.6701000000000001</c:v>
                </c:pt>
                <c:pt idx="2715" formatCode="General">
                  <c:v>2.6701000000000001</c:v>
                </c:pt>
                <c:pt idx="2716" formatCode="General">
                  <c:v>2.6996000000000002</c:v>
                </c:pt>
                <c:pt idx="2717" formatCode="General">
                  <c:v>2.6968000000000001</c:v>
                </c:pt>
                <c:pt idx="2718" formatCode="General">
                  <c:v>2.6589999999999998</c:v>
                </c:pt>
                <c:pt idx="2719" formatCode="General">
                  <c:v>2.6160999999999999</c:v>
                </c:pt>
                <c:pt idx="2720" formatCode="General">
                  <c:v>2.5718000000000001</c:v>
                </c:pt>
                <c:pt idx="2721" formatCode="General">
                  <c:v>2.5718000000000001</c:v>
                </c:pt>
                <c:pt idx="2722" formatCode="General">
                  <c:v>2.5718000000000001</c:v>
                </c:pt>
                <c:pt idx="2723" formatCode="General">
                  <c:v>2.5750999999999999</c:v>
                </c:pt>
                <c:pt idx="2724" formatCode="General">
                  <c:v>2.5708000000000002</c:v>
                </c:pt>
                <c:pt idx="2725" formatCode="General">
                  <c:v>2.5404</c:v>
                </c:pt>
                <c:pt idx="2726" formatCode="General">
                  <c:v>2.5417999999999998</c:v>
                </c:pt>
                <c:pt idx="2727" formatCode="General">
                  <c:v>2.5417999999999998</c:v>
                </c:pt>
                <c:pt idx="2728" formatCode="General">
                  <c:v>2.5417999999999998</c:v>
                </c:pt>
                <c:pt idx="2729" formatCode="General">
                  <c:v>2.5417999999999998</c:v>
                </c:pt>
                <c:pt idx="2730" formatCode="General">
                  <c:v>2.5417999999999998</c:v>
                </c:pt>
                <c:pt idx="2731" formatCode="General">
                  <c:v>2.5356999999999998</c:v>
                </c:pt>
                <c:pt idx="2732" formatCode="General">
                  <c:v>2.5579000000000001</c:v>
                </c:pt>
                <c:pt idx="2733" formatCode="General">
                  <c:v>2.5558999999999998</c:v>
                </c:pt>
                <c:pt idx="2734" formatCode="General">
                  <c:v>2.5680000000000001</c:v>
                </c:pt>
                <c:pt idx="2735" formatCode="General">
                  <c:v>2.5680000000000001</c:v>
                </c:pt>
                <c:pt idx="2736" formatCode="General">
                  <c:v>2.5680000000000001</c:v>
                </c:pt>
                <c:pt idx="2737" formatCode="General">
                  <c:v>2.5884</c:v>
                </c:pt>
                <c:pt idx="2738" formatCode="General">
                  <c:v>2.59</c:v>
                </c:pt>
                <c:pt idx="2739" formatCode="General">
                  <c:v>2.5764999999999998</c:v>
                </c:pt>
                <c:pt idx="2740" formatCode="General">
                  <c:v>2.5954000000000002</c:v>
                </c:pt>
                <c:pt idx="2741" formatCode="General">
                  <c:v>2.5958999999999999</c:v>
                </c:pt>
                <c:pt idx="2742" formatCode="General">
                  <c:v>2.5958999999999999</c:v>
                </c:pt>
                <c:pt idx="2743" formatCode="General">
                  <c:v>2.5958999999999999</c:v>
                </c:pt>
                <c:pt idx="2744" formatCode="General">
                  <c:v>2.6265999999999998</c:v>
                </c:pt>
                <c:pt idx="2745" formatCode="General">
                  <c:v>2.6408</c:v>
                </c:pt>
                <c:pt idx="2746" formatCode="General">
                  <c:v>2.6516000000000002</c:v>
                </c:pt>
                <c:pt idx="2747" formatCode="General">
                  <c:v>2.6573000000000002</c:v>
                </c:pt>
                <c:pt idx="2748" formatCode="General">
                  <c:v>2.6484000000000001</c:v>
                </c:pt>
                <c:pt idx="2749" formatCode="General">
                  <c:v>2.6484000000000001</c:v>
                </c:pt>
                <c:pt idx="2750" formatCode="General">
                  <c:v>2.6484000000000001</c:v>
                </c:pt>
                <c:pt idx="2751" formatCode="General">
                  <c:v>2.6442999999999999</c:v>
                </c:pt>
                <c:pt idx="2752" formatCode="General">
                  <c:v>2.6436000000000002</c:v>
                </c:pt>
                <c:pt idx="2753" formatCode="General">
                  <c:v>2.6453000000000002</c:v>
                </c:pt>
                <c:pt idx="2754" formatCode="General">
                  <c:v>2.6703999999999999</c:v>
                </c:pt>
                <c:pt idx="2755" formatCode="General">
                  <c:v>2.6720000000000002</c:v>
                </c:pt>
                <c:pt idx="2756" formatCode="General">
                  <c:v>2.6720000000000002</c:v>
                </c:pt>
                <c:pt idx="2757" formatCode="General">
                  <c:v>2.6720000000000002</c:v>
                </c:pt>
                <c:pt idx="2758" formatCode="General">
                  <c:v>2.6844000000000001</c:v>
                </c:pt>
                <c:pt idx="2759" formatCode="General">
                  <c:v>2.6454</c:v>
                </c:pt>
                <c:pt idx="2760" formatCode="General">
                  <c:v>2.6440000000000001</c:v>
                </c:pt>
                <c:pt idx="2761" formatCode="General">
                  <c:v>2.6735000000000002</c:v>
                </c:pt>
                <c:pt idx="2762" formatCode="General">
                  <c:v>2.665</c:v>
                </c:pt>
                <c:pt idx="2763" formatCode="General">
                  <c:v>2.665</c:v>
                </c:pt>
                <c:pt idx="2764" formatCode="General">
                  <c:v>2.665</c:v>
                </c:pt>
                <c:pt idx="2765" formatCode="General">
                  <c:v>2.6149</c:v>
                </c:pt>
                <c:pt idx="2766" formatCode="General">
                  <c:v>2.6002999999999998</c:v>
                </c:pt>
                <c:pt idx="2767" formatCode="General">
                  <c:v>2.6002999999999998</c:v>
                </c:pt>
                <c:pt idx="2768" formatCode="General">
                  <c:v>2.6048</c:v>
                </c:pt>
                <c:pt idx="2769" formatCode="General">
                  <c:v>2.5581</c:v>
                </c:pt>
                <c:pt idx="2770" formatCode="General">
                  <c:v>2.5581</c:v>
                </c:pt>
                <c:pt idx="2771" formatCode="General">
                  <c:v>2.5581</c:v>
                </c:pt>
                <c:pt idx="2772" formatCode="General">
                  <c:v>2.5581</c:v>
                </c:pt>
                <c:pt idx="2773" formatCode="General">
                  <c:v>2.6175999999999999</c:v>
                </c:pt>
                <c:pt idx="2774" formatCode="General">
                  <c:v>2.7016</c:v>
                </c:pt>
                <c:pt idx="2775" formatCode="General">
                  <c:v>2.7351000000000001</c:v>
                </c:pt>
                <c:pt idx="2776" formatCode="General">
                  <c:v>2.7402000000000002</c:v>
                </c:pt>
                <c:pt idx="2777" formatCode="General">
                  <c:v>2.7402000000000002</c:v>
                </c:pt>
                <c:pt idx="2778" formatCode="General">
                  <c:v>2.7402000000000002</c:v>
                </c:pt>
                <c:pt idx="2779" formatCode="General">
                  <c:v>2.7433999999999998</c:v>
                </c:pt>
                <c:pt idx="2780" formatCode="General">
                  <c:v>2.7332999999999998</c:v>
                </c:pt>
                <c:pt idx="2781" formatCode="General">
                  <c:v>2.7738999999999998</c:v>
                </c:pt>
                <c:pt idx="2782" formatCode="General">
                  <c:v>2.8016999999999999</c:v>
                </c:pt>
                <c:pt idx="2783" formatCode="General">
                  <c:v>2.8149999999999999</c:v>
                </c:pt>
                <c:pt idx="2784" formatCode="General">
                  <c:v>2.8149999999999999</c:v>
                </c:pt>
                <c:pt idx="2785" formatCode="General">
                  <c:v>2.8149999999999999</c:v>
                </c:pt>
                <c:pt idx="2786" formatCode="General">
                  <c:v>2.8089</c:v>
                </c:pt>
                <c:pt idx="2787" formatCode="General">
                  <c:v>2.7896000000000001</c:v>
                </c:pt>
                <c:pt idx="2788" formatCode="General">
                  <c:v>2.81</c:v>
                </c:pt>
                <c:pt idx="2789" formatCode="General">
                  <c:v>2.7957000000000001</c:v>
                </c:pt>
                <c:pt idx="2790" formatCode="General">
                  <c:v>2.7907000000000002</c:v>
                </c:pt>
                <c:pt idx="2791" formatCode="General">
                  <c:v>2.7907000000000002</c:v>
                </c:pt>
                <c:pt idx="2792" formatCode="General">
                  <c:v>2.7907000000000002</c:v>
                </c:pt>
                <c:pt idx="2793" formatCode="General">
                  <c:v>2.8290000000000002</c:v>
                </c:pt>
                <c:pt idx="2794" formatCode="General">
                  <c:v>2.8342000000000001</c:v>
                </c:pt>
                <c:pt idx="2795" formatCode="General">
                  <c:v>2.8439000000000001</c:v>
                </c:pt>
                <c:pt idx="2796" formatCode="General">
                  <c:v>2.8769999999999998</c:v>
                </c:pt>
                <c:pt idx="2797" formatCode="General">
                  <c:v>2.8805999999999998</c:v>
                </c:pt>
                <c:pt idx="2798" formatCode="General">
                  <c:v>2.8805999999999998</c:v>
                </c:pt>
                <c:pt idx="2799" formatCode="General">
                  <c:v>2.8805999999999998</c:v>
                </c:pt>
                <c:pt idx="2800" formatCode="General">
                  <c:v>2.9243000000000001</c:v>
                </c:pt>
                <c:pt idx="2801" formatCode="General">
                  <c:v>2.9226999999999999</c:v>
                </c:pt>
                <c:pt idx="2802" formatCode="General">
                  <c:v>2.8986000000000001</c:v>
                </c:pt>
                <c:pt idx="2803" formatCode="General">
                  <c:v>2.8946999999999998</c:v>
                </c:pt>
                <c:pt idx="2804" formatCode="General">
                  <c:v>2.8868999999999998</c:v>
                </c:pt>
                <c:pt idx="2805" formatCode="General">
                  <c:v>2.8868999999999998</c:v>
                </c:pt>
                <c:pt idx="2806" formatCode="General">
                  <c:v>2.8868999999999998</c:v>
                </c:pt>
                <c:pt idx="2807" formatCode="General">
                  <c:v>2.8917000000000002</c:v>
                </c:pt>
                <c:pt idx="2808" formatCode="General">
                  <c:v>2.8940999999999999</c:v>
                </c:pt>
                <c:pt idx="2809" formatCode="General">
                  <c:v>2.8866999999999998</c:v>
                </c:pt>
                <c:pt idx="2810" formatCode="General">
                  <c:v>2.8851</c:v>
                </c:pt>
                <c:pt idx="2811" formatCode="General">
                  <c:v>2.8456999999999999</c:v>
                </c:pt>
                <c:pt idx="2812" formatCode="General">
                  <c:v>2.8456999999999999</c:v>
                </c:pt>
                <c:pt idx="2813" formatCode="General">
                  <c:v>2.8456999999999999</c:v>
                </c:pt>
                <c:pt idx="2814" formatCode="General">
                  <c:v>2.8439999999999999</c:v>
                </c:pt>
                <c:pt idx="2815" formatCode="General">
                  <c:v>2.8439999999999999</c:v>
                </c:pt>
                <c:pt idx="2816" formatCode="General">
                  <c:v>2.8334999999999999</c:v>
                </c:pt>
                <c:pt idx="2817" formatCode="General">
                  <c:v>2.8694999999999999</c:v>
                </c:pt>
                <c:pt idx="2818" formatCode="General">
                  <c:v>2.8961000000000001</c:v>
                </c:pt>
                <c:pt idx="2819" formatCode="General">
                  <c:v>2.8961000000000001</c:v>
                </c:pt>
                <c:pt idx="2820" formatCode="General">
                  <c:v>2.8961000000000001</c:v>
                </c:pt>
                <c:pt idx="2821" formatCode="General">
                  <c:v>2.9091</c:v>
                </c:pt>
                <c:pt idx="2822" formatCode="General">
                  <c:v>2.8820000000000001</c:v>
                </c:pt>
                <c:pt idx="2823" formatCode="General">
                  <c:v>2.9022999999999999</c:v>
                </c:pt>
                <c:pt idx="2824" formatCode="General">
                  <c:v>2.8969</c:v>
                </c:pt>
                <c:pt idx="2825" formatCode="General">
                  <c:v>2.9333999999999998</c:v>
                </c:pt>
                <c:pt idx="2826" formatCode="General">
                  <c:v>2.9333999999999998</c:v>
                </c:pt>
                <c:pt idx="2827" formatCode="General">
                  <c:v>2.9333999999999998</c:v>
                </c:pt>
                <c:pt idx="2828" formatCode="General">
                  <c:v>2.8649</c:v>
                </c:pt>
                <c:pt idx="2829" formatCode="General">
                  <c:v>2.7858000000000001</c:v>
                </c:pt>
                <c:pt idx="2830" formatCode="General">
                  <c:v>2.7553000000000001</c:v>
                </c:pt>
                <c:pt idx="2831" formatCode="General">
                  <c:v>2.794</c:v>
                </c:pt>
                <c:pt idx="2832" formatCode="General">
                  <c:v>2.794</c:v>
                </c:pt>
                <c:pt idx="2833" formatCode="General">
                  <c:v>2.794</c:v>
                </c:pt>
                <c:pt idx="2834" formatCode="General">
                  <c:v>2.794</c:v>
                </c:pt>
                <c:pt idx="2835" formatCode="General">
                  <c:v>2.7820999999999998</c:v>
                </c:pt>
                <c:pt idx="2836" formatCode="General">
                  <c:v>2.7595999999999998</c:v>
                </c:pt>
                <c:pt idx="2837" formatCode="General">
                  <c:v>2.7888999999999999</c:v>
                </c:pt>
                <c:pt idx="2838" formatCode="General">
                  <c:v>2.8519999999999999</c:v>
                </c:pt>
                <c:pt idx="2839" formatCode="General">
                  <c:v>2.8738999999999999</c:v>
                </c:pt>
                <c:pt idx="2840" formatCode="General">
                  <c:v>2.8738999999999999</c:v>
                </c:pt>
                <c:pt idx="2841" formatCode="General">
                  <c:v>2.8738999999999999</c:v>
                </c:pt>
                <c:pt idx="2842" formatCode="General">
                  <c:v>2.8999000000000001</c:v>
                </c:pt>
                <c:pt idx="2843" formatCode="General">
                  <c:v>2.8938000000000001</c:v>
                </c:pt>
                <c:pt idx="2844" formatCode="General">
                  <c:v>2.8902000000000001</c:v>
                </c:pt>
                <c:pt idx="2845" formatCode="General">
                  <c:v>2.8614999999999999</c:v>
                </c:pt>
                <c:pt idx="2846" formatCode="General">
                  <c:v>2.8050000000000002</c:v>
                </c:pt>
                <c:pt idx="2847" formatCode="General">
                  <c:v>2.8050000000000002</c:v>
                </c:pt>
                <c:pt idx="2848" formatCode="General">
                  <c:v>2.8050000000000002</c:v>
                </c:pt>
                <c:pt idx="2849" formatCode="General">
                  <c:v>2.8003999999999998</c:v>
                </c:pt>
                <c:pt idx="2850" formatCode="General">
                  <c:v>2.8300999999999998</c:v>
                </c:pt>
                <c:pt idx="2851" formatCode="General">
                  <c:v>2.8222</c:v>
                </c:pt>
                <c:pt idx="2852" formatCode="General">
                  <c:v>2.7713000000000001</c:v>
                </c:pt>
                <c:pt idx="2853" formatCode="General">
                  <c:v>2.7473999999999998</c:v>
                </c:pt>
                <c:pt idx="2854" formatCode="General">
                  <c:v>2.7473999999999998</c:v>
                </c:pt>
                <c:pt idx="2855" formatCode="General">
                  <c:v>2.7473999999999998</c:v>
                </c:pt>
                <c:pt idx="2856" formatCode="General">
                  <c:v>2.7787000000000002</c:v>
                </c:pt>
                <c:pt idx="2857" formatCode="General">
                  <c:v>2.7589999999999999</c:v>
                </c:pt>
                <c:pt idx="2858" formatCode="General">
                  <c:v>2.7734000000000001</c:v>
                </c:pt>
                <c:pt idx="2859" formatCode="General">
                  <c:v>2.7233999999999998</c:v>
                </c:pt>
                <c:pt idx="2860" formatCode="General">
                  <c:v>2.7250000000000001</c:v>
                </c:pt>
                <c:pt idx="2861" formatCode="General">
                  <c:v>2.7250000000000001</c:v>
                </c:pt>
                <c:pt idx="2862" formatCode="General">
                  <c:v>2.7250000000000001</c:v>
                </c:pt>
                <c:pt idx="2863" formatCode="General">
                  <c:v>2.7490999999999999</c:v>
                </c:pt>
                <c:pt idx="2864" formatCode="General">
                  <c:v>2.698</c:v>
                </c:pt>
                <c:pt idx="2865" formatCode="General">
                  <c:v>2.6825000000000001</c:v>
                </c:pt>
                <c:pt idx="2866" formatCode="General">
                  <c:v>2.6669999999999998</c:v>
                </c:pt>
                <c:pt idx="2867" formatCode="General">
                  <c:v>2.6505000000000001</c:v>
                </c:pt>
                <c:pt idx="2868" formatCode="General">
                  <c:v>2.6505000000000001</c:v>
                </c:pt>
                <c:pt idx="2869" formatCode="General">
                  <c:v>2.6505000000000001</c:v>
                </c:pt>
                <c:pt idx="2870" formatCode="General">
                  <c:v>2.6259000000000001</c:v>
                </c:pt>
                <c:pt idx="2871" formatCode="General">
                  <c:v>2.6602000000000001</c:v>
                </c:pt>
                <c:pt idx="2872" formatCode="General">
                  <c:v>2.6602000000000001</c:v>
                </c:pt>
                <c:pt idx="2873" formatCode="General">
                  <c:v>2.6497000000000002</c:v>
                </c:pt>
                <c:pt idx="2874" formatCode="General">
                  <c:v>2.6419999999999999</c:v>
                </c:pt>
                <c:pt idx="2875" formatCode="General">
                  <c:v>2.6419999999999999</c:v>
                </c:pt>
                <c:pt idx="2876" formatCode="General">
                  <c:v>2.6419999999999999</c:v>
                </c:pt>
                <c:pt idx="2877" formatCode="General">
                  <c:v>2.6673</c:v>
                </c:pt>
                <c:pt idx="2878" formatCode="General">
                  <c:v>2.6686000000000001</c:v>
                </c:pt>
                <c:pt idx="2879" formatCode="General">
                  <c:v>2.6932999999999998</c:v>
                </c:pt>
                <c:pt idx="2880" formatCode="General">
                  <c:v>2.6797</c:v>
                </c:pt>
                <c:pt idx="2881" formatCode="General">
                  <c:v>2.7098</c:v>
                </c:pt>
                <c:pt idx="2882" formatCode="General">
                  <c:v>2.7098</c:v>
                </c:pt>
                <c:pt idx="2883" formatCode="General">
                  <c:v>2.7098</c:v>
                </c:pt>
                <c:pt idx="2884" formatCode="General">
                  <c:v>2.6995</c:v>
                </c:pt>
                <c:pt idx="2885" formatCode="General">
                  <c:v>2.7235999999999998</c:v>
                </c:pt>
                <c:pt idx="2886" formatCode="General">
                  <c:v>2.7031000000000001</c:v>
                </c:pt>
                <c:pt idx="2887" formatCode="General">
                  <c:v>2.7081</c:v>
                </c:pt>
                <c:pt idx="2888" formatCode="General">
                  <c:v>2.7198000000000002</c:v>
                </c:pt>
                <c:pt idx="2889" formatCode="General">
                  <c:v>2.7198000000000002</c:v>
                </c:pt>
                <c:pt idx="2890" formatCode="General">
                  <c:v>2.7198000000000002</c:v>
                </c:pt>
                <c:pt idx="2891" formatCode="General">
                  <c:v>2.7027000000000001</c:v>
                </c:pt>
                <c:pt idx="2892" formatCode="General">
                  <c:v>2.681</c:v>
                </c:pt>
                <c:pt idx="2893" formatCode="General">
                  <c:v>2.6535000000000002</c:v>
                </c:pt>
                <c:pt idx="2894" formatCode="General">
                  <c:v>2.6389</c:v>
                </c:pt>
                <c:pt idx="2895" formatCode="General">
                  <c:v>2.6278000000000001</c:v>
                </c:pt>
                <c:pt idx="2896" formatCode="General">
                  <c:v>2.6278000000000001</c:v>
                </c:pt>
                <c:pt idx="2897" formatCode="General">
                  <c:v>2.6278000000000001</c:v>
                </c:pt>
                <c:pt idx="2898" formatCode="General">
                  <c:v>2.6299000000000001</c:v>
                </c:pt>
                <c:pt idx="2899" formatCode="General">
                  <c:v>2.6303000000000001</c:v>
                </c:pt>
                <c:pt idx="2900" formatCode="General">
                  <c:v>2.5983000000000001</c:v>
                </c:pt>
                <c:pt idx="2901" formatCode="General">
                  <c:v>2.5918999999999999</c:v>
                </c:pt>
                <c:pt idx="2902" formatCode="General">
                  <c:v>2.5796000000000001</c:v>
                </c:pt>
                <c:pt idx="2903" formatCode="General">
                  <c:v>2.5796000000000001</c:v>
                </c:pt>
                <c:pt idx="2904" formatCode="General">
                  <c:v>2.5796000000000001</c:v>
                </c:pt>
                <c:pt idx="2905" formatCode="General">
                  <c:v>2.6006999999999998</c:v>
                </c:pt>
                <c:pt idx="2906" formatCode="General">
                  <c:v>2.6030000000000002</c:v>
                </c:pt>
                <c:pt idx="2907" formatCode="General">
                  <c:v>2.6084000000000001</c:v>
                </c:pt>
                <c:pt idx="2908" formatCode="General">
                  <c:v>2.6103000000000001</c:v>
                </c:pt>
                <c:pt idx="2909" formatCode="General">
                  <c:v>2.5941999999999998</c:v>
                </c:pt>
                <c:pt idx="2910" formatCode="General">
                  <c:v>2.5941999999999998</c:v>
                </c:pt>
                <c:pt idx="2911" formatCode="General">
                  <c:v>2.5941999999999998</c:v>
                </c:pt>
                <c:pt idx="2912" formatCode="General">
                  <c:v>2.5941999999999998</c:v>
                </c:pt>
                <c:pt idx="2913" formatCode="General">
                  <c:v>2.5920000000000001</c:v>
                </c:pt>
                <c:pt idx="2914" formatCode="General">
                  <c:v>2.59</c:v>
                </c:pt>
                <c:pt idx="2915" formatCode="General">
                  <c:v>2.6063999999999998</c:v>
                </c:pt>
                <c:pt idx="2916" formatCode="General">
                  <c:v>2.5985999999999998</c:v>
                </c:pt>
                <c:pt idx="2917" formatCode="General">
                  <c:v>2.5985999999999998</c:v>
                </c:pt>
                <c:pt idx="2918" formatCode="General">
                  <c:v>2.5985999999999998</c:v>
                </c:pt>
                <c:pt idx="2919" formatCode="General">
                  <c:v>2.6139000000000001</c:v>
                </c:pt>
                <c:pt idx="2920" formatCode="General">
                  <c:v>2.62</c:v>
                </c:pt>
                <c:pt idx="2921" formatCode="General">
                  <c:v>2.6063000000000001</c:v>
                </c:pt>
                <c:pt idx="2922" formatCode="General">
                  <c:v>2.6158999999999999</c:v>
                </c:pt>
                <c:pt idx="2923" formatCode="General">
                  <c:v>2.6036999999999999</c:v>
                </c:pt>
                <c:pt idx="2924" formatCode="General">
                  <c:v>2.6036999999999999</c:v>
                </c:pt>
                <c:pt idx="2925" formatCode="General">
                  <c:v>2.6036999999999999</c:v>
                </c:pt>
                <c:pt idx="2926" formatCode="General">
                  <c:v>2.6132</c:v>
                </c:pt>
                <c:pt idx="2927" formatCode="General">
                  <c:v>2.6113</c:v>
                </c:pt>
                <c:pt idx="2928" formatCode="General">
                  <c:v>2.6173999999999999</c:v>
                </c:pt>
                <c:pt idx="2929" formatCode="General">
                  <c:v>2.6246999999999998</c:v>
                </c:pt>
                <c:pt idx="2930" formatCode="General">
                  <c:v>2.5947</c:v>
                </c:pt>
                <c:pt idx="2931" formatCode="General">
                  <c:v>2.5947</c:v>
                </c:pt>
                <c:pt idx="2932" formatCode="General">
                  <c:v>2.5947</c:v>
                </c:pt>
                <c:pt idx="2933" formatCode="General">
                  <c:v>2.5983999999999998</c:v>
                </c:pt>
                <c:pt idx="2934" formatCode="General">
                  <c:v>2.5857999999999999</c:v>
                </c:pt>
                <c:pt idx="2935" formatCode="General">
                  <c:v>2.5928</c:v>
                </c:pt>
                <c:pt idx="2936" formatCode="General">
                  <c:v>2.5865999999999998</c:v>
                </c:pt>
                <c:pt idx="2937" formatCode="General">
                  <c:v>2.5939999999999999</c:v>
                </c:pt>
                <c:pt idx="2938" formatCode="General">
                  <c:v>2.5939999999999999</c:v>
                </c:pt>
                <c:pt idx="2939" formatCode="General">
                  <c:v>2.5939999999999999</c:v>
                </c:pt>
                <c:pt idx="2940" formatCode="General">
                  <c:v>2.5975000000000001</c:v>
                </c:pt>
                <c:pt idx="2941" formatCode="General">
                  <c:v>2.5939999999999999</c:v>
                </c:pt>
                <c:pt idx="2942" formatCode="General">
                  <c:v>2.5989</c:v>
                </c:pt>
                <c:pt idx="2943" formatCode="General">
                  <c:v>2.5966999999999998</c:v>
                </c:pt>
                <c:pt idx="2944" formatCode="General">
                  <c:v>2.6046</c:v>
                </c:pt>
                <c:pt idx="2945" formatCode="General">
                  <c:v>2.6046</c:v>
                </c:pt>
                <c:pt idx="2946" formatCode="General">
                  <c:v>2.6046</c:v>
                </c:pt>
                <c:pt idx="2947" formatCode="General">
                  <c:v>2.6046999999999998</c:v>
                </c:pt>
                <c:pt idx="2948" formatCode="General">
                  <c:v>2.5937999999999999</c:v>
                </c:pt>
                <c:pt idx="2949" formatCode="General">
                  <c:v>2.5722</c:v>
                </c:pt>
                <c:pt idx="2950" formatCode="General">
                  <c:v>2.5623999999999998</c:v>
                </c:pt>
                <c:pt idx="2951" formatCode="General">
                  <c:v>2.5642</c:v>
                </c:pt>
                <c:pt idx="2952" formatCode="General">
                  <c:v>2.5642</c:v>
                </c:pt>
                <c:pt idx="2953" formatCode="General">
                  <c:v>2.5642</c:v>
                </c:pt>
                <c:pt idx="2954" formatCode="General">
                  <c:v>2.556</c:v>
                </c:pt>
                <c:pt idx="2955" formatCode="General">
                  <c:v>2.5697999999999999</c:v>
                </c:pt>
                <c:pt idx="2956" formatCode="General">
                  <c:v>2.5762999999999998</c:v>
                </c:pt>
                <c:pt idx="2957" formatCode="General">
                  <c:v>2.5625</c:v>
                </c:pt>
                <c:pt idx="2958" formatCode="General">
                  <c:v>2.5802</c:v>
                </c:pt>
                <c:pt idx="2959" formatCode="General">
                  <c:v>2.5802</c:v>
                </c:pt>
                <c:pt idx="2960" formatCode="General">
                  <c:v>2.5802</c:v>
                </c:pt>
                <c:pt idx="2961" formatCode="General">
                  <c:v>2.5817000000000001</c:v>
                </c:pt>
                <c:pt idx="2962" formatCode="General">
                  <c:v>2.5914999999999999</c:v>
                </c:pt>
                <c:pt idx="2963" formatCode="General">
                  <c:v>2.5823999999999998</c:v>
                </c:pt>
                <c:pt idx="2964" formatCode="General">
                  <c:v>2.5739000000000001</c:v>
                </c:pt>
                <c:pt idx="2965" formatCode="General">
                  <c:v>2.5838999999999999</c:v>
                </c:pt>
                <c:pt idx="2966" formatCode="General">
                  <c:v>2.5838999999999999</c:v>
                </c:pt>
                <c:pt idx="2967" formatCode="General">
                  <c:v>2.5838999999999999</c:v>
                </c:pt>
                <c:pt idx="2968" formatCode="General">
                  <c:v>2.5964</c:v>
                </c:pt>
                <c:pt idx="2969" formatCode="General">
                  <c:v>2.6112000000000002</c:v>
                </c:pt>
                <c:pt idx="2970" formatCode="General">
                  <c:v>2.6183000000000001</c:v>
                </c:pt>
                <c:pt idx="2971" formatCode="General">
                  <c:v>2.6095999999999999</c:v>
                </c:pt>
                <c:pt idx="2972" formatCode="General">
                  <c:v>2.6095999999999999</c:v>
                </c:pt>
                <c:pt idx="2973" formatCode="General">
                  <c:v>2.6095999999999999</c:v>
                </c:pt>
                <c:pt idx="2974" formatCode="General">
                  <c:v>2.6095999999999999</c:v>
                </c:pt>
                <c:pt idx="2975" formatCode="General">
                  <c:v>2.6084000000000001</c:v>
                </c:pt>
                <c:pt idx="2976" formatCode="General">
                  <c:v>2.6149</c:v>
                </c:pt>
                <c:pt idx="2977" formatCode="General">
                  <c:v>2.5964</c:v>
                </c:pt>
                <c:pt idx="2978" formatCode="General">
                  <c:v>2.6040999999999999</c:v>
                </c:pt>
                <c:pt idx="2979" formatCode="General">
                  <c:v>2.6175000000000002</c:v>
                </c:pt>
                <c:pt idx="2980" formatCode="General">
                  <c:v>2.6175000000000002</c:v>
                </c:pt>
                <c:pt idx="2981" formatCode="General">
                  <c:v>2.6175000000000002</c:v>
                </c:pt>
                <c:pt idx="2982" formatCode="General">
                  <c:v>2.6143000000000001</c:v>
                </c:pt>
                <c:pt idx="2983" formatCode="General">
                  <c:v>2.6286</c:v>
                </c:pt>
                <c:pt idx="2984" formatCode="General">
                  <c:v>2.6288</c:v>
                </c:pt>
                <c:pt idx="2985" formatCode="General">
                  <c:v>2.6225999999999998</c:v>
                </c:pt>
                <c:pt idx="2986" formatCode="General">
                  <c:v>2.6082999999999998</c:v>
                </c:pt>
                <c:pt idx="2987" formatCode="General">
                  <c:v>2.6082999999999998</c:v>
                </c:pt>
                <c:pt idx="2988" formatCode="General">
                  <c:v>2.6082999999999998</c:v>
                </c:pt>
                <c:pt idx="2989" formatCode="General">
                  <c:v>2.6008</c:v>
                </c:pt>
                <c:pt idx="2990" formatCode="General">
                  <c:v>2.5794000000000001</c:v>
                </c:pt>
                <c:pt idx="2991" formatCode="General">
                  <c:v>2.5815999999999999</c:v>
                </c:pt>
                <c:pt idx="2992" formatCode="General">
                  <c:v>2.5792000000000002</c:v>
                </c:pt>
                <c:pt idx="2993" formatCode="General">
                  <c:v>2.5863999999999998</c:v>
                </c:pt>
                <c:pt idx="2994" formatCode="General">
                  <c:v>2.5863999999999998</c:v>
                </c:pt>
                <c:pt idx="2995" formatCode="General">
                  <c:v>2.5863999999999998</c:v>
                </c:pt>
                <c:pt idx="2996" formatCode="General">
                  <c:v>2.5863999999999998</c:v>
                </c:pt>
                <c:pt idx="2997" formatCode="General">
                  <c:v>2.5861000000000001</c:v>
                </c:pt>
                <c:pt idx="2998" formatCode="General">
                  <c:v>2.5939000000000001</c:v>
                </c:pt>
                <c:pt idx="2999" formatCode="General">
                  <c:v>2.5847000000000002</c:v>
                </c:pt>
                <c:pt idx="3000" formatCode="General">
                  <c:v>2.6074999999999999</c:v>
                </c:pt>
                <c:pt idx="3001" formatCode="General">
                  <c:v>2.6074999999999999</c:v>
                </c:pt>
                <c:pt idx="3002" formatCode="General">
                  <c:v>2.6074999999999999</c:v>
                </c:pt>
                <c:pt idx="3003" formatCode="General">
                  <c:v>2.6061000000000001</c:v>
                </c:pt>
                <c:pt idx="3004" formatCode="General">
                  <c:v>2.6063000000000001</c:v>
                </c:pt>
                <c:pt idx="3005" formatCode="General">
                  <c:v>2.6</c:v>
                </c:pt>
                <c:pt idx="3006" formatCode="General">
                  <c:v>2.5802</c:v>
                </c:pt>
                <c:pt idx="3007" formatCode="General">
                  <c:v>2.5880000000000001</c:v>
                </c:pt>
                <c:pt idx="3008" formatCode="General">
                  <c:v>2.5880000000000001</c:v>
                </c:pt>
                <c:pt idx="3009" formatCode="General">
                  <c:v>2.5880000000000001</c:v>
                </c:pt>
                <c:pt idx="3010" formatCode="General">
                  <c:v>2.5823</c:v>
                </c:pt>
                <c:pt idx="3011" formatCode="General">
                  <c:v>2.5670999999999999</c:v>
                </c:pt>
                <c:pt idx="3012" formatCode="General">
                  <c:v>2.5762</c:v>
                </c:pt>
                <c:pt idx="3013" formatCode="General">
                  <c:v>2.5678999999999998</c:v>
                </c:pt>
                <c:pt idx="3014" formatCode="General">
                  <c:v>2.5661</c:v>
                </c:pt>
                <c:pt idx="3015" formatCode="General">
                  <c:v>2.5661</c:v>
                </c:pt>
                <c:pt idx="3016" formatCode="General">
                  <c:v>2.5661</c:v>
                </c:pt>
                <c:pt idx="3017" formatCode="General">
                  <c:v>2.5861000000000001</c:v>
                </c:pt>
                <c:pt idx="3018" formatCode="General">
                  <c:v>2.5975999999999999</c:v>
                </c:pt>
                <c:pt idx="3019" formatCode="General">
                  <c:v>2.6288999999999998</c:v>
                </c:pt>
                <c:pt idx="3020" formatCode="General">
                  <c:v>2.585</c:v>
                </c:pt>
                <c:pt idx="3021" formatCode="General">
                  <c:v>2.5377000000000001</c:v>
                </c:pt>
                <c:pt idx="3022" formatCode="General">
                  <c:v>2.5377000000000001</c:v>
                </c:pt>
                <c:pt idx="3023" formatCode="General">
                  <c:v>2.5377000000000001</c:v>
                </c:pt>
                <c:pt idx="3024" formatCode="General">
                  <c:v>2.5602999999999998</c:v>
                </c:pt>
                <c:pt idx="3025" formatCode="General">
                  <c:v>2.5110999999999999</c:v>
                </c:pt>
                <c:pt idx="3026" formatCode="General">
                  <c:v>2.5095000000000001</c:v>
                </c:pt>
                <c:pt idx="3027" formatCode="General">
                  <c:v>2.4693999999999998</c:v>
                </c:pt>
                <c:pt idx="3028" formatCode="General">
                  <c:v>2.4512</c:v>
                </c:pt>
                <c:pt idx="3029" formatCode="General">
                  <c:v>2.4512</c:v>
                </c:pt>
                <c:pt idx="3030" formatCode="General">
                  <c:v>2.4512</c:v>
                </c:pt>
                <c:pt idx="3031" formatCode="General">
                  <c:v>2.3953000000000002</c:v>
                </c:pt>
                <c:pt idx="3032" formatCode="General">
                  <c:v>2.3925000000000001</c:v>
                </c:pt>
                <c:pt idx="3033" formatCode="General">
                  <c:v>2.3934000000000002</c:v>
                </c:pt>
                <c:pt idx="3034" formatCode="General">
                  <c:v>2.3999000000000001</c:v>
                </c:pt>
                <c:pt idx="3035" formatCode="General">
                  <c:v>2.4033000000000002</c:v>
                </c:pt>
                <c:pt idx="3036" formatCode="General">
                  <c:v>2.4033000000000002</c:v>
                </c:pt>
                <c:pt idx="3037" formatCode="General">
                  <c:v>2.4033000000000002</c:v>
                </c:pt>
                <c:pt idx="3038" formatCode="General">
                  <c:v>2.4133</c:v>
                </c:pt>
                <c:pt idx="3039" formatCode="General">
                  <c:v>2.4196</c:v>
                </c:pt>
                <c:pt idx="3040" formatCode="General">
                  <c:v>2.4243999999999999</c:v>
                </c:pt>
                <c:pt idx="3041" formatCode="General">
                  <c:v>2.4232</c:v>
                </c:pt>
                <c:pt idx="3042" formatCode="General">
                  <c:v>2.3866000000000001</c:v>
                </c:pt>
                <c:pt idx="3043" formatCode="General">
                  <c:v>2.3866000000000001</c:v>
                </c:pt>
                <c:pt idx="3044" formatCode="General">
                  <c:v>2.3866000000000001</c:v>
                </c:pt>
                <c:pt idx="3045" formatCode="General">
                  <c:v>2.3984999999999999</c:v>
                </c:pt>
                <c:pt idx="3046" formatCode="General">
                  <c:v>2.3898000000000001</c:v>
                </c:pt>
                <c:pt idx="3047" formatCode="General">
                  <c:v>2.3929</c:v>
                </c:pt>
                <c:pt idx="3048" formatCode="General">
                  <c:v>2.3913000000000002</c:v>
                </c:pt>
                <c:pt idx="3049" formatCode="General">
                  <c:v>2.3984999999999999</c:v>
                </c:pt>
                <c:pt idx="3050" formatCode="General">
                  <c:v>2.3984999999999999</c:v>
                </c:pt>
                <c:pt idx="3051" formatCode="General">
                  <c:v>2.3984999999999999</c:v>
                </c:pt>
                <c:pt idx="3052" formatCode="General">
                  <c:v>2.3925000000000001</c:v>
                </c:pt>
                <c:pt idx="3053" formatCode="General">
                  <c:v>2.3925000000000001</c:v>
                </c:pt>
                <c:pt idx="3054" formatCode="General">
                  <c:v>2.4014000000000002</c:v>
                </c:pt>
                <c:pt idx="3055" formatCode="General">
                  <c:v>2.4045000000000001</c:v>
                </c:pt>
                <c:pt idx="3056" formatCode="General">
                  <c:v>2.4066999999999998</c:v>
                </c:pt>
                <c:pt idx="3057" formatCode="General">
                  <c:v>2.4066999999999998</c:v>
                </c:pt>
                <c:pt idx="3058" formatCode="General">
                  <c:v>2.4066999999999998</c:v>
                </c:pt>
                <c:pt idx="3059" formatCode="General">
                  <c:v>2.4056999999999999</c:v>
                </c:pt>
                <c:pt idx="3060" formatCode="General">
                  <c:v>2.4377</c:v>
                </c:pt>
                <c:pt idx="3061" formatCode="General">
                  <c:v>2.4788000000000001</c:v>
                </c:pt>
                <c:pt idx="3062" formatCode="General">
                  <c:v>2.4903</c:v>
                </c:pt>
                <c:pt idx="3063" formatCode="General">
                  <c:v>2.5038</c:v>
                </c:pt>
                <c:pt idx="3064" formatCode="General">
                  <c:v>2.5038</c:v>
                </c:pt>
                <c:pt idx="3065" formatCode="General">
                  <c:v>2.5038</c:v>
                </c:pt>
                <c:pt idx="3066" formatCode="General">
                  <c:v>2.5213000000000001</c:v>
                </c:pt>
                <c:pt idx="3067" formatCode="General">
                  <c:v>2.5213000000000001</c:v>
                </c:pt>
                <c:pt idx="3068" formatCode="General">
                  <c:v>2.5177</c:v>
                </c:pt>
                <c:pt idx="3069" formatCode="General">
                  <c:v>2.5270000000000001</c:v>
                </c:pt>
                <c:pt idx="3070" formatCode="General">
                  <c:v>2.5270000000000001</c:v>
                </c:pt>
                <c:pt idx="3071" formatCode="General">
                  <c:v>2.5270000000000001</c:v>
                </c:pt>
                <c:pt idx="3072" formatCode="General">
                  <c:v>2.5270000000000001</c:v>
                </c:pt>
                <c:pt idx="3073" formatCode="General">
                  <c:v>2.5304000000000002</c:v>
                </c:pt>
                <c:pt idx="3074" formatCode="General">
                  <c:v>2.5428999999999999</c:v>
                </c:pt>
                <c:pt idx="3075" formatCode="General">
                  <c:v>2.5756000000000001</c:v>
                </c:pt>
                <c:pt idx="3076" formatCode="General">
                  <c:v>2.5329999999999999</c:v>
                </c:pt>
                <c:pt idx="3077" formatCode="General">
                  <c:v>2.5329999999999999</c:v>
                </c:pt>
                <c:pt idx="3078" formatCode="General">
                  <c:v>2.5329999999999999</c:v>
                </c:pt>
                <c:pt idx="3079" formatCode="General">
                  <c:v>2.5329999999999999</c:v>
                </c:pt>
                <c:pt idx="3080" formatCode="General">
                  <c:v>2.5329999999999999</c:v>
                </c:pt>
                <c:pt idx="3081" formatCode="General">
                  <c:v>2.5246</c:v>
                </c:pt>
                <c:pt idx="3082" formatCode="General">
                  <c:v>2.5188999999999999</c:v>
                </c:pt>
                <c:pt idx="3083" formatCode="General">
                  <c:v>2.5116999999999998</c:v>
                </c:pt>
                <c:pt idx="3084" formatCode="General">
                  <c:v>2.5129999999999999</c:v>
                </c:pt>
                <c:pt idx="3085" formatCode="General">
                  <c:v>2.5129999999999999</c:v>
                </c:pt>
                <c:pt idx="3086" formatCode="General">
                  <c:v>2.5129999999999999</c:v>
                </c:pt>
                <c:pt idx="3087" formatCode="General">
                  <c:v>2.5236000000000001</c:v>
                </c:pt>
                <c:pt idx="3088" formatCode="General">
                  <c:v>2.5392000000000001</c:v>
                </c:pt>
                <c:pt idx="3089" formatCode="General">
                  <c:v>2.5407999999999999</c:v>
                </c:pt>
                <c:pt idx="3090" formatCode="General">
                  <c:v>2.5367000000000002</c:v>
                </c:pt>
                <c:pt idx="3091" formatCode="General">
                  <c:v>2.5392000000000001</c:v>
                </c:pt>
                <c:pt idx="3092" formatCode="General">
                  <c:v>2.5392000000000001</c:v>
                </c:pt>
                <c:pt idx="3093" formatCode="General">
                  <c:v>2.5392000000000001</c:v>
                </c:pt>
                <c:pt idx="3094" formatCode="General">
                  <c:v>2.5358999999999998</c:v>
                </c:pt>
                <c:pt idx="3095" formatCode="General">
                  <c:v>2.5628000000000002</c:v>
                </c:pt>
                <c:pt idx="3096" formatCode="General">
                  <c:v>2.5954000000000002</c:v>
                </c:pt>
                <c:pt idx="3097" formatCode="General">
                  <c:v>2.5956000000000001</c:v>
                </c:pt>
                <c:pt idx="3098" formatCode="General">
                  <c:v>2.6004999999999998</c:v>
                </c:pt>
                <c:pt idx="3099" formatCode="General">
                  <c:v>2.6004999999999998</c:v>
                </c:pt>
                <c:pt idx="3100" formatCode="General">
                  <c:v>2.6004999999999998</c:v>
                </c:pt>
                <c:pt idx="3101" formatCode="General">
                  <c:v>2.6171000000000002</c:v>
                </c:pt>
                <c:pt idx="3102" formatCode="General">
                  <c:v>2.6156999999999999</c:v>
                </c:pt>
                <c:pt idx="3103" formatCode="General">
                  <c:v>2.6019000000000001</c:v>
                </c:pt>
                <c:pt idx="3104" formatCode="General">
                  <c:v>2.6143999999999998</c:v>
                </c:pt>
                <c:pt idx="3105" formatCode="General">
                  <c:v>2.6413000000000002</c:v>
                </c:pt>
                <c:pt idx="3106" formatCode="General">
                  <c:v>2.6413000000000002</c:v>
                </c:pt>
                <c:pt idx="3107" formatCode="General">
                  <c:v>2.6413000000000002</c:v>
                </c:pt>
                <c:pt idx="3108" formatCode="General">
                  <c:v>2.6375000000000002</c:v>
                </c:pt>
                <c:pt idx="3109" formatCode="General">
                  <c:v>2.6795</c:v>
                </c:pt>
                <c:pt idx="3110" formatCode="General">
                  <c:v>2.6602000000000001</c:v>
                </c:pt>
                <c:pt idx="3111" formatCode="General">
                  <c:v>2.6335000000000002</c:v>
                </c:pt>
                <c:pt idx="3112" formatCode="General">
                  <c:v>2.6074999999999999</c:v>
                </c:pt>
                <c:pt idx="3113" formatCode="General">
                  <c:v>2.6074999999999999</c:v>
                </c:pt>
                <c:pt idx="3114" formatCode="General">
                  <c:v>2.6074999999999999</c:v>
                </c:pt>
                <c:pt idx="3115" formatCode="General">
                  <c:v>2.5912999999999999</c:v>
                </c:pt>
                <c:pt idx="3116" formatCode="General">
                  <c:v>2.5794999999999999</c:v>
                </c:pt>
                <c:pt idx="3117" formatCode="General">
                  <c:v>2.5737999999999999</c:v>
                </c:pt>
                <c:pt idx="3118" formatCode="General">
                  <c:v>2.5876999999999999</c:v>
                </c:pt>
                <c:pt idx="3119" formatCode="General">
                  <c:v>2.6105</c:v>
                </c:pt>
                <c:pt idx="3120" formatCode="General">
                  <c:v>2.6105</c:v>
                </c:pt>
                <c:pt idx="3121" formatCode="General">
                  <c:v>2.6105</c:v>
                </c:pt>
                <c:pt idx="3122" formatCode="General">
                  <c:v>2.6251000000000002</c:v>
                </c:pt>
                <c:pt idx="3123" formatCode="General">
                  <c:v>2.5771000000000002</c:v>
                </c:pt>
                <c:pt idx="3124" formatCode="General">
                  <c:v>2.6126</c:v>
                </c:pt>
                <c:pt idx="3125" formatCode="General">
                  <c:v>2.6850999999999998</c:v>
                </c:pt>
                <c:pt idx="3126" formatCode="General">
                  <c:v>2.6943000000000001</c:v>
                </c:pt>
                <c:pt idx="3127" formatCode="General">
                  <c:v>2.6943000000000001</c:v>
                </c:pt>
                <c:pt idx="3128" formatCode="General">
                  <c:v>2.6943000000000001</c:v>
                </c:pt>
                <c:pt idx="3129" formatCode="General">
                  <c:v>2.6812</c:v>
                </c:pt>
                <c:pt idx="3130" formatCode="General">
                  <c:v>2.6857000000000002</c:v>
                </c:pt>
                <c:pt idx="3131" formatCode="General">
                  <c:v>2.6989999999999998</c:v>
                </c:pt>
                <c:pt idx="3132" formatCode="General">
                  <c:v>2.6989999999999998</c:v>
                </c:pt>
                <c:pt idx="3133" formatCode="General">
                  <c:v>2.7145999999999999</c:v>
                </c:pt>
                <c:pt idx="3134" formatCode="General">
                  <c:v>2.7145999999999999</c:v>
                </c:pt>
                <c:pt idx="3135" formatCode="General">
                  <c:v>2.7145999999999999</c:v>
                </c:pt>
                <c:pt idx="3136" formatCode="General">
                  <c:v>2.6827000000000001</c:v>
                </c:pt>
                <c:pt idx="3137" formatCode="General">
                  <c:v>2.6827000000000001</c:v>
                </c:pt>
                <c:pt idx="3138" formatCode="General">
                  <c:v>2.6825999999999999</c:v>
                </c:pt>
                <c:pt idx="3139" formatCode="General">
                  <c:v>2.6957</c:v>
                </c:pt>
                <c:pt idx="3140" formatCode="General">
                  <c:v>2.7292999999999998</c:v>
                </c:pt>
                <c:pt idx="3141" formatCode="General">
                  <c:v>2.7292999999999998</c:v>
                </c:pt>
                <c:pt idx="3142" formatCode="General">
                  <c:v>2.7292999999999998</c:v>
                </c:pt>
                <c:pt idx="3143" formatCode="General">
                  <c:v>2.7372999999999998</c:v>
                </c:pt>
                <c:pt idx="3144" formatCode="General">
                  <c:v>2.7286000000000001</c:v>
                </c:pt>
                <c:pt idx="3145" formatCode="General">
                  <c:v>2.7339000000000002</c:v>
                </c:pt>
                <c:pt idx="3146" formatCode="General">
                  <c:v>2.7444999999999999</c:v>
                </c:pt>
                <c:pt idx="3147" formatCode="General">
                  <c:v>2.7522000000000002</c:v>
                </c:pt>
                <c:pt idx="3148" formatCode="General">
                  <c:v>2.7522000000000002</c:v>
                </c:pt>
                <c:pt idx="3149" formatCode="General">
                  <c:v>2.7522000000000002</c:v>
                </c:pt>
                <c:pt idx="3150" formatCode="General">
                  <c:v>2.7601</c:v>
                </c:pt>
                <c:pt idx="3151" formatCode="General">
                  <c:v>2.7734999999999999</c:v>
                </c:pt>
                <c:pt idx="3152" formatCode="General">
                  <c:v>2.7841</c:v>
                </c:pt>
                <c:pt idx="3153" formatCode="General">
                  <c:v>2.7921</c:v>
                </c:pt>
                <c:pt idx="3154" formatCode="General">
                  <c:v>2.8003</c:v>
                </c:pt>
                <c:pt idx="3155" formatCode="General">
                  <c:v>2.8003</c:v>
                </c:pt>
                <c:pt idx="3156" formatCode="General">
                  <c:v>2.8003</c:v>
                </c:pt>
                <c:pt idx="3157" formatCode="General">
                  <c:v>2.7978999999999998</c:v>
                </c:pt>
                <c:pt idx="3158" formatCode="General">
                  <c:v>2.7919999999999998</c:v>
                </c:pt>
                <c:pt idx="3159" formatCode="General">
                  <c:v>2.7858000000000001</c:v>
                </c:pt>
                <c:pt idx="3160" formatCode="General">
                  <c:v>2.7782</c:v>
                </c:pt>
                <c:pt idx="3161" formatCode="General">
                  <c:v>2.7841999999999998</c:v>
                </c:pt>
                <c:pt idx="3162" formatCode="General">
                  <c:v>2.7841999999999998</c:v>
                </c:pt>
                <c:pt idx="3163" formatCode="General">
                  <c:v>2.7841999999999998</c:v>
                </c:pt>
                <c:pt idx="3164" formatCode="General">
                  <c:v>2.7881999999999998</c:v>
                </c:pt>
                <c:pt idx="3165" formatCode="General">
                  <c:v>2.7256</c:v>
                </c:pt>
                <c:pt idx="3166" formatCode="General">
                  <c:v>2.7008999999999999</c:v>
                </c:pt>
                <c:pt idx="3167" formatCode="General">
                  <c:v>2.6825999999999999</c:v>
                </c:pt>
                <c:pt idx="3168" formatCode="General">
                  <c:v>2.6991000000000001</c:v>
                </c:pt>
                <c:pt idx="3169" formatCode="General">
                  <c:v>2.6991000000000001</c:v>
                </c:pt>
                <c:pt idx="3170" formatCode="General">
                  <c:v>2.6991000000000001</c:v>
                </c:pt>
                <c:pt idx="3171" formatCode="General">
                  <c:v>2.7206000000000001</c:v>
                </c:pt>
                <c:pt idx="3172" formatCode="General">
                  <c:v>2.7159</c:v>
                </c:pt>
                <c:pt idx="3173" formatCode="General">
                  <c:v>2.706</c:v>
                </c:pt>
                <c:pt idx="3174" formatCode="General">
                  <c:v>2.6974</c:v>
                </c:pt>
                <c:pt idx="3175" formatCode="General">
                  <c:v>2.6766000000000001</c:v>
                </c:pt>
                <c:pt idx="3176" formatCode="General">
                  <c:v>2.6766000000000001</c:v>
                </c:pt>
                <c:pt idx="3177" formatCode="General">
                  <c:v>2.6766000000000001</c:v>
                </c:pt>
                <c:pt idx="3178" formatCode="General">
                  <c:v>2.6635</c:v>
                </c:pt>
                <c:pt idx="3179" formatCode="General">
                  <c:v>2.6583000000000001</c:v>
                </c:pt>
                <c:pt idx="3180" formatCode="General">
                  <c:v>2.6448</c:v>
                </c:pt>
                <c:pt idx="3181" formatCode="General">
                  <c:v>2.6448</c:v>
                </c:pt>
                <c:pt idx="3182" formatCode="General">
                  <c:v>2.6448999999999998</c:v>
                </c:pt>
                <c:pt idx="3183" formatCode="General">
                  <c:v>2.6448999999999998</c:v>
                </c:pt>
                <c:pt idx="3184" formatCode="General">
                  <c:v>2.6448999999999998</c:v>
                </c:pt>
                <c:pt idx="3185" formatCode="General">
                  <c:v>2.6478000000000002</c:v>
                </c:pt>
                <c:pt idx="3186" formatCode="General">
                  <c:v>2.6124000000000001</c:v>
                </c:pt>
                <c:pt idx="3187" formatCode="General">
                  <c:v>2.6194000000000002</c:v>
                </c:pt>
                <c:pt idx="3188" formatCode="General">
                  <c:v>2.6358999999999999</c:v>
                </c:pt>
                <c:pt idx="3189" formatCode="General">
                  <c:v>2.6269999999999998</c:v>
                </c:pt>
                <c:pt idx="3190" formatCode="General">
                  <c:v>2.6269999999999998</c:v>
                </c:pt>
                <c:pt idx="3191" formatCode="General">
                  <c:v>2.6269999999999998</c:v>
                </c:pt>
                <c:pt idx="3192" formatCode="General">
                  <c:v>2.5945</c:v>
                </c:pt>
                <c:pt idx="3193" formatCode="General">
                  <c:v>2.5945</c:v>
                </c:pt>
                <c:pt idx="3194" formatCode="General">
                  <c:v>2.6029</c:v>
                </c:pt>
                <c:pt idx="3195" formatCode="General">
                  <c:v>2.6236000000000002</c:v>
                </c:pt>
                <c:pt idx="3196" formatCode="General">
                  <c:v>2.6137000000000001</c:v>
                </c:pt>
                <c:pt idx="3197" formatCode="General">
                  <c:v>2.6137000000000001</c:v>
                </c:pt>
                <c:pt idx="3198" formatCode="General">
                  <c:v>2.6137000000000001</c:v>
                </c:pt>
                <c:pt idx="3199" formatCode="General">
                  <c:v>2.6137000000000001</c:v>
                </c:pt>
                <c:pt idx="3200" formatCode="General">
                  <c:v>2.6168999999999998</c:v>
                </c:pt>
                <c:pt idx="3201" formatCode="General">
                  <c:v>2.6394000000000002</c:v>
                </c:pt>
                <c:pt idx="3202" formatCode="General">
                  <c:v>2.6435</c:v>
                </c:pt>
                <c:pt idx="3203" formatCode="General">
                  <c:v>2.6364999999999998</c:v>
                </c:pt>
                <c:pt idx="3204" formatCode="General">
                  <c:v>2.6364999999999998</c:v>
                </c:pt>
                <c:pt idx="3205" formatCode="General">
                  <c:v>2.6364999999999998</c:v>
                </c:pt>
                <c:pt idx="3206" formatCode="General">
                  <c:v>2.6335999999999999</c:v>
                </c:pt>
                <c:pt idx="3207" formatCode="General">
                  <c:v>2.6341999999999999</c:v>
                </c:pt>
                <c:pt idx="3208" formatCode="General">
                  <c:v>2.6278000000000001</c:v>
                </c:pt>
                <c:pt idx="3209" formatCode="General">
                  <c:v>2.6055000000000001</c:v>
                </c:pt>
                <c:pt idx="3210" formatCode="General">
                  <c:v>2.5943999999999998</c:v>
                </c:pt>
                <c:pt idx="3211" formatCode="General">
                  <c:v>2.5943999999999998</c:v>
                </c:pt>
                <c:pt idx="3212" formatCode="General">
                  <c:v>2.5943999999999998</c:v>
                </c:pt>
                <c:pt idx="3213" formatCode="General">
                  <c:v>2.6017000000000001</c:v>
                </c:pt>
                <c:pt idx="3214" formatCode="General">
                  <c:v>2.6185</c:v>
                </c:pt>
                <c:pt idx="3215" formatCode="General">
                  <c:v>2.6389999999999998</c:v>
                </c:pt>
                <c:pt idx="3216" formatCode="General">
                  <c:v>2.6315</c:v>
                </c:pt>
                <c:pt idx="3217" formatCode="General">
                  <c:v>2.6345999999999998</c:v>
                </c:pt>
                <c:pt idx="3218" formatCode="General">
                  <c:v>2.6345999999999998</c:v>
                </c:pt>
                <c:pt idx="3219" formatCode="General">
                  <c:v>2.6345999999999998</c:v>
                </c:pt>
                <c:pt idx="3220" formatCode="General">
                  <c:v>2.6217000000000001</c:v>
                </c:pt>
                <c:pt idx="3221" formatCode="General">
                  <c:v>2.6173999999999999</c:v>
                </c:pt>
                <c:pt idx="3222" formatCode="General">
                  <c:v>2.5868000000000002</c:v>
                </c:pt>
                <c:pt idx="3223" formatCode="General">
                  <c:v>2.5779999999999998</c:v>
                </c:pt>
                <c:pt idx="3224" formatCode="General">
                  <c:v>2.5998000000000001</c:v>
                </c:pt>
                <c:pt idx="3225" formatCode="General">
                  <c:v>2.5998000000000001</c:v>
                </c:pt>
                <c:pt idx="3226" formatCode="General">
                  <c:v>2.5998000000000001</c:v>
                </c:pt>
                <c:pt idx="3227" formatCode="General">
                  <c:v>2.5327999999999999</c:v>
                </c:pt>
                <c:pt idx="3228" formatCode="General">
                  <c:v>2.5409999999999999</c:v>
                </c:pt>
                <c:pt idx="3229" formatCode="General">
                  <c:v>2.5440999999999998</c:v>
                </c:pt>
                <c:pt idx="3230" formatCode="General">
                  <c:v>2.5436999999999999</c:v>
                </c:pt>
                <c:pt idx="3231" formatCode="General">
                  <c:v>2.5476999999999999</c:v>
                </c:pt>
                <c:pt idx="3232" formatCode="General">
                  <c:v>2.5476999999999999</c:v>
                </c:pt>
                <c:pt idx="3233" formatCode="General">
                  <c:v>2.5476999999999999</c:v>
                </c:pt>
                <c:pt idx="3234" formatCode="General">
                  <c:v>2.5514999999999999</c:v>
                </c:pt>
                <c:pt idx="3235" formatCode="General">
                  <c:v>2.5398999999999998</c:v>
                </c:pt>
                <c:pt idx="3236" formatCode="General">
                  <c:v>2.5640999999999998</c:v>
                </c:pt>
                <c:pt idx="3237" formatCode="General">
                  <c:v>2.5758999999999999</c:v>
                </c:pt>
                <c:pt idx="3238" formatCode="General">
                  <c:v>2.5758999999999999</c:v>
                </c:pt>
                <c:pt idx="3239" formatCode="General">
                  <c:v>2.5758999999999999</c:v>
                </c:pt>
                <c:pt idx="3240" formatCode="General">
                  <c:v>2.5758999999999999</c:v>
                </c:pt>
                <c:pt idx="3241" formatCode="General">
                  <c:v>2.5758999999999999</c:v>
                </c:pt>
                <c:pt idx="3242" formatCode="General">
                  <c:v>2.5615999999999999</c:v>
                </c:pt>
                <c:pt idx="3243" formatCode="General">
                  <c:v>2.5611000000000002</c:v>
                </c:pt>
                <c:pt idx="3244" formatCode="General">
                  <c:v>2.5750999999999999</c:v>
                </c:pt>
                <c:pt idx="3245" formatCode="General">
                  <c:v>2.5878999999999999</c:v>
                </c:pt>
                <c:pt idx="3246" formatCode="General">
                  <c:v>2.5878999999999999</c:v>
                </c:pt>
                <c:pt idx="3247" formatCode="General">
                  <c:v>2.5878999999999999</c:v>
                </c:pt>
                <c:pt idx="3248" formatCode="General">
                  <c:v>2.5749</c:v>
                </c:pt>
                <c:pt idx="3249" formatCode="General">
                  <c:v>2.5766</c:v>
                </c:pt>
                <c:pt idx="3250" formatCode="General">
                  <c:v>2.5745</c:v>
                </c:pt>
                <c:pt idx="3251" formatCode="General">
                  <c:v>2.5861000000000001</c:v>
                </c:pt>
                <c:pt idx="3252" formatCode="General">
                  <c:v>2.6088</c:v>
                </c:pt>
                <c:pt idx="3253" formatCode="General">
                  <c:v>2.6088</c:v>
                </c:pt>
                <c:pt idx="3254" formatCode="General">
                  <c:v>2.6088</c:v>
                </c:pt>
                <c:pt idx="3255" formatCode="General">
                  <c:v>2.6006999999999998</c:v>
                </c:pt>
                <c:pt idx="3256" formatCode="General">
                  <c:v>2.6179000000000001</c:v>
                </c:pt>
                <c:pt idx="3257" formatCode="General">
                  <c:v>2.6335000000000002</c:v>
                </c:pt>
                <c:pt idx="3258" formatCode="General">
                  <c:v>2.6440999999999999</c:v>
                </c:pt>
                <c:pt idx="3259" formatCode="General">
                  <c:v>2.6414</c:v>
                </c:pt>
                <c:pt idx="3260" formatCode="General">
                  <c:v>2.6414</c:v>
                </c:pt>
                <c:pt idx="3261" formatCode="General">
                  <c:v>2.6414</c:v>
                </c:pt>
                <c:pt idx="3262" formatCode="General">
                  <c:v>2.6288999999999998</c:v>
                </c:pt>
                <c:pt idx="3263" formatCode="General">
                  <c:v>2.6501999999999999</c:v>
                </c:pt>
                <c:pt idx="3264" formatCode="General">
                  <c:v>2.6343999999999999</c:v>
                </c:pt>
                <c:pt idx="3265" formatCode="General">
                  <c:v>2.6562999999999999</c:v>
                </c:pt>
                <c:pt idx="3266" formatCode="General">
                  <c:v>2.6686999999999999</c:v>
                </c:pt>
                <c:pt idx="3267" formatCode="General">
                  <c:v>2.6686999999999999</c:v>
                </c:pt>
                <c:pt idx="3268" formatCode="General">
                  <c:v>2.6686999999999999</c:v>
                </c:pt>
                <c:pt idx="3269" formatCode="General">
                  <c:v>2.7075</c:v>
                </c:pt>
                <c:pt idx="3270" formatCode="General">
                  <c:v>2.7101999999999999</c:v>
                </c:pt>
                <c:pt idx="3271" formatCode="General">
                  <c:v>2.7122999999999999</c:v>
                </c:pt>
                <c:pt idx="3272" formatCode="General">
                  <c:v>2.6916000000000002</c:v>
                </c:pt>
                <c:pt idx="3273" formatCode="General">
                  <c:v>2.6993999999999998</c:v>
                </c:pt>
                <c:pt idx="3274" formatCode="General">
                  <c:v>2.6993999999999998</c:v>
                </c:pt>
                <c:pt idx="3275" formatCode="General">
                  <c:v>2.6993999999999998</c:v>
                </c:pt>
                <c:pt idx="3276" formatCode="General">
                  <c:v>2.7309000000000001</c:v>
                </c:pt>
                <c:pt idx="3277" formatCode="General">
                  <c:v>2.7202999999999999</c:v>
                </c:pt>
                <c:pt idx="3278" formatCode="General">
                  <c:v>2.7202999999999999</c:v>
                </c:pt>
                <c:pt idx="3279" formatCode="General">
                  <c:v>2.7222</c:v>
                </c:pt>
                <c:pt idx="3280" formatCode="General">
                  <c:v>2.7223999999999999</c:v>
                </c:pt>
                <c:pt idx="3281" formatCode="General">
                  <c:v>2.7223999999999999</c:v>
                </c:pt>
                <c:pt idx="3282" formatCode="General">
                  <c:v>2.7223999999999999</c:v>
                </c:pt>
                <c:pt idx="3283" formatCode="General">
                  <c:v>2.7099000000000002</c:v>
                </c:pt>
                <c:pt idx="3284" formatCode="General">
                  <c:v>2.6999</c:v>
                </c:pt>
                <c:pt idx="3285" formatCode="General">
                  <c:v>2.6791</c:v>
                </c:pt>
                <c:pt idx="3286" formatCode="General">
                  <c:v>2.6947000000000001</c:v>
                </c:pt>
                <c:pt idx="3287" formatCode="General">
                  <c:v>2.6737000000000002</c:v>
                </c:pt>
                <c:pt idx="3288" formatCode="General">
                  <c:v>2.6737000000000002</c:v>
                </c:pt>
                <c:pt idx="3289" formatCode="General">
                  <c:v>2.6737000000000002</c:v>
                </c:pt>
                <c:pt idx="3290" formatCode="General">
                  <c:v>2.6692999999999998</c:v>
                </c:pt>
                <c:pt idx="3291" formatCode="General">
                  <c:v>2.6747999999999998</c:v>
                </c:pt>
                <c:pt idx="3292" formatCode="General">
                  <c:v>2.6736</c:v>
                </c:pt>
                <c:pt idx="3293" formatCode="General">
                  <c:v>2.6636000000000002</c:v>
                </c:pt>
                <c:pt idx="3294" formatCode="General">
                  <c:v>2.6644999999999999</c:v>
                </c:pt>
                <c:pt idx="3295" formatCode="General">
                  <c:v>2.6644999999999999</c:v>
                </c:pt>
                <c:pt idx="3296" formatCode="General">
                  <c:v>2.6644999999999999</c:v>
                </c:pt>
                <c:pt idx="3297" formatCode="General">
                  <c:v>2.6827000000000001</c:v>
                </c:pt>
                <c:pt idx="3298" formatCode="General">
                  <c:v>2.6840999999999999</c:v>
                </c:pt>
                <c:pt idx="3299" formatCode="General">
                  <c:v>2.6880000000000002</c:v>
                </c:pt>
                <c:pt idx="3300" formatCode="General">
                  <c:v>2.7631999999999999</c:v>
                </c:pt>
                <c:pt idx="3301" formatCode="General">
                  <c:v>2.8001</c:v>
                </c:pt>
                <c:pt idx="3302" formatCode="General">
                  <c:v>2.8001</c:v>
                </c:pt>
                <c:pt idx="3303" formatCode="General">
                  <c:v>2.8001</c:v>
                </c:pt>
                <c:pt idx="3304" formatCode="General">
                  <c:v>2.7633999999999999</c:v>
                </c:pt>
                <c:pt idx="3305" formatCode="General">
                  <c:v>2.7294999999999998</c:v>
                </c:pt>
                <c:pt idx="3306" formatCode="General">
                  <c:v>2.7315</c:v>
                </c:pt>
                <c:pt idx="3307" formatCode="General">
                  <c:v>2.7185000000000001</c:v>
                </c:pt>
                <c:pt idx="3308" formatCode="General">
                  <c:v>2.7097000000000002</c:v>
                </c:pt>
                <c:pt idx="3309" formatCode="General">
                  <c:v>2.7097000000000002</c:v>
                </c:pt>
                <c:pt idx="3310" formatCode="General">
                  <c:v>2.7097000000000002</c:v>
                </c:pt>
                <c:pt idx="3311" formatCode="General">
                  <c:v>2.6871999999999998</c:v>
                </c:pt>
                <c:pt idx="3312" formatCode="General">
                  <c:v>2.6621999999999999</c:v>
                </c:pt>
                <c:pt idx="3313" formatCode="General">
                  <c:v>2.6539999999999999</c:v>
                </c:pt>
                <c:pt idx="3314" formatCode="General">
                  <c:v>2.6545000000000001</c:v>
                </c:pt>
                <c:pt idx="3315" formatCode="General">
                  <c:v>2.6495000000000002</c:v>
                </c:pt>
                <c:pt idx="3316" formatCode="General">
                  <c:v>2.6495000000000002</c:v>
                </c:pt>
                <c:pt idx="3317" formatCode="General">
                  <c:v>2.6495000000000002</c:v>
                </c:pt>
                <c:pt idx="3318" formatCode="General">
                  <c:v>2.6476000000000002</c:v>
                </c:pt>
                <c:pt idx="3319" formatCode="General">
                  <c:v>2.6608000000000001</c:v>
                </c:pt>
                <c:pt idx="3320" formatCode="General">
                  <c:v>2.6633</c:v>
                </c:pt>
                <c:pt idx="3321" formatCode="General">
                  <c:v>2.6324000000000001</c:v>
                </c:pt>
                <c:pt idx="3322" formatCode="General">
                  <c:v>2.6473</c:v>
                </c:pt>
                <c:pt idx="3323" formatCode="General">
                  <c:v>2.6473</c:v>
                </c:pt>
                <c:pt idx="3324" formatCode="General">
                  <c:v>2.6473</c:v>
                </c:pt>
                <c:pt idx="3325" formatCode="General">
                  <c:v>2.6473</c:v>
                </c:pt>
                <c:pt idx="3326" formatCode="General">
                  <c:v>2.7172999999999998</c:v>
                </c:pt>
                <c:pt idx="3327" formatCode="General">
                  <c:v>2.7700999999999998</c:v>
                </c:pt>
                <c:pt idx="3328" formatCode="General">
                  <c:v>2.7162000000000002</c:v>
                </c:pt>
                <c:pt idx="3329" formatCode="General">
                  <c:v>2.6341999999999999</c:v>
                </c:pt>
                <c:pt idx="3330" formatCode="General">
                  <c:v>2.6341999999999999</c:v>
                </c:pt>
                <c:pt idx="3331" formatCode="General">
                  <c:v>2.6341999999999999</c:v>
                </c:pt>
                <c:pt idx="3332" formatCode="General">
                  <c:v>2.6004999999999998</c:v>
                </c:pt>
                <c:pt idx="3333" formatCode="General">
                  <c:v>2.5646</c:v>
                </c:pt>
                <c:pt idx="3334" formatCode="General">
                  <c:v>2.5676999999999999</c:v>
                </c:pt>
                <c:pt idx="3335" formatCode="General">
                  <c:v>2.5754000000000001</c:v>
                </c:pt>
                <c:pt idx="3336" formatCode="General">
                  <c:v>2.5949</c:v>
                </c:pt>
                <c:pt idx="3337" formatCode="General">
                  <c:v>2.5949</c:v>
                </c:pt>
                <c:pt idx="3338" formatCode="General">
                  <c:v>2.5949</c:v>
                </c:pt>
                <c:pt idx="3339" formatCode="General">
                  <c:v>2.5827</c:v>
                </c:pt>
                <c:pt idx="3340" formatCode="General">
                  <c:v>2.5735000000000001</c:v>
                </c:pt>
                <c:pt idx="3341" formatCode="General">
                  <c:v>2.5356000000000001</c:v>
                </c:pt>
                <c:pt idx="3342" formatCode="General">
                  <c:v>2.5173999999999999</c:v>
                </c:pt>
                <c:pt idx="3343" formatCode="General">
                  <c:v>2.5190999999999999</c:v>
                </c:pt>
                <c:pt idx="3344" formatCode="General">
                  <c:v>2.5190999999999999</c:v>
                </c:pt>
                <c:pt idx="3345" formatCode="General">
                  <c:v>2.5190999999999999</c:v>
                </c:pt>
                <c:pt idx="3346" formatCode="General">
                  <c:v>2.5131999999999999</c:v>
                </c:pt>
                <c:pt idx="3347" formatCode="General">
                  <c:v>2.4885999999999999</c:v>
                </c:pt>
                <c:pt idx="3348" formatCode="General">
                  <c:v>2.5023</c:v>
                </c:pt>
                <c:pt idx="3349" formatCode="General">
                  <c:v>2.4887999999999999</c:v>
                </c:pt>
                <c:pt idx="3350" formatCode="General">
                  <c:v>2.4943</c:v>
                </c:pt>
                <c:pt idx="3351" formatCode="General">
                  <c:v>2.4943</c:v>
                </c:pt>
                <c:pt idx="3352" formatCode="General">
                  <c:v>2.4943</c:v>
                </c:pt>
                <c:pt idx="3353" formatCode="General">
                  <c:v>2.4986999999999999</c:v>
                </c:pt>
                <c:pt idx="3354" formatCode="General">
                  <c:v>2.5101</c:v>
                </c:pt>
                <c:pt idx="3355" formatCode="General">
                  <c:v>2.4981</c:v>
                </c:pt>
                <c:pt idx="3356" formatCode="General">
                  <c:v>2.4967000000000001</c:v>
                </c:pt>
                <c:pt idx="3357" formatCode="General">
                  <c:v>2.4695999999999998</c:v>
                </c:pt>
                <c:pt idx="3358" formatCode="General">
                  <c:v>2.4695999999999998</c:v>
                </c:pt>
                <c:pt idx="3359" formatCode="General">
                  <c:v>2.4695999999999998</c:v>
                </c:pt>
                <c:pt idx="3360" formatCode="General">
                  <c:v>2.4805000000000001</c:v>
                </c:pt>
                <c:pt idx="3361" formatCode="General">
                  <c:v>2.4636</c:v>
                </c:pt>
                <c:pt idx="3362" formatCode="General">
                  <c:v>2.4510999999999998</c:v>
                </c:pt>
                <c:pt idx="3363" formatCode="General">
                  <c:v>2.4514999999999998</c:v>
                </c:pt>
                <c:pt idx="3364" formatCode="General">
                  <c:v>2.4706000000000001</c:v>
                </c:pt>
                <c:pt idx="3365" formatCode="General">
                  <c:v>2.4706000000000001</c:v>
                </c:pt>
                <c:pt idx="3366" formatCode="General">
                  <c:v>2.4706000000000001</c:v>
                </c:pt>
                <c:pt idx="3367" formatCode="General">
                  <c:v>2.4733000000000001</c:v>
                </c:pt>
                <c:pt idx="3368" formatCode="General">
                  <c:v>2.5009999999999999</c:v>
                </c:pt>
                <c:pt idx="3369" formatCode="General">
                  <c:v>2.4931000000000001</c:v>
                </c:pt>
                <c:pt idx="3370" formatCode="General">
                  <c:v>2.4937999999999998</c:v>
                </c:pt>
                <c:pt idx="3371" formatCode="General">
                  <c:v>2.5145</c:v>
                </c:pt>
                <c:pt idx="3372" formatCode="General">
                  <c:v>2.5145</c:v>
                </c:pt>
                <c:pt idx="3373" formatCode="General">
                  <c:v>2.5145</c:v>
                </c:pt>
                <c:pt idx="3374" formatCode="General">
                  <c:v>2.4786999999999999</c:v>
                </c:pt>
                <c:pt idx="3375" formatCode="General">
                  <c:v>2.4752000000000001</c:v>
                </c:pt>
                <c:pt idx="3376" formatCode="General">
                  <c:v>2.4634999999999998</c:v>
                </c:pt>
                <c:pt idx="3377" formatCode="General">
                  <c:v>2.4777</c:v>
                </c:pt>
                <c:pt idx="3378" formatCode="General">
                  <c:v>2.4965000000000002</c:v>
                </c:pt>
                <c:pt idx="3379" formatCode="General">
                  <c:v>2.4965000000000002</c:v>
                </c:pt>
                <c:pt idx="3380" formatCode="General">
                  <c:v>2.4965000000000002</c:v>
                </c:pt>
                <c:pt idx="3381" formatCode="General">
                  <c:v>2.4882</c:v>
                </c:pt>
                <c:pt idx="3382" formatCode="General">
                  <c:v>2.4956</c:v>
                </c:pt>
                <c:pt idx="3383" formatCode="General">
                  <c:v>2.5116000000000001</c:v>
                </c:pt>
                <c:pt idx="3384" formatCode="General">
                  <c:v>2.4992000000000001</c:v>
                </c:pt>
                <c:pt idx="3385" formatCode="General">
                  <c:v>2.5179</c:v>
                </c:pt>
                <c:pt idx="3386" formatCode="General">
                  <c:v>2.5179</c:v>
                </c:pt>
                <c:pt idx="3387" formatCode="General">
                  <c:v>2.5179</c:v>
                </c:pt>
                <c:pt idx="3388" formatCode="General">
                  <c:v>2.516</c:v>
                </c:pt>
                <c:pt idx="3389" formatCode="General">
                  <c:v>2.5169999999999999</c:v>
                </c:pt>
                <c:pt idx="3390" formatCode="General">
                  <c:v>2.5251999999999999</c:v>
                </c:pt>
                <c:pt idx="3391" formatCode="General">
                  <c:v>2.5449000000000002</c:v>
                </c:pt>
                <c:pt idx="3392" formatCode="General">
                  <c:v>2.5367999999999999</c:v>
                </c:pt>
                <c:pt idx="3393" formatCode="General">
                  <c:v>2.5367999999999999</c:v>
                </c:pt>
                <c:pt idx="3394" formatCode="General">
                  <c:v>2.5367999999999999</c:v>
                </c:pt>
                <c:pt idx="3395" formatCode="General">
                  <c:v>2.5556000000000001</c:v>
                </c:pt>
                <c:pt idx="3396" formatCode="General">
                  <c:v>2.5255999999999998</c:v>
                </c:pt>
                <c:pt idx="3397" formatCode="General">
                  <c:v>2.5232000000000001</c:v>
                </c:pt>
                <c:pt idx="3398" formatCode="General">
                  <c:v>2.5101</c:v>
                </c:pt>
                <c:pt idx="3399" formatCode="General">
                  <c:v>2.5164</c:v>
                </c:pt>
                <c:pt idx="3400" formatCode="General">
                  <c:v>2.5164</c:v>
                </c:pt>
                <c:pt idx="3401" formatCode="General">
                  <c:v>2.5164</c:v>
                </c:pt>
                <c:pt idx="3402" formatCode="General">
                  <c:v>2.5413999999999999</c:v>
                </c:pt>
                <c:pt idx="3403" formatCode="General">
                  <c:v>2.5461</c:v>
                </c:pt>
                <c:pt idx="3404" formatCode="General">
                  <c:v>2.5548999999999999</c:v>
                </c:pt>
                <c:pt idx="3405" formatCode="General">
                  <c:v>2.5396000000000001</c:v>
                </c:pt>
                <c:pt idx="3406" formatCode="General">
                  <c:v>2.5758000000000001</c:v>
                </c:pt>
                <c:pt idx="3407" formatCode="General">
                  <c:v>2.5758000000000001</c:v>
                </c:pt>
                <c:pt idx="3408" formatCode="General">
                  <c:v>2.5758000000000001</c:v>
                </c:pt>
                <c:pt idx="3409" formatCode="General">
                  <c:v>2.6084999999999998</c:v>
                </c:pt>
                <c:pt idx="3410" formatCode="General">
                  <c:v>2.5581</c:v>
                </c:pt>
                <c:pt idx="3411" formatCode="General">
                  <c:v>2.5405000000000002</c:v>
                </c:pt>
                <c:pt idx="3412" formatCode="General">
                  <c:v>2.5219999999999998</c:v>
                </c:pt>
                <c:pt idx="3413" formatCode="General">
                  <c:v>2.5348999999999999</c:v>
                </c:pt>
                <c:pt idx="3414" formatCode="General">
                  <c:v>2.5348999999999999</c:v>
                </c:pt>
                <c:pt idx="3415" formatCode="General">
                  <c:v>2.5348999999999999</c:v>
                </c:pt>
                <c:pt idx="3416" formatCode="General">
                  <c:v>2.5177</c:v>
                </c:pt>
                <c:pt idx="3417" formatCode="General">
                  <c:v>2.4906999999999999</c:v>
                </c:pt>
                <c:pt idx="3418" formatCode="General">
                  <c:v>2.5005000000000002</c:v>
                </c:pt>
                <c:pt idx="3419" formatCode="General">
                  <c:v>2.5005000000000002</c:v>
                </c:pt>
                <c:pt idx="3420" formatCode="General">
                  <c:v>2.5478000000000001</c:v>
                </c:pt>
                <c:pt idx="3421" formatCode="General">
                  <c:v>2.5478000000000001</c:v>
                </c:pt>
                <c:pt idx="3422" formatCode="General">
                  <c:v>2.5478000000000001</c:v>
                </c:pt>
                <c:pt idx="3423" formatCode="General">
                  <c:v>2.5150999999999999</c:v>
                </c:pt>
                <c:pt idx="3424" formatCode="General">
                  <c:v>2.5794000000000001</c:v>
                </c:pt>
                <c:pt idx="3425" formatCode="General">
                  <c:v>2.6204000000000001</c:v>
                </c:pt>
                <c:pt idx="3426" formatCode="General">
                  <c:v>2.6894999999999998</c:v>
                </c:pt>
                <c:pt idx="3427" formatCode="General">
                  <c:v>2.6840000000000002</c:v>
                </c:pt>
                <c:pt idx="3428" formatCode="General">
                  <c:v>2.6840000000000002</c:v>
                </c:pt>
                <c:pt idx="3429" formatCode="General">
                  <c:v>2.6840000000000002</c:v>
                </c:pt>
                <c:pt idx="3430" formatCode="General">
                  <c:v>2.7016</c:v>
                </c:pt>
                <c:pt idx="3431" formatCode="General">
                  <c:v>2.6515</c:v>
                </c:pt>
                <c:pt idx="3432" formatCode="General">
                  <c:v>2.6141999999999999</c:v>
                </c:pt>
                <c:pt idx="3433" formatCode="General">
                  <c:v>2.6141999999999999</c:v>
                </c:pt>
                <c:pt idx="3434" formatCode="General">
                  <c:v>2.6177999999999999</c:v>
                </c:pt>
                <c:pt idx="3435" formatCode="General">
                  <c:v>2.6177999999999999</c:v>
                </c:pt>
                <c:pt idx="3436" formatCode="General">
                  <c:v>2.6177999999999999</c:v>
                </c:pt>
                <c:pt idx="3437" formatCode="General">
                  <c:v>2.6438999999999999</c:v>
                </c:pt>
                <c:pt idx="3438" formatCode="General">
                  <c:v>2.6128</c:v>
                </c:pt>
                <c:pt idx="3439" formatCode="General">
                  <c:v>2.5809000000000002</c:v>
                </c:pt>
                <c:pt idx="3440" formatCode="General">
                  <c:v>2.5859000000000001</c:v>
                </c:pt>
                <c:pt idx="3441" formatCode="General">
                  <c:v>2.6248</c:v>
                </c:pt>
                <c:pt idx="3442" formatCode="General">
                  <c:v>2.6248</c:v>
                </c:pt>
                <c:pt idx="3443" formatCode="General">
                  <c:v>2.6248</c:v>
                </c:pt>
                <c:pt idx="3444" formatCode="General">
                  <c:v>2.6089000000000002</c:v>
                </c:pt>
                <c:pt idx="3445" formatCode="General">
                  <c:v>2.5407000000000002</c:v>
                </c:pt>
                <c:pt idx="3446" formatCode="General">
                  <c:v>2.5238999999999998</c:v>
                </c:pt>
                <c:pt idx="3447" formatCode="General">
                  <c:v>2.476</c:v>
                </c:pt>
                <c:pt idx="3448" formatCode="General">
                  <c:v>2.4746999999999999</c:v>
                </c:pt>
                <c:pt idx="3449" formatCode="General">
                  <c:v>2.4746999999999999</c:v>
                </c:pt>
                <c:pt idx="3450" formatCode="General">
                  <c:v>2.4746999999999999</c:v>
                </c:pt>
                <c:pt idx="3451" formatCode="General">
                  <c:v>2.4279000000000002</c:v>
                </c:pt>
                <c:pt idx="3452" formatCode="General">
                  <c:v>2.4293</c:v>
                </c:pt>
                <c:pt idx="3453" formatCode="General">
                  <c:v>2.4072</c:v>
                </c:pt>
                <c:pt idx="3454" formatCode="General">
                  <c:v>2.4205000000000001</c:v>
                </c:pt>
                <c:pt idx="3455" formatCode="General">
                  <c:v>2.4390000000000001</c:v>
                </c:pt>
                <c:pt idx="3456" formatCode="General">
                  <c:v>2.4390000000000001</c:v>
                </c:pt>
                <c:pt idx="3457" formatCode="General">
                  <c:v>2.4390000000000001</c:v>
                </c:pt>
                <c:pt idx="3458" formatCode="General">
                  <c:v>2.4134000000000002</c:v>
                </c:pt>
                <c:pt idx="3459" formatCode="General">
                  <c:v>2.3816000000000002</c:v>
                </c:pt>
                <c:pt idx="3460" formatCode="General">
                  <c:v>2.3704999999999998</c:v>
                </c:pt>
                <c:pt idx="3461" formatCode="General">
                  <c:v>2.4390000000000001</c:v>
                </c:pt>
                <c:pt idx="3462" formatCode="General">
                  <c:v>2.4390000000000001</c:v>
                </c:pt>
                <c:pt idx="3463" formatCode="General">
                  <c:v>2.4390000000000001</c:v>
                </c:pt>
                <c:pt idx="3464" formatCode="General">
                  <c:v>2.4390000000000001</c:v>
                </c:pt>
                <c:pt idx="3465" formatCode="General">
                  <c:v>2.4390000000000001</c:v>
                </c:pt>
                <c:pt idx="3466" formatCode="General">
                  <c:v>2.4390000000000001</c:v>
                </c:pt>
                <c:pt idx="3467" formatCode="General">
                  <c:v>2.4422000000000001</c:v>
                </c:pt>
                <c:pt idx="3468" formatCode="General">
                  <c:v>2.4722</c:v>
                </c:pt>
                <c:pt idx="3469" formatCode="General">
                  <c:v>2.4575999999999998</c:v>
                </c:pt>
                <c:pt idx="3470" formatCode="General">
                  <c:v>2.4575999999999998</c:v>
                </c:pt>
                <c:pt idx="3471" formatCode="General">
                  <c:v>2.4575999999999998</c:v>
                </c:pt>
                <c:pt idx="3472" formatCode="General">
                  <c:v>2.4291999999999998</c:v>
                </c:pt>
                <c:pt idx="3473" formatCode="General">
                  <c:v>2.4156</c:v>
                </c:pt>
                <c:pt idx="3474" formatCode="General">
                  <c:v>2.399</c:v>
                </c:pt>
                <c:pt idx="3475" formatCode="General">
                  <c:v>2.4138999999999999</c:v>
                </c:pt>
                <c:pt idx="3476" formatCode="General">
                  <c:v>2.4077000000000002</c:v>
                </c:pt>
                <c:pt idx="3477" formatCode="General">
                  <c:v>2.4077000000000002</c:v>
                </c:pt>
                <c:pt idx="3478" formatCode="General">
                  <c:v>2.4077000000000002</c:v>
                </c:pt>
                <c:pt idx="3479" formatCode="General">
                  <c:v>2.4472</c:v>
                </c:pt>
                <c:pt idx="3480" formatCode="General">
                  <c:v>2.44</c:v>
                </c:pt>
                <c:pt idx="3481" formatCode="General">
                  <c:v>2.4478</c:v>
                </c:pt>
                <c:pt idx="3482" formatCode="General">
                  <c:v>2.4182000000000001</c:v>
                </c:pt>
                <c:pt idx="3483" formatCode="General">
                  <c:v>2.3761999999999999</c:v>
                </c:pt>
                <c:pt idx="3484" formatCode="General">
                  <c:v>2.3761999999999999</c:v>
                </c:pt>
                <c:pt idx="3485" formatCode="General">
                  <c:v>2.3761999999999999</c:v>
                </c:pt>
                <c:pt idx="3486" formatCode="General">
                  <c:v>2.3767999999999998</c:v>
                </c:pt>
                <c:pt idx="3487" formatCode="General">
                  <c:v>2.3380000000000001</c:v>
                </c:pt>
                <c:pt idx="3488" formatCode="General">
                  <c:v>2.3292999999999999</c:v>
                </c:pt>
                <c:pt idx="3489" formatCode="General">
                  <c:v>2.2940999999999998</c:v>
                </c:pt>
                <c:pt idx="3490" formatCode="General">
                  <c:v>2.3125</c:v>
                </c:pt>
                <c:pt idx="3491" formatCode="General">
                  <c:v>2.3125</c:v>
                </c:pt>
                <c:pt idx="3492" formatCode="General">
                  <c:v>2.3125</c:v>
                </c:pt>
                <c:pt idx="3493" formatCode="General">
                  <c:v>2.3252999999999999</c:v>
                </c:pt>
                <c:pt idx="3494" formatCode="General">
                  <c:v>2.3098000000000001</c:v>
                </c:pt>
                <c:pt idx="3495" formatCode="General">
                  <c:v>2.3496999999999999</c:v>
                </c:pt>
                <c:pt idx="3496" formatCode="General">
                  <c:v>2.3685</c:v>
                </c:pt>
                <c:pt idx="3497" formatCode="General">
                  <c:v>2.3843999999999999</c:v>
                </c:pt>
                <c:pt idx="3498" formatCode="General">
                  <c:v>2.3843999999999999</c:v>
                </c:pt>
                <c:pt idx="3499" formatCode="General">
                  <c:v>2.3843999999999999</c:v>
                </c:pt>
                <c:pt idx="3500" formatCode="General">
                  <c:v>2.3656999999999999</c:v>
                </c:pt>
                <c:pt idx="3501" formatCode="General">
                  <c:v>2.3443000000000001</c:v>
                </c:pt>
                <c:pt idx="3502" formatCode="General">
                  <c:v>2.4007999999999998</c:v>
                </c:pt>
                <c:pt idx="3503" formatCode="General">
                  <c:v>2.4007999999999998</c:v>
                </c:pt>
                <c:pt idx="3504" formatCode="General">
                  <c:v>2.4315000000000002</c:v>
                </c:pt>
                <c:pt idx="3505" formatCode="General">
                  <c:v>2.4315000000000002</c:v>
                </c:pt>
                <c:pt idx="3506" formatCode="General">
                  <c:v>2.4315000000000002</c:v>
                </c:pt>
                <c:pt idx="3507" formatCode="General">
                  <c:v>2.5564</c:v>
                </c:pt>
                <c:pt idx="3508" formatCode="General">
                  <c:v>2.5674999999999999</c:v>
                </c:pt>
                <c:pt idx="3509" formatCode="General">
                  <c:v>2.5573000000000001</c:v>
                </c:pt>
                <c:pt idx="3510" formatCode="General">
                  <c:v>2.4832000000000001</c:v>
                </c:pt>
                <c:pt idx="3511" formatCode="General">
                  <c:v>2.4687999999999999</c:v>
                </c:pt>
                <c:pt idx="3512" formatCode="General">
                  <c:v>2.4687999999999999</c:v>
                </c:pt>
                <c:pt idx="3513" formatCode="General">
                  <c:v>2.4687999999999999</c:v>
                </c:pt>
                <c:pt idx="3514" formatCode="General">
                  <c:v>2.4474</c:v>
                </c:pt>
                <c:pt idx="3515" formatCode="General">
                  <c:v>2.3727</c:v>
                </c:pt>
                <c:pt idx="3516" formatCode="General">
                  <c:v>2.3616000000000001</c:v>
                </c:pt>
                <c:pt idx="3517" formatCode="General">
                  <c:v>2.3416000000000001</c:v>
                </c:pt>
                <c:pt idx="3518" formatCode="General">
                  <c:v>2.3172999999999999</c:v>
                </c:pt>
                <c:pt idx="3519" formatCode="General">
                  <c:v>2.3172999999999999</c:v>
                </c:pt>
                <c:pt idx="3520" formatCode="General">
                  <c:v>2.3172999999999999</c:v>
                </c:pt>
                <c:pt idx="3521" formatCode="General">
                  <c:v>2.2953999999999999</c:v>
                </c:pt>
                <c:pt idx="3522" formatCode="General">
                  <c:v>2.2894000000000001</c:v>
                </c:pt>
                <c:pt idx="3523" formatCode="General">
                  <c:v>2.3054999999999999</c:v>
                </c:pt>
                <c:pt idx="3524" formatCode="General">
                  <c:v>2.3039999999999998</c:v>
                </c:pt>
                <c:pt idx="3525" formatCode="General">
                  <c:v>2.3227000000000002</c:v>
                </c:pt>
                <c:pt idx="3526" formatCode="General">
                  <c:v>2.3227000000000002</c:v>
                </c:pt>
                <c:pt idx="3527" formatCode="General">
                  <c:v>2.3227000000000002</c:v>
                </c:pt>
                <c:pt idx="3528" formatCode="General">
                  <c:v>2.2982</c:v>
                </c:pt>
                <c:pt idx="3529" formatCode="General">
                  <c:v>2.2864</c:v>
                </c:pt>
                <c:pt idx="3530" formatCode="General">
                  <c:v>2.2624</c:v>
                </c:pt>
                <c:pt idx="3531" formatCode="General">
                  <c:v>2.266</c:v>
                </c:pt>
                <c:pt idx="3532" formatCode="General">
                  <c:v>2.3342000000000001</c:v>
                </c:pt>
                <c:pt idx="3533" formatCode="General">
                  <c:v>2.3342000000000001</c:v>
                </c:pt>
                <c:pt idx="3534" formatCode="General">
                  <c:v>2.3342000000000001</c:v>
                </c:pt>
                <c:pt idx="3535" formatCode="General">
                  <c:v>2.3247</c:v>
                </c:pt>
                <c:pt idx="3536" formatCode="General">
                  <c:v>2.3054999999999999</c:v>
                </c:pt>
                <c:pt idx="3537" formatCode="General">
                  <c:v>2.2711999999999999</c:v>
                </c:pt>
                <c:pt idx="3538" formatCode="General">
                  <c:v>2.2410999999999999</c:v>
                </c:pt>
                <c:pt idx="3539" formatCode="General">
                  <c:v>2.2397</c:v>
                </c:pt>
                <c:pt idx="3540" formatCode="General">
                  <c:v>2.2397</c:v>
                </c:pt>
                <c:pt idx="3541" formatCode="General">
                  <c:v>2.2397</c:v>
                </c:pt>
                <c:pt idx="3542" formatCode="General">
                  <c:v>2.3075999999999999</c:v>
                </c:pt>
                <c:pt idx="3543" formatCode="General">
                  <c:v>2.2605</c:v>
                </c:pt>
                <c:pt idx="3544" formatCode="General">
                  <c:v>2.2566000000000002</c:v>
                </c:pt>
                <c:pt idx="3545" formatCode="General">
                  <c:v>2.2557</c:v>
                </c:pt>
                <c:pt idx="3546" formatCode="General">
                  <c:v>2.2557</c:v>
                </c:pt>
                <c:pt idx="3547" formatCode="General">
                  <c:v>2.2557</c:v>
                </c:pt>
                <c:pt idx="3548" formatCode="General">
                  <c:v>2.2557</c:v>
                </c:pt>
                <c:pt idx="3549" formatCode="General">
                  <c:v>2.2578</c:v>
                </c:pt>
                <c:pt idx="3550" formatCode="General">
                  <c:v>2.2665000000000002</c:v>
                </c:pt>
                <c:pt idx="3551" formatCode="General">
                  <c:v>2.2692000000000001</c:v>
                </c:pt>
                <c:pt idx="3552" formatCode="General">
                  <c:v>2.2629000000000001</c:v>
                </c:pt>
                <c:pt idx="3553" formatCode="General">
                  <c:v>2.2547000000000001</c:v>
                </c:pt>
                <c:pt idx="3554" formatCode="General">
                  <c:v>2.2547000000000001</c:v>
                </c:pt>
                <c:pt idx="3555" formatCode="General">
                  <c:v>2.2547000000000001</c:v>
                </c:pt>
                <c:pt idx="3556" formatCode="General">
                  <c:v>2.2464</c:v>
                </c:pt>
                <c:pt idx="3557" formatCode="General">
                  <c:v>2.2408999999999999</c:v>
                </c:pt>
                <c:pt idx="3558" formatCode="General">
                  <c:v>2.2408999999999999</c:v>
                </c:pt>
                <c:pt idx="3559" formatCode="General">
                  <c:v>2.238</c:v>
                </c:pt>
                <c:pt idx="3560" formatCode="General">
                  <c:v>2.2881</c:v>
                </c:pt>
                <c:pt idx="3561" formatCode="General">
                  <c:v>2.2881</c:v>
                </c:pt>
                <c:pt idx="3562" formatCode="General">
                  <c:v>2.2881</c:v>
                </c:pt>
                <c:pt idx="3563" formatCode="General">
                  <c:v>2.2881</c:v>
                </c:pt>
                <c:pt idx="3564" formatCode="General">
                  <c:v>2.2881</c:v>
                </c:pt>
              </c:numCache>
            </c:numRef>
          </c:val>
          <c:smooth val="0"/>
          <c:extLst>
            <c:ext xmlns:c16="http://schemas.microsoft.com/office/drawing/2014/chart" uri="{C3380CC4-5D6E-409C-BE32-E72D297353CC}">
              <c16:uniqueId val="{00000003-10D2-418B-B456-2B6BC6C71EC8}"/>
            </c:ext>
          </c:extLst>
        </c:ser>
        <c:ser>
          <c:idx val="2"/>
          <c:order val="2"/>
          <c:tx>
            <c:strRef>
              <c:f>'FX&amp;Reserves'!$D$1</c:f>
              <c:strCache>
                <c:ptCount val="1"/>
                <c:pt idx="0">
                  <c:v>JPY/GEL</c:v>
                </c:pt>
              </c:strCache>
            </c:strRef>
          </c:tx>
          <c:spPr>
            <a:ln w="9525" cap="rnd">
              <a:solidFill>
                <a:srgbClr val="FF0000"/>
              </a:solidFill>
              <a:round/>
            </a:ln>
            <a:effectLst/>
          </c:spPr>
          <c:marker>
            <c:symbol val="none"/>
          </c:marker>
          <c:dLbls>
            <c:dLbl>
              <c:idx val="3564"/>
              <c:layout>
                <c:manualLayout>
                  <c:x val="-6.7757093487450844E-3"/>
                  <c:y val="-1.0152332958150006E-2"/>
                </c:manualLayout>
              </c:layout>
              <c:numFmt formatCode="#,##0.000" sourceLinked="0"/>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33023"/>
                        <a:gd name="adj2" fmla="val 5062"/>
                      </a:avLst>
                    </a:prstGeom>
                    <a:noFill/>
                    <a:ln>
                      <a:noFill/>
                    </a:ln>
                  </c15:spPr>
                </c:ext>
                <c:ext xmlns:c16="http://schemas.microsoft.com/office/drawing/2014/chart" uri="{C3380CC4-5D6E-409C-BE32-E72D297353CC}">
                  <c16:uniqueId val="{00000004-10D2-418B-B456-2B6BC6C71EC8}"/>
                </c:ext>
              </c:extLst>
            </c:dLbl>
            <c:numFmt formatCode="#,##0.000" sourceLinked="0"/>
            <c:spPr>
              <a:solidFill>
                <a:sysClr val="window" lastClr="FFFFFF"/>
              </a:solidFill>
              <a:ln>
                <a:solidFill>
                  <a:schemeClr val="bg1">
                    <a:lumMod val="95000"/>
                  </a:schemeClr>
                </a:solidFill>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'FX&amp;Reserves'!$D$2:$D$3567</c:f>
              <c:numCache>
                <c:formatCode>_(* #,##0.00_);_(* \(#,##0.00\);_(* "-"??_);_(@_)</c:formatCode>
                <c:ptCount val="3566"/>
                <c:pt idx="0">
                  <c:v>1.7122999999999999</c:v>
                </c:pt>
                <c:pt idx="1">
                  <c:v>1.71</c:v>
                </c:pt>
                <c:pt idx="2">
                  <c:v>1.7154</c:v>
                </c:pt>
                <c:pt idx="3">
                  <c:v>1.7250000000000001</c:v>
                </c:pt>
                <c:pt idx="4">
                  <c:v>1.7373000000000001</c:v>
                </c:pt>
                <c:pt idx="5">
                  <c:v>1.7455000000000001</c:v>
                </c:pt>
                <c:pt idx="6">
                  <c:v>1.7554000000000001</c:v>
                </c:pt>
                <c:pt idx="7">
                  <c:v>1.7647999999999999</c:v>
                </c:pt>
                <c:pt idx="8" formatCode="General">
                  <c:v>1.7519</c:v>
                </c:pt>
                <c:pt idx="9" formatCode="General">
                  <c:v>1.7537</c:v>
                </c:pt>
                <c:pt idx="10" formatCode="General">
                  <c:v>1.7024999999999999</c:v>
                </c:pt>
                <c:pt idx="11" formatCode="General">
                  <c:v>1.6976</c:v>
                </c:pt>
                <c:pt idx="12" formatCode="General">
                  <c:v>1.7057</c:v>
                </c:pt>
                <c:pt idx="13" formatCode="General">
                  <c:v>1.7071000000000001</c:v>
                </c:pt>
                <c:pt idx="14" formatCode="General">
                  <c:v>1.7051000000000001</c:v>
                </c:pt>
                <c:pt idx="15" formatCode="General">
                  <c:v>1.7018</c:v>
                </c:pt>
                <c:pt idx="16" formatCode="General">
                  <c:v>1.7010000000000001</c:v>
                </c:pt>
                <c:pt idx="17" formatCode="General">
                  <c:v>1.6974</c:v>
                </c:pt>
                <c:pt idx="18" formatCode="General">
                  <c:v>1.7076</c:v>
                </c:pt>
                <c:pt idx="19" formatCode="General">
                  <c:v>1.7105999999999999</c:v>
                </c:pt>
                <c:pt idx="20" formatCode="General">
                  <c:v>1.722</c:v>
                </c:pt>
                <c:pt idx="21" formatCode="General">
                  <c:v>1.7242</c:v>
                </c:pt>
                <c:pt idx="22" formatCode="General">
                  <c:v>1.7211000000000001</c:v>
                </c:pt>
                <c:pt idx="23" formatCode="General">
                  <c:v>1.7213000000000001</c:v>
                </c:pt>
                <c:pt idx="24" formatCode="General">
                  <c:v>1.7297</c:v>
                </c:pt>
                <c:pt idx="25" formatCode="General">
                  <c:v>1.7249000000000001</c:v>
                </c:pt>
                <c:pt idx="26" formatCode="General">
                  <c:v>1.7236</c:v>
                </c:pt>
                <c:pt idx="27" formatCode="General">
                  <c:v>1.7287999999999999</c:v>
                </c:pt>
                <c:pt idx="28" formatCode="General">
                  <c:v>1.7295</c:v>
                </c:pt>
                <c:pt idx="29" formatCode="General">
                  <c:v>1.7304999999999999</c:v>
                </c:pt>
                <c:pt idx="30" formatCode="General">
                  <c:v>1.7163999999999999</c:v>
                </c:pt>
                <c:pt idx="31" formatCode="General">
                  <c:v>1.7143999999999999</c:v>
                </c:pt>
                <c:pt idx="32" formatCode="General">
                  <c:v>1.7305999999999999</c:v>
                </c:pt>
                <c:pt idx="33" formatCode="General">
                  <c:v>1.7354000000000001</c:v>
                </c:pt>
                <c:pt idx="34" formatCode="General">
                  <c:v>1.7422</c:v>
                </c:pt>
                <c:pt idx="35" formatCode="General">
                  <c:v>1.7391000000000001</c:v>
                </c:pt>
                <c:pt idx="36" formatCode="General">
                  <c:v>1.7304999999999999</c:v>
                </c:pt>
                <c:pt idx="37" formatCode="General">
                  <c:v>1.7309000000000001</c:v>
                </c:pt>
                <c:pt idx="38" formatCode="General">
                  <c:v>1.7221</c:v>
                </c:pt>
                <c:pt idx="39" formatCode="General">
                  <c:v>1.7295</c:v>
                </c:pt>
                <c:pt idx="40" formatCode="General">
                  <c:v>1.7370000000000001</c:v>
                </c:pt>
                <c:pt idx="41" formatCode="General">
                  <c:v>1.7408999999999999</c:v>
                </c:pt>
                <c:pt idx="42" formatCode="General">
                  <c:v>1.7448999999999999</c:v>
                </c:pt>
                <c:pt idx="43" formatCode="General">
                  <c:v>1.7364999999999999</c:v>
                </c:pt>
                <c:pt idx="44" formatCode="General">
                  <c:v>1.7315</c:v>
                </c:pt>
                <c:pt idx="45" formatCode="General">
                  <c:v>1.74</c:v>
                </c:pt>
                <c:pt idx="46" formatCode="General">
                  <c:v>1.7294</c:v>
                </c:pt>
                <c:pt idx="47" formatCode="General">
                  <c:v>1.7301</c:v>
                </c:pt>
                <c:pt idx="48" formatCode="General">
                  <c:v>1.7291000000000001</c:v>
                </c:pt>
                <c:pt idx="49" formatCode="General">
                  <c:v>1.73</c:v>
                </c:pt>
                <c:pt idx="50" formatCode="General">
                  <c:v>1.7263999999999999</c:v>
                </c:pt>
                <c:pt idx="51" formatCode="General">
                  <c:v>1.7263999999999999</c:v>
                </c:pt>
                <c:pt idx="52" formatCode="General">
                  <c:v>1.7204999999999999</c:v>
                </c:pt>
                <c:pt idx="53" formatCode="General">
                  <c:v>1.7334000000000001</c:v>
                </c:pt>
                <c:pt idx="54" formatCode="General">
                  <c:v>1.7430000000000001</c:v>
                </c:pt>
                <c:pt idx="55" formatCode="General">
                  <c:v>1.7495000000000001</c:v>
                </c:pt>
                <c:pt idx="56" formatCode="General">
                  <c:v>1.7508999999999999</c:v>
                </c:pt>
                <c:pt idx="57" formatCode="General">
                  <c:v>1.7521</c:v>
                </c:pt>
                <c:pt idx="58" formatCode="General">
                  <c:v>1.7477</c:v>
                </c:pt>
                <c:pt idx="59" formatCode="General">
                  <c:v>1.7544</c:v>
                </c:pt>
                <c:pt idx="60" formatCode="General">
                  <c:v>1.7556</c:v>
                </c:pt>
                <c:pt idx="61" formatCode="General">
                  <c:v>1.7656000000000001</c:v>
                </c:pt>
                <c:pt idx="62" formatCode="General">
                  <c:v>1.7618</c:v>
                </c:pt>
                <c:pt idx="63" formatCode="General">
                  <c:v>1.7638</c:v>
                </c:pt>
                <c:pt idx="64" formatCode="General">
                  <c:v>1.7656000000000001</c:v>
                </c:pt>
                <c:pt idx="65" formatCode="General">
                  <c:v>1.7589999999999999</c:v>
                </c:pt>
                <c:pt idx="66" formatCode="General">
                  <c:v>1.7598</c:v>
                </c:pt>
                <c:pt idx="67" formatCode="General">
                  <c:v>1.7630999999999999</c:v>
                </c:pt>
                <c:pt idx="68" formatCode="General">
                  <c:v>1.7829999999999999</c:v>
                </c:pt>
                <c:pt idx="69" formatCode="General">
                  <c:v>1.792</c:v>
                </c:pt>
                <c:pt idx="70" formatCode="General">
                  <c:v>1.7771999999999999</c:v>
                </c:pt>
                <c:pt idx="71" formatCode="General">
                  <c:v>1.7809999999999999</c:v>
                </c:pt>
                <c:pt idx="72" formatCode="General">
                  <c:v>1.7813000000000001</c:v>
                </c:pt>
                <c:pt idx="73" formatCode="General">
                  <c:v>1.7857000000000001</c:v>
                </c:pt>
                <c:pt idx="74" formatCode="General">
                  <c:v>1.7841</c:v>
                </c:pt>
                <c:pt idx="75" formatCode="General">
                  <c:v>1.7963</c:v>
                </c:pt>
                <c:pt idx="76" formatCode="General">
                  <c:v>1.8077000000000001</c:v>
                </c:pt>
                <c:pt idx="77" formatCode="General">
                  <c:v>1.7921</c:v>
                </c:pt>
                <c:pt idx="78" formatCode="General">
                  <c:v>1.7907</c:v>
                </c:pt>
                <c:pt idx="79" formatCode="General">
                  <c:v>1.7816000000000001</c:v>
                </c:pt>
                <c:pt idx="80" formatCode="General">
                  <c:v>1.7755000000000001</c:v>
                </c:pt>
                <c:pt idx="81" formatCode="General">
                  <c:v>1.7762</c:v>
                </c:pt>
                <c:pt idx="82" formatCode="General">
                  <c:v>1.7743</c:v>
                </c:pt>
                <c:pt idx="83" formatCode="General">
                  <c:v>1.7999000000000001</c:v>
                </c:pt>
                <c:pt idx="84" formatCode="General">
                  <c:v>1.8090999999999999</c:v>
                </c:pt>
                <c:pt idx="85" formatCode="General">
                  <c:v>1.8488</c:v>
                </c:pt>
                <c:pt idx="86" formatCode="General">
                  <c:v>1.8584000000000001</c:v>
                </c:pt>
                <c:pt idx="87" formatCode="General">
                  <c:v>1.8533999999999999</c:v>
                </c:pt>
                <c:pt idx="88" formatCode="General">
                  <c:v>1.8415999999999999</c:v>
                </c:pt>
                <c:pt idx="89" formatCode="General">
                  <c:v>1.8223</c:v>
                </c:pt>
                <c:pt idx="90" formatCode="General">
                  <c:v>1.8065</c:v>
                </c:pt>
                <c:pt idx="91" formatCode="General">
                  <c:v>1.8228</c:v>
                </c:pt>
                <c:pt idx="92" formatCode="General">
                  <c:v>1.8268</c:v>
                </c:pt>
                <c:pt idx="93" formatCode="General">
                  <c:v>1.837</c:v>
                </c:pt>
                <c:pt idx="94" formatCode="General">
                  <c:v>1.8429</c:v>
                </c:pt>
                <c:pt idx="95" formatCode="General">
                  <c:v>1.8521000000000001</c:v>
                </c:pt>
                <c:pt idx="96" formatCode="General">
                  <c:v>1.8574999999999999</c:v>
                </c:pt>
                <c:pt idx="97" formatCode="General">
                  <c:v>1.8562000000000001</c:v>
                </c:pt>
                <c:pt idx="98" formatCode="General">
                  <c:v>1.8415999999999999</c:v>
                </c:pt>
                <c:pt idx="99" formatCode="General">
                  <c:v>1.8358000000000001</c:v>
                </c:pt>
                <c:pt idx="100" formatCode="General">
                  <c:v>1.8269</c:v>
                </c:pt>
                <c:pt idx="101" formatCode="General">
                  <c:v>1.8206</c:v>
                </c:pt>
                <c:pt idx="102" formatCode="General">
                  <c:v>1.8255999999999999</c:v>
                </c:pt>
                <c:pt idx="103" formatCode="General">
                  <c:v>1.8379000000000001</c:v>
                </c:pt>
                <c:pt idx="104" formatCode="General">
                  <c:v>1.8211999999999999</c:v>
                </c:pt>
                <c:pt idx="105" formatCode="General">
                  <c:v>1.8181</c:v>
                </c:pt>
                <c:pt idx="106" formatCode="General">
                  <c:v>1.8168</c:v>
                </c:pt>
                <c:pt idx="107" formatCode="General">
                  <c:v>1.8139000000000001</c:v>
                </c:pt>
                <c:pt idx="108" formatCode="General">
                  <c:v>1.8128</c:v>
                </c:pt>
                <c:pt idx="109" formatCode="General">
                  <c:v>1.8311999999999999</c:v>
                </c:pt>
                <c:pt idx="110" formatCode="General">
                  <c:v>1.8307</c:v>
                </c:pt>
                <c:pt idx="111" formatCode="General">
                  <c:v>1.8210999999999999</c:v>
                </c:pt>
                <c:pt idx="112" formatCode="General">
                  <c:v>1.8270999999999999</c:v>
                </c:pt>
                <c:pt idx="113" formatCode="General">
                  <c:v>1.8303</c:v>
                </c:pt>
                <c:pt idx="114" formatCode="General">
                  <c:v>1.819</c:v>
                </c:pt>
                <c:pt idx="115" formatCode="General">
                  <c:v>1.8304</c:v>
                </c:pt>
                <c:pt idx="116" formatCode="General">
                  <c:v>1.8313999999999999</c:v>
                </c:pt>
                <c:pt idx="117" formatCode="General">
                  <c:v>1.8266</c:v>
                </c:pt>
                <c:pt idx="118" formatCode="General">
                  <c:v>1.8294999999999999</c:v>
                </c:pt>
                <c:pt idx="119" formatCode="General">
                  <c:v>1.8382000000000001</c:v>
                </c:pt>
                <c:pt idx="120" formatCode="General">
                  <c:v>1.8599000000000001</c:v>
                </c:pt>
                <c:pt idx="121" formatCode="General">
                  <c:v>1.8476999999999999</c:v>
                </c:pt>
                <c:pt idx="122" formatCode="General">
                  <c:v>1.8150999999999999</c:v>
                </c:pt>
                <c:pt idx="123" formatCode="General">
                  <c:v>1.8245</c:v>
                </c:pt>
                <c:pt idx="124" formatCode="General">
                  <c:v>1.8241000000000001</c:v>
                </c:pt>
                <c:pt idx="125" formatCode="General">
                  <c:v>1.8302</c:v>
                </c:pt>
                <c:pt idx="126" formatCode="General">
                  <c:v>1.8284</c:v>
                </c:pt>
                <c:pt idx="127" formatCode="General">
                  <c:v>1.8301000000000001</c:v>
                </c:pt>
                <c:pt idx="128" formatCode="General">
                  <c:v>1.8295999999999999</c:v>
                </c:pt>
                <c:pt idx="129" formatCode="General">
                  <c:v>1.7990999999999999</c:v>
                </c:pt>
                <c:pt idx="130" formatCode="General">
                  <c:v>1.8043</c:v>
                </c:pt>
                <c:pt idx="131" formatCode="General">
                  <c:v>1.8264</c:v>
                </c:pt>
                <c:pt idx="132" formatCode="General">
                  <c:v>1.8228</c:v>
                </c:pt>
                <c:pt idx="133" formatCode="General">
                  <c:v>1.8250999999999999</c:v>
                </c:pt>
                <c:pt idx="134" formatCode="General">
                  <c:v>1.8326</c:v>
                </c:pt>
                <c:pt idx="135" formatCode="General">
                  <c:v>1.8483000000000001</c:v>
                </c:pt>
                <c:pt idx="136" formatCode="General">
                  <c:v>1.8507</c:v>
                </c:pt>
                <c:pt idx="137" formatCode="General">
                  <c:v>1.8376999999999999</c:v>
                </c:pt>
                <c:pt idx="138" formatCode="General">
                  <c:v>1.8343</c:v>
                </c:pt>
                <c:pt idx="139" formatCode="General">
                  <c:v>1.8252999999999999</c:v>
                </c:pt>
                <c:pt idx="140" formatCode="General">
                  <c:v>1.8244</c:v>
                </c:pt>
                <c:pt idx="141" formatCode="General">
                  <c:v>1.8246</c:v>
                </c:pt>
                <c:pt idx="142" formatCode="General">
                  <c:v>1.8368</c:v>
                </c:pt>
                <c:pt idx="143" formatCode="General">
                  <c:v>1.8436999999999999</c:v>
                </c:pt>
                <c:pt idx="144" formatCode="General">
                  <c:v>1.8501000000000001</c:v>
                </c:pt>
                <c:pt idx="145" formatCode="General">
                  <c:v>1.8597999999999999</c:v>
                </c:pt>
                <c:pt idx="146" formatCode="General">
                  <c:v>1.853</c:v>
                </c:pt>
                <c:pt idx="147" formatCode="General">
                  <c:v>1.8571</c:v>
                </c:pt>
                <c:pt idx="148" formatCode="General">
                  <c:v>1.8687</c:v>
                </c:pt>
                <c:pt idx="149" formatCode="General">
                  <c:v>1.8834</c:v>
                </c:pt>
                <c:pt idx="150" formatCode="General">
                  <c:v>1.8913</c:v>
                </c:pt>
                <c:pt idx="151" formatCode="General">
                  <c:v>1.8900999999999999</c:v>
                </c:pt>
                <c:pt idx="152" formatCode="General">
                  <c:v>1.9043000000000001</c:v>
                </c:pt>
                <c:pt idx="153" formatCode="General">
                  <c:v>1.8879999999999999</c:v>
                </c:pt>
                <c:pt idx="154" formatCode="General">
                  <c:v>1.883</c:v>
                </c:pt>
                <c:pt idx="155" formatCode="General">
                  <c:v>1.8900999999999999</c:v>
                </c:pt>
                <c:pt idx="156" formatCode="General">
                  <c:v>1.8698999999999999</c:v>
                </c:pt>
                <c:pt idx="157" formatCode="General">
                  <c:v>1.8783000000000001</c:v>
                </c:pt>
                <c:pt idx="158" formatCode="General">
                  <c:v>1.8424</c:v>
                </c:pt>
                <c:pt idx="159" formatCode="General">
                  <c:v>1.8754999999999999</c:v>
                </c:pt>
                <c:pt idx="160" formatCode="General">
                  <c:v>1.8724000000000001</c:v>
                </c:pt>
                <c:pt idx="161" formatCode="General">
                  <c:v>1.8833</c:v>
                </c:pt>
                <c:pt idx="162" formatCode="General">
                  <c:v>1.8855</c:v>
                </c:pt>
                <c:pt idx="163" formatCode="General">
                  <c:v>1.8945000000000001</c:v>
                </c:pt>
                <c:pt idx="164" formatCode="General">
                  <c:v>1.8919999999999999</c:v>
                </c:pt>
                <c:pt idx="165" formatCode="General">
                  <c:v>1.9017999999999999</c:v>
                </c:pt>
                <c:pt idx="166" formatCode="General">
                  <c:v>1.8815</c:v>
                </c:pt>
                <c:pt idx="167" formatCode="General">
                  <c:v>1.8879999999999999</c:v>
                </c:pt>
                <c:pt idx="168" formatCode="General">
                  <c:v>1.8951</c:v>
                </c:pt>
                <c:pt idx="169" formatCode="General">
                  <c:v>1.8960999999999999</c:v>
                </c:pt>
                <c:pt idx="170" formatCode="General">
                  <c:v>1.9087000000000001</c:v>
                </c:pt>
                <c:pt idx="171" formatCode="General">
                  <c:v>1.8945000000000001</c:v>
                </c:pt>
                <c:pt idx="172" formatCode="General">
                  <c:v>1.9115</c:v>
                </c:pt>
                <c:pt idx="173" formatCode="General">
                  <c:v>1.9129</c:v>
                </c:pt>
                <c:pt idx="174" formatCode="General">
                  <c:v>1.8995</c:v>
                </c:pt>
                <c:pt idx="175" formatCode="General">
                  <c:v>1.8859999999999999</c:v>
                </c:pt>
                <c:pt idx="176" formatCode="General">
                  <c:v>1.8960999999999999</c:v>
                </c:pt>
                <c:pt idx="177" formatCode="General">
                  <c:v>1.8983000000000001</c:v>
                </c:pt>
                <c:pt idx="178" formatCode="General">
                  <c:v>1.9097</c:v>
                </c:pt>
                <c:pt idx="179" formatCode="General">
                  <c:v>1.9059999999999999</c:v>
                </c:pt>
                <c:pt idx="180" formatCode="General">
                  <c:v>1.9075</c:v>
                </c:pt>
                <c:pt idx="181" formatCode="General">
                  <c:v>1.8958999999999999</c:v>
                </c:pt>
                <c:pt idx="182" formatCode="General">
                  <c:v>1.8925000000000001</c:v>
                </c:pt>
                <c:pt idx="183" formatCode="General">
                  <c:v>1.8836999999999999</c:v>
                </c:pt>
                <c:pt idx="184" formatCode="General">
                  <c:v>1.8796999999999999</c:v>
                </c:pt>
                <c:pt idx="185" formatCode="General">
                  <c:v>1.8805000000000001</c:v>
                </c:pt>
                <c:pt idx="186" formatCode="General">
                  <c:v>1.8529</c:v>
                </c:pt>
                <c:pt idx="187" formatCode="General">
                  <c:v>1.8972</c:v>
                </c:pt>
                <c:pt idx="188" formatCode="General">
                  <c:v>1.9174</c:v>
                </c:pt>
                <c:pt idx="189" formatCode="General">
                  <c:v>1.9186000000000001</c:v>
                </c:pt>
                <c:pt idx="190" formatCode="General">
                  <c:v>1.9095</c:v>
                </c:pt>
                <c:pt idx="191" formatCode="General">
                  <c:v>1.8985000000000001</c:v>
                </c:pt>
                <c:pt idx="192" formatCode="General">
                  <c:v>1.905</c:v>
                </c:pt>
                <c:pt idx="193" formatCode="General">
                  <c:v>1.9220999999999999</c:v>
                </c:pt>
                <c:pt idx="194" formatCode="General">
                  <c:v>1.9277</c:v>
                </c:pt>
                <c:pt idx="195" formatCode="General">
                  <c:v>1.917</c:v>
                </c:pt>
                <c:pt idx="196" formatCode="General">
                  <c:v>1.9177999999999999</c:v>
                </c:pt>
                <c:pt idx="197" formatCode="General">
                  <c:v>1.9305000000000001</c:v>
                </c:pt>
                <c:pt idx="198" formatCode="General">
                  <c:v>1.9376</c:v>
                </c:pt>
                <c:pt idx="199" formatCode="General">
                  <c:v>1.9601</c:v>
                </c:pt>
                <c:pt idx="200" formatCode="General">
                  <c:v>1.9294</c:v>
                </c:pt>
                <c:pt idx="201" formatCode="General">
                  <c:v>1.9287000000000001</c:v>
                </c:pt>
                <c:pt idx="202" formatCode="General">
                  <c:v>1.9272</c:v>
                </c:pt>
                <c:pt idx="203" formatCode="General">
                  <c:v>1.9245000000000001</c:v>
                </c:pt>
                <c:pt idx="204" formatCode="General">
                  <c:v>1.927</c:v>
                </c:pt>
                <c:pt idx="205" formatCode="General">
                  <c:v>1.8931</c:v>
                </c:pt>
                <c:pt idx="206" formatCode="General">
                  <c:v>1.8754999999999999</c:v>
                </c:pt>
                <c:pt idx="207" formatCode="General">
                  <c:v>1.8809</c:v>
                </c:pt>
                <c:pt idx="208" formatCode="General">
                  <c:v>1.8994</c:v>
                </c:pt>
                <c:pt idx="209" formatCode="General">
                  <c:v>1.8819999999999999</c:v>
                </c:pt>
                <c:pt idx="210" formatCode="General">
                  <c:v>1.8488</c:v>
                </c:pt>
                <c:pt idx="211" formatCode="General">
                  <c:v>1.849</c:v>
                </c:pt>
                <c:pt idx="212" formatCode="General">
                  <c:v>1.8512</c:v>
                </c:pt>
                <c:pt idx="213" formatCode="General">
                  <c:v>1.8367</c:v>
                </c:pt>
                <c:pt idx="214" formatCode="General">
                  <c:v>1.8358000000000001</c:v>
                </c:pt>
                <c:pt idx="215" formatCode="General">
                  <c:v>1.8467</c:v>
                </c:pt>
                <c:pt idx="216" formatCode="General">
                  <c:v>1.8503000000000001</c:v>
                </c:pt>
                <c:pt idx="217" formatCode="General">
                  <c:v>1.859</c:v>
                </c:pt>
                <c:pt idx="218" formatCode="General">
                  <c:v>1.859</c:v>
                </c:pt>
                <c:pt idx="219" formatCode="General">
                  <c:v>1.8677999999999999</c:v>
                </c:pt>
                <c:pt idx="220" formatCode="General">
                  <c:v>1.86</c:v>
                </c:pt>
                <c:pt idx="221" formatCode="General">
                  <c:v>1.8626</c:v>
                </c:pt>
                <c:pt idx="222" formatCode="General">
                  <c:v>1.8688</c:v>
                </c:pt>
                <c:pt idx="223" formatCode="General">
                  <c:v>1.8669</c:v>
                </c:pt>
                <c:pt idx="224" formatCode="General">
                  <c:v>1.8740000000000001</c:v>
                </c:pt>
                <c:pt idx="225" formatCode="General">
                  <c:v>1.8685</c:v>
                </c:pt>
                <c:pt idx="226" formatCode="General">
                  <c:v>1.8911</c:v>
                </c:pt>
                <c:pt idx="227" formatCode="General">
                  <c:v>1.8888</c:v>
                </c:pt>
                <c:pt idx="228" formatCode="General">
                  <c:v>1.8835</c:v>
                </c:pt>
                <c:pt idx="229" formatCode="General">
                  <c:v>1.8809</c:v>
                </c:pt>
                <c:pt idx="230" formatCode="General">
                  <c:v>1.8638999999999999</c:v>
                </c:pt>
                <c:pt idx="231" formatCode="General">
                  <c:v>1.8751</c:v>
                </c:pt>
                <c:pt idx="232" formatCode="General">
                  <c:v>1.8564000000000001</c:v>
                </c:pt>
                <c:pt idx="233" formatCode="General">
                  <c:v>1.8794999999999999</c:v>
                </c:pt>
                <c:pt idx="234" formatCode="General">
                  <c:v>1.8838999999999999</c:v>
                </c:pt>
                <c:pt idx="235" formatCode="General">
                  <c:v>1.8804000000000001</c:v>
                </c:pt>
                <c:pt idx="236" formatCode="General">
                  <c:v>1.8815</c:v>
                </c:pt>
                <c:pt idx="237" formatCode="General">
                  <c:v>1.8653</c:v>
                </c:pt>
                <c:pt idx="238" formatCode="General">
                  <c:v>1.8742000000000001</c:v>
                </c:pt>
                <c:pt idx="239" formatCode="General">
                  <c:v>1.8543000000000001</c:v>
                </c:pt>
                <c:pt idx="240" formatCode="General">
                  <c:v>1.8572</c:v>
                </c:pt>
                <c:pt idx="241" formatCode="General">
                  <c:v>1.8577999999999999</c:v>
                </c:pt>
                <c:pt idx="242" formatCode="General">
                  <c:v>1.8592</c:v>
                </c:pt>
                <c:pt idx="243" formatCode="General">
                  <c:v>1.8305</c:v>
                </c:pt>
                <c:pt idx="244" formatCode="General">
                  <c:v>1.8282</c:v>
                </c:pt>
                <c:pt idx="245" formatCode="General">
                  <c:v>1.8413999999999999</c:v>
                </c:pt>
                <c:pt idx="246" formatCode="General">
                  <c:v>1.8274999999999999</c:v>
                </c:pt>
                <c:pt idx="247" formatCode="General">
                  <c:v>1.8366</c:v>
                </c:pt>
                <c:pt idx="248" formatCode="General">
                  <c:v>1.8411</c:v>
                </c:pt>
                <c:pt idx="249" formatCode="General">
                  <c:v>1.8492</c:v>
                </c:pt>
                <c:pt idx="250" formatCode="General">
                  <c:v>1.8273999999999999</c:v>
                </c:pt>
                <c:pt idx="251" formatCode="General">
                  <c:v>1.8332999999999999</c:v>
                </c:pt>
                <c:pt idx="252" formatCode="General">
                  <c:v>1.8462000000000001</c:v>
                </c:pt>
                <c:pt idx="253" formatCode="General">
                  <c:v>1.8622000000000001</c:v>
                </c:pt>
                <c:pt idx="254" formatCode="General">
                  <c:v>1.8525</c:v>
                </c:pt>
                <c:pt idx="255" formatCode="General">
                  <c:v>1.8531</c:v>
                </c:pt>
                <c:pt idx="256" formatCode="General">
                  <c:v>1.8711</c:v>
                </c:pt>
                <c:pt idx="257" formatCode="General">
                  <c:v>1.8493999999999999</c:v>
                </c:pt>
                <c:pt idx="258" formatCode="General">
                  <c:v>1.8314999999999999</c:v>
                </c:pt>
                <c:pt idx="259" formatCode="General">
                  <c:v>1.8333999999999999</c:v>
                </c:pt>
                <c:pt idx="260" formatCode="General">
                  <c:v>1.8285</c:v>
                </c:pt>
                <c:pt idx="261" formatCode="General">
                  <c:v>1.8196000000000001</c:v>
                </c:pt>
                <c:pt idx="262" formatCode="General">
                  <c:v>1.8244</c:v>
                </c:pt>
                <c:pt idx="263" formatCode="General">
                  <c:v>1.8252999999999999</c:v>
                </c:pt>
                <c:pt idx="264" formatCode="General">
                  <c:v>1.8143</c:v>
                </c:pt>
                <c:pt idx="265" formatCode="General">
                  <c:v>1.8012999999999999</c:v>
                </c:pt>
                <c:pt idx="266" formatCode="General">
                  <c:v>1.7978000000000001</c:v>
                </c:pt>
                <c:pt idx="267" formatCode="General">
                  <c:v>1.7915000000000001</c:v>
                </c:pt>
                <c:pt idx="268" formatCode="General">
                  <c:v>1.7945</c:v>
                </c:pt>
                <c:pt idx="269" formatCode="General">
                  <c:v>1.7932999999999999</c:v>
                </c:pt>
                <c:pt idx="270" formatCode="General">
                  <c:v>1.7851999999999999</c:v>
                </c:pt>
                <c:pt idx="271" formatCode="General">
                  <c:v>1.7899</c:v>
                </c:pt>
                <c:pt idx="272" formatCode="General">
                  <c:v>1.7942</c:v>
                </c:pt>
                <c:pt idx="273" formatCode="General">
                  <c:v>1.7788999999999999</c:v>
                </c:pt>
                <c:pt idx="274" formatCode="General">
                  <c:v>1.7713000000000001</c:v>
                </c:pt>
                <c:pt idx="275" formatCode="General">
                  <c:v>1.7797000000000001</c:v>
                </c:pt>
                <c:pt idx="276" formatCode="General">
                  <c:v>1.7901</c:v>
                </c:pt>
                <c:pt idx="277" formatCode="General">
                  <c:v>1.79</c:v>
                </c:pt>
                <c:pt idx="278" formatCode="General">
                  <c:v>1.794</c:v>
                </c:pt>
                <c:pt idx="279" formatCode="General">
                  <c:v>1.7919</c:v>
                </c:pt>
                <c:pt idx="280" formatCode="General">
                  <c:v>1.7903</c:v>
                </c:pt>
                <c:pt idx="281" formatCode="General">
                  <c:v>1.8244</c:v>
                </c:pt>
                <c:pt idx="282" formatCode="General">
                  <c:v>1.8278000000000001</c:v>
                </c:pt>
                <c:pt idx="283" formatCode="General">
                  <c:v>1.8311999999999999</c:v>
                </c:pt>
                <c:pt idx="284" formatCode="General">
                  <c:v>1.8543000000000001</c:v>
                </c:pt>
                <c:pt idx="285" formatCode="General">
                  <c:v>1.8715999999999999</c:v>
                </c:pt>
                <c:pt idx="286" formatCode="General">
                  <c:v>1.8568</c:v>
                </c:pt>
                <c:pt idx="287" formatCode="General">
                  <c:v>1.8438000000000001</c:v>
                </c:pt>
                <c:pt idx="288" formatCode="General">
                  <c:v>1.8572</c:v>
                </c:pt>
                <c:pt idx="289" formatCode="General">
                  <c:v>1.8422000000000001</c:v>
                </c:pt>
                <c:pt idx="290" formatCode="General">
                  <c:v>1.8819999999999999</c:v>
                </c:pt>
                <c:pt idx="291" formatCode="General">
                  <c:v>1.8883000000000001</c:v>
                </c:pt>
                <c:pt idx="292" formatCode="General">
                  <c:v>1.9160999999999999</c:v>
                </c:pt>
                <c:pt idx="293" formatCode="General">
                  <c:v>1.8949</c:v>
                </c:pt>
                <c:pt idx="294" formatCode="General">
                  <c:v>1.8522000000000001</c:v>
                </c:pt>
                <c:pt idx="295" formatCode="General">
                  <c:v>1.8046</c:v>
                </c:pt>
                <c:pt idx="296" formatCode="General">
                  <c:v>1.8123</c:v>
                </c:pt>
                <c:pt idx="297" formatCode="General">
                  <c:v>1.7827</c:v>
                </c:pt>
                <c:pt idx="298" formatCode="General">
                  <c:v>1.7763</c:v>
                </c:pt>
                <c:pt idx="299" formatCode="General">
                  <c:v>1.7741</c:v>
                </c:pt>
                <c:pt idx="300" formatCode="General">
                  <c:v>1.7785</c:v>
                </c:pt>
                <c:pt idx="301" formatCode="General">
                  <c:v>1.7642</c:v>
                </c:pt>
                <c:pt idx="302" formatCode="General">
                  <c:v>1.7827</c:v>
                </c:pt>
                <c:pt idx="303" formatCode="General">
                  <c:v>1.7625</c:v>
                </c:pt>
                <c:pt idx="304" formatCode="General">
                  <c:v>1.7588999999999999</c:v>
                </c:pt>
                <c:pt idx="305" formatCode="General">
                  <c:v>1.7504</c:v>
                </c:pt>
                <c:pt idx="306" formatCode="General">
                  <c:v>1.7669999999999999</c:v>
                </c:pt>
                <c:pt idx="307" formatCode="General">
                  <c:v>1.774</c:v>
                </c:pt>
                <c:pt idx="308" formatCode="General">
                  <c:v>1.7754000000000001</c:v>
                </c:pt>
                <c:pt idx="309" formatCode="General">
                  <c:v>1.7899</c:v>
                </c:pt>
                <c:pt idx="310" formatCode="General">
                  <c:v>1.7749999999999999</c:v>
                </c:pt>
                <c:pt idx="311" formatCode="General">
                  <c:v>1.7690999999999999</c:v>
                </c:pt>
                <c:pt idx="312" formatCode="General">
                  <c:v>1.7902</c:v>
                </c:pt>
                <c:pt idx="313" formatCode="General">
                  <c:v>1.7972999999999999</c:v>
                </c:pt>
                <c:pt idx="314" formatCode="General">
                  <c:v>1.7850999999999999</c:v>
                </c:pt>
                <c:pt idx="315" formatCode="General">
                  <c:v>1.7984</c:v>
                </c:pt>
                <c:pt idx="316" formatCode="General">
                  <c:v>1.7964</c:v>
                </c:pt>
                <c:pt idx="317" formatCode="General">
                  <c:v>1.7867</c:v>
                </c:pt>
                <c:pt idx="318" formatCode="General">
                  <c:v>1.7865</c:v>
                </c:pt>
                <c:pt idx="319" formatCode="General">
                  <c:v>1.7902</c:v>
                </c:pt>
                <c:pt idx="320" formatCode="General">
                  <c:v>1.7895000000000001</c:v>
                </c:pt>
                <c:pt idx="321" formatCode="General">
                  <c:v>1.7775000000000001</c:v>
                </c:pt>
                <c:pt idx="322" formatCode="General">
                  <c:v>1.8070999999999999</c:v>
                </c:pt>
                <c:pt idx="323" formatCode="General">
                  <c:v>1.8146</c:v>
                </c:pt>
                <c:pt idx="324" formatCode="General">
                  <c:v>1.8112999999999999</c:v>
                </c:pt>
                <c:pt idx="325" formatCode="General">
                  <c:v>1.8164</c:v>
                </c:pt>
                <c:pt idx="326" formatCode="General">
                  <c:v>1.8173999999999999</c:v>
                </c:pt>
                <c:pt idx="327" formatCode="General">
                  <c:v>1.8285</c:v>
                </c:pt>
                <c:pt idx="328" formatCode="General">
                  <c:v>1.8291999999999999</c:v>
                </c:pt>
                <c:pt idx="329" formatCode="General">
                  <c:v>1.8311999999999999</c:v>
                </c:pt>
                <c:pt idx="330" formatCode="General">
                  <c:v>1.8351999999999999</c:v>
                </c:pt>
                <c:pt idx="331" formatCode="General">
                  <c:v>1.8402000000000001</c:v>
                </c:pt>
                <c:pt idx="332" formatCode="General">
                  <c:v>1.8476999999999999</c:v>
                </c:pt>
                <c:pt idx="333" formatCode="General">
                  <c:v>1.8668</c:v>
                </c:pt>
                <c:pt idx="334" formatCode="General">
                  <c:v>1.8613999999999999</c:v>
                </c:pt>
                <c:pt idx="335" formatCode="General">
                  <c:v>1.8884000000000001</c:v>
                </c:pt>
                <c:pt idx="336" formatCode="General">
                  <c:v>1.9001999999999999</c:v>
                </c:pt>
                <c:pt idx="337" formatCode="General">
                  <c:v>1.9136</c:v>
                </c:pt>
                <c:pt idx="338" formatCode="General">
                  <c:v>1.9065000000000001</c:v>
                </c:pt>
                <c:pt idx="339" formatCode="General">
                  <c:v>1.8872</c:v>
                </c:pt>
                <c:pt idx="340" formatCode="General">
                  <c:v>1.8916999999999999</c:v>
                </c:pt>
                <c:pt idx="341" formatCode="General">
                  <c:v>1.8948</c:v>
                </c:pt>
                <c:pt idx="342" formatCode="General">
                  <c:v>1.9014</c:v>
                </c:pt>
                <c:pt idx="343" formatCode="General">
                  <c:v>1.8928</c:v>
                </c:pt>
                <c:pt idx="344" formatCode="General">
                  <c:v>1.9056999999999999</c:v>
                </c:pt>
                <c:pt idx="345" formatCode="General">
                  <c:v>1.9159999999999999</c:v>
                </c:pt>
                <c:pt idx="346" formatCode="General">
                  <c:v>1.9194</c:v>
                </c:pt>
                <c:pt idx="347" formatCode="General">
                  <c:v>1.9263999999999999</c:v>
                </c:pt>
                <c:pt idx="348" formatCode="General">
                  <c:v>1.9211</c:v>
                </c:pt>
                <c:pt idx="349" formatCode="General">
                  <c:v>1.891</c:v>
                </c:pt>
                <c:pt idx="350" formatCode="General">
                  <c:v>1.9048</c:v>
                </c:pt>
                <c:pt idx="351" formatCode="General">
                  <c:v>1.8835</c:v>
                </c:pt>
                <c:pt idx="352" formatCode="General">
                  <c:v>1.8754999999999999</c:v>
                </c:pt>
                <c:pt idx="353" formatCode="General">
                  <c:v>1.8856999999999999</c:v>
                </c:pt>
                <c:pt idx="354" formatCode="General">
                  <c:v>1.8788</c:v>
                </c:pt>
                <c:pt idx="355" formatCode="General">
                  <c:v>1.8566</c:v>
                </c:pt>
                <c:pt idx="356" formatCode="General">
                  <c:v>1.8428</c:v>
                </c:pt>
                <c:pt idx="357" formatCode="General">
                  <c:v>1.8324</c:v>
                </c:pt>
                <c:pt idx="358" formatCode="General">
                  <c:v>1.8531</c:v>
                </c:pt>
                <c:pt idx="359" formatCode="General">
                  <c:v>1.8622000000000001</c:v>
                </c:pt>
                <c:pt idx="360" formatCode="General">
                  <c:v>1.8637999999999999</c:v>
                </c:pt>
                <c:pt idx="361" formatCode="General">
                  <c:v>1.8742000000000001</c:v>
                </c:pt>
                <c:pt idx="362" formatCode="General">
                  <c:v>1.8474999999999999</c:v>
                </c:pt>
                <c:pt idx="363" formatCode="General">
                  <c:v>1.8577999999999999</c:v>
                </c:pt>
                <c:pt idx="364" formatCode="General">
                  <c:v>1.8527</c:v>
                </c:pt>
                <c:pt idx="365" formatCode="General">
                  <c:v>1.8439000000000001</c:v>
                </c:pt>
                <c:pt idx="366" formatCode="General">
                  <c:v>1.8376999999999999</c:v>
                </c:pt>
                <c:pt idx="367" formatCode="General">
                  <c:v>1.8121</c:v>
                </c:pt>
                <c:pt idx="368" formatCode="General">
                  <c:v>1.8121</c:v>
                </c:pt>
                <c:pt idx="369" formatCode="General">
                  <c:v>1.829</c:v>
                </c:pt>
                <c:pt idx="370" formatCode="General">
                  <c:v>1.8320000000000001</c:v>
                </c:pt>
                <c:pt idx="371" formatCode="General">
                  <c:v>1.8265</c:v>
                </c:pt>
                <c:pt idx="372" formatCode="General">
                  <c:v>1.8277000000000001</c:v>
                </c:pt>
                <c:pt idx="373" formatCode="General">
                  <c:v>1.8325</c:v>
                </c:pt>
                <c:pt idx="374" formatCode="General">
                  <c:v>1.8504</c:v>
                </c:pt>
                <c:pt idx="375" formatCode="General">
                  <c:v>1.8388</c:v>
                </c:pt>
                <c:pt idx="376" formatCode="General">
                  <c:v>1.8647</c:v>
                </c:pt>
                <c:pt idx="377" formatCode="General">
                  <c:v>1.9000999999999999</c:v>
                </c:pt>
                <c:pt idx="378" formatCode="General">
                  <c:v>1.8197000000000001</c:v>
                </c:pt>
                <c:pt idx="379" formatCode="General">
                  <c:v>1.8081</c:v>
                </c:pt>
                <c:pt idx="380" formatCode="General">
                  <c:v>1.8048999999999999</c:v>
                </c:pt>
                <c:pt idx="381" formatCode="General">
                  <c:v>1.7579</c:v>
                </c:pt>
                <c:pt idx="382" formatCode="General">
                  <c:v>1.7659</c:v>
                </c:pt>
                <c:pt idx="383" formatCode="General">
                  <c:v>1.7539</c:v>
                </c:pt>
                <c:pt idx="384" formatCode="General">
                  <c:v>1.7836000000000001</c:v>
                </c:pt>
                <c:pt idx="385" formatCode="General">
                  <c:v>1.7565999999999999</c:v>
                </c:pt>
                <c:pt idx="386" formatCode="General">
                  <c:v>1.7455000000000001</c:v>
                </c:pt>
                <c:pt idx="387" formatCode="General">
                  <c:v>1.7281</c:v>
                </c:pt>
                <c:pt idx="388" formatCode="General">
                  <c:v>1.7281</c:v>
                </c:pt>
                <c:pt idx="389" formatCode="General">
                  <c:v>1.7145999999999999</c:v>
                </c:pt>
                <c:pt idx="390" formatCode="General">
                  <c:v>1.724</c:v>
                </c:pt>
                <c:pt idx="391" formatCode="General">
                  <c:v>1.7222</c:v>
                </c:pt>
                <c:pt idx="392" formatCode="General">
                  <c:v>1.7014</c:v>
                </c:pt>
                <c:pt idx="393" formatCode="General">
                  <c:v>1.7161999999999999</c:v>
                </c:pt>
                <c:pt idx="394" formatCode="General">
                  <c:v>1.7133</c:v>
                </c:pt>
                <c:pt idx="395" formatCode="General">
                  <c:v>1.6857</c:v>
                </c:pt>
                <c:pt idx="396" formatCode="General">
                  <c:v>1.7018</c:v>
                </c:pt>
                <c:pt idx="397" formatCode="General">
                  <c:v>1.7090000000000001</c:v>
                </c:pt>
                <c:pt idx="398" formatCode="General">
                  <c:v>1.702</c:v>
                </c:pt>
                <c:pt idx="399" formatCode="General">
                  <c:v>1.7178</c:v>
                </c:pt>
                <c:pt idx="400" formatCode="General">
                  <c:v>1.7294</c:v>
                </c:pt>
                <c:pt idx="401" formatCode="General">
                  <c:v>1.7290000000000001</c:v>
                </c:pt>
                <c:pt idx="402" formatCode="General">
                  <c:v>1.7282999999999999</c:v>
                </c:pt>
                <c:pt idx="403" formatCode="General">
                  <c:v>1.7387999999999999</c:v>
                </c:pt>
                <c:pt idx="404" formatCode="General">
                  <c:v>1.7502</c:v>
                </c:pt>
                <c:pt idx="405" formatCode="General">
                  <c:v>1.7656000000000001</c:v>
                </c:pt>
                <c:pt idx="406" formatCode="General">
                  <c:v>1.7623</c:v>
                </c:pt>
                <c:pt idx="407" formatCode="General">
                  <c:v>1.7793000000000001</c:v>
                </c:pt>
                <c:pt idx="408" formatCode="General">
                  <c:v>1.7574000000000001</c:v>
                </c:pt>
                <c:pt idx="409" formatCode="General">
                  <c:v>1.7613000000000001</c:v>
                </c:pt>
                <c:pt idx="410" formatCode="General">
                  <c:v>1.7675000000000001</c:v>
                </c:pt>
                <c:pt idx="411" formatCode="General">
                  <c:v>1.7784</c:v>
                </c:pt>
                <c:pt idx="412" formatCode="General">
                  <c:v>1.81</c:v>
                </c:pt>
                <c:pt idx="413" formatCode="General">
                  <c:v>1.82</c:v>
                </c:pt>
                <c:pt idx="414" formatCode="General">
                  <c:v>1.8274999999999999</c:v>
                </c:pt>
                <c:pt idx="415" formatCode="General">
                  <c:v>1.8252999999999999</c:v>
                </c:pt>
                <c:pt idx="416" formatCode="General">
                  <c:v>1.8217000000000001</c:v>
                </c:pt>
                <c:pt idx="417" formatCode="General">
                  <c:v>1.8232999999999999</c:v>
                </c:pt>
                <c:pt idx="418" formatCode="General">
                  <c:v>1.8163</c:v>
                </c:pt>
                <c:pt idx="419" formatCode="General">
                  <c:v>1.8165</c:v>
                </c:pt>
                <c:pt idx="420" formatCode="General">
                  <c:v>1.8086</c:v>
                </c:pt>
                <c:pt idx="421" formatCode="General">
                  <c:v>1.7928999999999999</c:v>
                </c:pt>
                <c:pt idx="422" formatCode="General">
                  <c:v>1.8057000000000001</c:v>
                </c:pt>
                <c:pt idx="423" formatCode="General">
                  <c:v>1.78</c:v>
                </c:pt>
                <c:pt idx="424" formatCode="General">
                  <c:v>1.7771999999999999</c:v>
                </c:pt>
                <c:pt idx="425" formatCode="General">
                  <c:v>1.7819</c:v>
                </c:pt>
                <c:pt idx="426" formatCode="General">
                  <c:v>1.7724</c:v>
                </c:pt>
                <c:pt idx="427" formatCode="General">
                  <c:v>1.7754000000000001</c:v>
                </c:pt>
                <c:pt idx="428" formatCode="General">
                  <c:v>1.7645</c:v>
                </c:pt>
                <c:pt idx="429" formatCode="General">
                  <c:v>1.7357</c:v>
                </c:pt>
                <c:pt idx="430" formatCode="General">
                  <c:v>1.7401</c:v>
                </c:pt>
                <c:pt idx="431" formatCode="General">
                  <c:v>1.7423</c:v>
                </c:pt>
                <c:pt idx="432" formatCode="General">
                  <c:v>1.7458</c:v>
                </c:pt>
                <c:pt idx="433" formatCode="General">
                  <c:v>1.7458</c:v>
                </c:pt>
                <c:pt idx="434" formatCode="General">
                  <c:v>1.7683</c:v>
                </c:pt>
                <c:pt idx="435" formatCode="General">
                  <c:v>1.7695000000000001</c:v>
                </c:pt>
                <c:pt idx="436" formatCode="General">
                  <c:v>1.7838000000000001</c:v>
                </c:pt>
                <c:pt idx="437" formatCode="General">
                  <c:v>1.7535000000000001</c:v>
                </c:pt>
                <c:pt idx="438" formatCode="General">
                  <c:v>1.7535000000000001</c:v>
                </c:pt>
                <c:pt idx="439" formatCode="General">
                  <c:v>1.7535000000000001</c:v>
                </c:pt>
                <c:pt idx="440" formatCode="General">
                  <c:v>1.7177</c:v>
                </c:pt>
                <c:pt idx="441" formatCode="General">
                  <c:v>1.7195</c:v>
                </c:pt>
                <c:pt idx="442" formatCode="General">
                  <c:v>1.7177</c:v>
                </c:pt>
                <c:pt idx="443" formatCode="General">
                  <c:v>1.7248000000000001</c:v>
                </c:pt>
                <c:pt idx="444" formatCode="General">
                  <c:v>1.7341</c:v>
                </c:pt>
                <c:pt idx="445" formatCode="General">
                  <c:v>1.7505999999999999</c:v>
                </c:pt>
                <c:pt idx="446" formatCode="General">
                  <c:v>1.7266999999999999</c:v>
                </c:pt>
                <c:pt idx="447" formatCode="General">
                  <c:v>1.6966000000000001</c:v>
                </c:pt>
                <c:pt idx="448" formatCode="General">
                  <c:v>1.7110000000000001</c:v>
                </c:pt>
                <c:pt idx="449" formatCode="General">
                  <c:v>1.722</c:v>
                </c:pt>
                <c:pt idx="450" formatCode="General">
                  <c:v>1.7071000000000001</c:v>
                </c:pt>
                <c:pt idx="451" formatCode="General">
                  <c:v>1.7264999999999999</c:v>
                </c:pt>
                <c:pt idx="452" formatCode="General">
                  <c:v>1.7370000000000001</c:v>
                </c:pt>
                <c:pt idx="453" formatCode="General">
                  <c:v>1.7313000000000001</c:v>
                </c:pt>
                <c:pt idx="454" formatCode="General">
                  <c:v>1.7270000000000001</c:v>
                </c:pt>
                <c:pt idx="455" formatCode="General">
                  <c:v>1.7287999999999999</c:v>
                </c:pt>
                <c:pt idx="456" formatCode="General">
                  <c:v>1.7307999999999999</c:v>
                </c:pt>
                <c:pt idx="457" formatCode="General">
                  <c:v>1.7302</c:v>
                </c:pt>
                <c:pt idx="458" formatCode="General">
                  <c:v>1.7279</c:v>
                </c:pt>
                <c:pt idx="459" formatCode="General">
                  <c:v>1.7343999999999999</c:v>
                </c:pt>
                <c:pt idx="460" formatCode="General">
                  <c:v>1.7419</c:v>
                </c:pt>
                <c:pt idx="461" formatCode="General">
                  <c:v>1.7452000000000001</c:v>
                </c:pt>
                <c:pt idx="462" formatCode="General">
                  <c:v>1.7605</c:v>
                </c:pt>
                <c:pt idx="463" formatCode="General">
                  <c:v>1.7633000000000001</c:v>
                </c:pt>
                <c:pt idx="464" formatCode="General">
                  <c:v>1.7694000000000001</c:v>
                </c:pt>
                <c:pt idx="465" formatCode="General">
                  <c:v>1.7686999999999999</c:v>
                </c:pt>
                <c:pt idx="466" formatCode="General">
                  <c:v>1.7688999999999999</c:v>
                </c:pt>
                <c:pt idx="467" formatCode="General">
                  <c:v>1.7678</c:v>
                </c:pt>
                <c:pt idx="468" formatCode="General">
                  <c:v>1.7767999999999999</c:v>
                </c:pt>
                <c:pt idx="469" formatCode="General">
                  <c:v>1.7811999999999999</c:v>
                </c:pt>
                <c:pt idx="470" formatCode="General">
                  <c:v>1.782</c:v>
                </c:pt>
                <c:pt idx="471" formatCode="General">
                  <c:v>1.7919</c:v>
                </c:pt>
                <c:pt idx="472" formatCode="General">
                  <c:v>1.7883</c:v>
                </c:pt>
                <c:pt idx="473" formatCode="General">
                  <c:v>1.7849999999999999</c:v>
                </c:pt>
                <c:pt idx="474" formatCode="General">
                  <c:v>1.7814000000000001</c:v>
                </c:pt>
                <c:pt idx="475" formatCode="General">
                  <c:v>1.7911999999999999</c:v>
                </c:pt>
                <c:pt idx="476" formatCode="General">
                  <c:v>1.7870999999999999</c:v>
                </c:pt>
                <c:pt idx="477" formatCode="General">
                  <c:v>1.8022</c:v>
                </c:pt>
                <c:pt idx="478" formatCode="General">
                  <c:v>1.8163</c:v>
                </c:pt>
                <c:pt idx="479" formatCode="General">
                  <c:v>1.8148</c:v>
                </c:pt>
                <c:pt idx="480" formatCode="General">
                  <c:v>1.8105</c:v>
                </c:pt>
                <c:pt idx="481" formatCode="General">
                  <c:v>1.7974000000000001</c:v>
                </c:pt>
                <c:pt idx="482" formatCode="General">
                  <c:v>1.8025</c:v>
                </c:pt>
                <c:pt idx="483" formatCode="General">
                  <c:v>1.8116000000000001</c:v>
                </c:pt>
                <c:pt idx="484" formatCode="General">
                  <c:v>1.7964</c:v>
                </c:pt>
                <c:pt idx="485" formatCode="General">
                  <c:v>1.7746</c:v>
                </c:pt>
                <c:pt idx="486" formatCode="General">
                  <c:v>1.7676000000000001</c:v>
                </c:pt>
                <c:pt idx="487" formatCode="General">
                  <c:v>1.7676000000000001</c:v>
                </c:pt>
                <c:pt idx="488" formatCode="General">
                  <c:v>1.7685999999999999</c:v>
                </c:pt>
                <c:pt idx="489" formatCode="General">
                  <c:v>1.7728999999999999</c:v>
                </c:pt>
                <c:pt idx="490" formatCode="General">
                  <c:v>1.7656000000000001</c:v>
                </c:pt>
                <c:pt idx="491" formatCode="General">
                  <c:v>1.7681</c:v>
                </c:pt>
                <c:pt idx="492" formatCode="General">
                  <c:v>1.7613000000000001</c:v>
                </c:pt>
                <c:pt idx="493" formatCode="General">
                  <c:v>1.76</c:v>
                </c:pt>
                <c:pt idx="494" formatCode="General">
                  <c:v>1.7650999999999999</c:v>
                </c:pt>
                <c:pt idx="495" formatCode="General">
                  <c:v>1.7665999999999999</c:v>
                </c:pt>
                <c:pt idx="496" formatCode="General">
                  <c:v>1.7627999999999999</c:v>
                </c:pt>
                <c:pt idx="497" formatCode="General">
                  <c:v>1.7636000000000001</c:v>
                </c:pt>
                <c:pt idx="498" formatCode="General">
                  <c:v>1.7588999999999999</c:v>
                </c:pt>
                <c:pt idx="499" formatCode="General">
                  <c:v>1.7634000000000001</c:v>
                </c:pt>
                <c:pt idx="500" formatCode="General">
                  <c:v>1.758</c:v>
                </c:pt>
                <c:pt idx="501" formatCode="General">
                  <c:v>1.7738</c:v>
                </c:pt>
                <c:pt idx="502" formatCode="General">
                  <c:v>1.7791999999999999</c:v>
                </c:pt>
                <c:pt idx="503" formatCode="General">
                  <c:v>1.7769999999999999</c:v>
                </c:pt>
                <c:pt idx="504" formatCode="General">
                  <c:v>1.7826</c:v>
                </c:pt>
                <c:pt idx="505" formatCode="General">
                  <c:v>1.7957000000000001</c:v>
                </c:pt>
                <c:pt idx="506" formatCode="General">
                  <c:v>1.7901</c:v>
                </c:pt>
                <c:pt idx="507" formatCode="General">
                  <c:v>1.7950999999999999</c:v>
                </c:pt>
                <c:pt idx="508" formatCode="General">
                  <c:v>1.8190999999999999</c:v>
                </c:pt>
                <c:pt idx="509" formatCode="General">
                  <c:v>1.8236000000000001</c:v>
                </c:pt>
                <c:pt idx="510" formatCode="General">
                  <c:v>1.8144</c:v>
                </c:pt>
                <c:pt idx="511" formatCode="General">
                  <c:v>1.8221000000000001</c:v>
                </c:pt>
                <c:pt idx="512" formatCode="General">
                  <c:v>1.8119000000000001</c:v>
                </c:pt>
                <c:pt idx="513" formatCode="General">
                  <c:v>1.8112999999999999</c:v>
                </c:pt>
                <c:pt idx="514" formatCode="General">
                  <c:v>1.8144</c:v>
                </c:pt>
                <c:pt idx="515" formatCode="General">
                  <c:v>1.8090999999999999</c:v>
                </c:pt>
                <c:pt idx="516" formatCode="General">
                  <c:v>1.8007</c:v>
                </c:pt>
                <c:pt idx="517" formatCode="General">
                  <c:v>1.796</c:v>
                </c:pt>
                <c:pt idx="518" formatCode="General">
                  <c:v>1.7968</c:v>
                </c:pt>
                <c:pt idx="519" formatCode="General">
                  <c:v>1.8004</c:v>
                </c:pt>
                <c:pt idx="520" formatCode="General">
                  <c:v>1.8109999999999999</c:v>
                </c:pt>
                <c:pt idx="521" formatCode="General">
                  <c:v>1.8241000000000001</c:v>
                </c:pt>
                <c:pt idx="522" formatCode="General">
                  <c:v>1.8424</c:v>
                </c:pt>
                <c:pt idx="523" formatCode="General">
                  <c:v>1.8440000000000001</c:v>
                </c:pt>
                <c:pt idx="524" formatCode="General">
                  <c:v>1.8551</c:v>
                </c:pt>
                <c:pt idx="525" formatCode="General">
                  <c:v>1.8664000000000001</c:v>
                </c:pt>
                <c:pt idx="526" formatCode="General">
                  <c:v>1.8612</c:v>
                </c:pt>
                <c:pt idx="527" formatCode="General">
                  <c:v>1.8493999999999999</c:v>
                </c:pt>
                <c:pt idx="528" formatCode="General">
                  <c:v>1.865</c:v>
                </c:pt>
                <c:pt idx="529" formatCode="General">
                  <c:v>1.8852</c:v>
                </c:pt>
                <c:pt idx="530" formatCode="General">
                  <c:v>1.8982000000000001</c:v>
                </c:pt>
                <c:pt idx="531" formatCode="General">
                  <c:v>1.9136</c:v>
                </c:pt>
                <c:pt idx="532" formatCode="General">
                  <c:v>1.8880999999999999</c:v>
                </c:pt>
                <c:pt idx="533" formatCode="General">
                  <c:v>1.8898999999999999</c:v>
                </c:pt>
                <c:pt idx="534" formatCode="General">
                  <c:v>1.8900999999999999</c:v>
                </c:pt>
                <c:pt idx="535" formatCode="General">
                  <c:v>1.8915</c:v>
                </c:pt>
                <c:pt idx="536" formatCode="General">
                  <c:v>1.8793</c:v>
                </c:pt>
                <c:pt idx="537" formatCode="General">
                  <c:v>1.8723000000000001</c:v>
                </c:pt>
                <c:pt idx="538" formatCode="General">
                  <c:v>1.8506</c:v>
                </c:pt>
                <c:pt idx="539" formatCode="General">
                  <c:v>1.8782000000000001</c:v>
                </c:pt>
                <c:pt idx="540" formatCode="General">
                  <c:v>1.8926000000000001</c:v>
                </c:pt>
                <c:pt idx="541" formatCode="General">
                  <c:v>1.8966000000000001</c:v>
                </c:pt>
                <c:pt idx="542" formatCode="General">
                  <c:v>1.8346</c:v>
                </c:pt>
                <c:pt idx="543" formatCode="General">
                  <c:v>1.84</c:v>
                </c:pt>
                <c:pt idx="544" formatCode="General">
                  <c:v>1.8252999999999999</c:v>
                </c:pt>
                <c:pt idx="545" formatCode="General">
                  <c:v>1.8498000000000001</c:v>
                </c:pt>
                <c:pt idx="546" formatCode="General">
                  <c:v>1.8498000000000001</c:v>
                </c:pt>
                <c:pt idx="547" formatCode="General">
                  <c:v>1.8230999999999999</c:v>
                </c:pt>
                <c:pt idx="548" formatCode="General">
                  <c:v>1.8321000000000001</c:v>
                </c:pt>
                <c:pt idx="549" formatCode="General">
                  <c:v>1.8386</c:v>
                </c:pt>
                <c:pt idx="550" formatCode="General">
                  <c:v>1.8258000000000001</c:v>
                </c:pt>
                <c:pt idx="551" formatCode="General">
                  <c:v>1.8365</c:v>
                </c:pt>
                <c:pt idx="552" formatCode="General">
                  <c:v>1.8363</c:v>
                </c:pt>
                <c:pt idx="553" formatCode="General">
                  <c:v>1.8363</c:v>
                </c:pt>
                <c:pt idx="554" formatCode="General">
                  <c:v>1.8245</c:v>
                </c:pt>
                <c:pt idx="555" formatCode="General">
                  <c:v>1.8187</c:v>
                </c:pt>
                <c:pt idx="556" formatCode="General">
                  <c:v>1.8139000000000001</c:v>
                </c:pt>
                <c:pt idx="557" formatCode="General">
                  <c:v>1.819</c:v>
                </c:pt>
                <c:pt idx="558" formatCode="General">
                  <c:v>1.8326</c:v>
                </c:pt>
                <c:pt idx="559" formatCode="General">
                  <c:v>1.8181</c:v>
                </c:pt>
                <c:pt idx="560" formatCode="General">
                  <c:v>1.8072999999999999</c:v>
                </c:pt>
                <c:pt idx="561" formatCode="General">
                  <c:v>1.7859</c:v>
                </c:pt>
                <c:pt idx="562" formatCode="General">
                  <c:v>1.7948999999999999</c:v>
                </c:pt>
                <c:pt idx="563" formatCode="General">
                  <c:v>1.7786999999999999</c:v>
                </c:pt>
                <c:pt idx="564" formatCode="General">
                  <c:v>1.7773000000000001</c:v>
                </c:pt>
                <c:pt idx="565" formatCode="General">
                  <c:v>1.782</c:v>
                </c:pt>
                <c:pt idx="566" formatCode="General">
                  <c:v>1.7901</c:v>
                </c:pt>
                <c:pt idx="567" formatCode="General">
                  <c:v>1.7925</c:v>
                </c:pt>
                <c:pt idx="568" formatCode="General">
                  <c:v>1.7956000000000001</c:v>
                </c:pt>
                <c:pt idx="569" formatCode="General">
                  <c:v>1.8084</c:v>
                </c:pt>
                <c:pt idx="570" formatCode="General">
                  <c:v>1.8064</c:v>
                </c:pt>
                <c:pt idx="571" formatCode="General">
                  <c:v>1.8059000000000001</c:v>
                </c:pt>
                <c:pt idx="572" formatCode="General">
                  <c:v>1.7958000000000001</c:v>
                </c:pt>
                <c:pt idx="573" formatCode="General">
                  <c:v>1.7968</c:v>
                </c:pt>
                <c:pt idx="574" formatCode="General">
                  <c:v>1.8071999999999999</c:v>
                </c:pt>
                <c:pt idx="575" formatCode="General">
                  <c:v>1.802</c:v>
                </c:pt>
                <c:pt idx="576" formatCode="General">
                  <c:v>1.8012999999999999</c:v>
                </c:pt>
                <c:pt idx="577" formatCode="General">
                  <c:v>1.8043</c:v>
                </c:pt>
                <c:pt idx="578" formatCode="General">
                  <c:v>1.8028999999999999</c:v>
                </c:pt>
                <c:pt idx="579" formatCode="General">
                  <c:v>1.7984</c:v>
                </c:pt>
                <c:pt idx="580" formatCode="General">
                  <c:v>1.7979000000000001</c:v>
                </c:pt>
                <c:pt idx="581" formatCode="General">
                  <c:v>1.7997000000000001</c:v>
                </c:pt>
                <c:pt idx="582" formatCode="General">
                  <c:v>1.7987</c:v>
                </c:pt>
                <c:pt idx="583" formatCode="General">
                  <c:v>1.8</c:v>
                </c:pt>
                <c:pt idx="584" formatCode="General">
                  <c:v>1.8039000000000001</c:v>
                </c:pt>
                <c:pt idx="585" formatCode="General">
                  <c:v>1.8037000000000001</c:v>
                </c:pt>
                <c:pt idx="586" formatCode="General">
                  <c:v>1.8091999999999999</c:v>
                </c:pt>
                <c:pt idx="587" formatCode="General">
                  <c:v>1.8131999999999999</c:v>
                </c:pt>
                <c:pt idx="588" formatCode="General">
                  <c:v>1.7996000000000001</c:v>
                </c:pt>
                <c:pt idx="589" formatCode="General">
                  <c:v>1.7886</c:v>
                </c:pt>
                <c:pt idx="590" formatCode="General">
                  <c:v>1.7928999999999999</c:v>
                </c:pt>
                <c:pt idx="591" formatCode="General">
                  <c:v>1.7994000000000001</c:v>
                </c:pt>
                <c:pt idx="592" formatCode="General">
                  <c:v>1.7974000000000001</c:v>
                </c:pt>
                <c:pt idx="593" formatCode="General">
                  <c:v>1.7882</c:v>
                </c:pt>
                <c:pt idx="594" formatCode="General">
                  <c:v>1.7909999999999999</c:v>
                </c:pt>
                <c:pt idx="595" formatCode="General">
                  <c:v>1.7968</c:v>
                </c:pt>
                <c:pt idx="596" formatCode="General">
                  <c:v>1.7968999999999999</c:v>
                </c:pt>
                <c:pt idx="597" formatCode="General">
                  <c:v>1.7948</c:v>
                </c:pt>
                <c:pt idx="598" formatCode="General">
                  <c:v>1.7955000000000001</c:v>
                </c:pt>
                <c:pt idx="599" formatCode="General">
                  <c:v>1.7949999999999999</c:v>
                </c:pt>
                <c:pt idx="600" formatCode="General">
                  <c:v>1.8092999999999999</c:v>
                </c:pt>
                <c:pt idx="601" formatCode="General">
                  <c:v>1.8181</c:v>
                </c:pt>
                <c:pt idx="602" formatCode="General">
                  <c:v>1.8092999999999999</c:v>
                </c:pt>
                <c:pt idx="603" formatCode="General">
                  <c:v>1.7890999999999999</c:v>
                </c:pt>
                <c:pt idx="604" formatCode="General">
                  <c:v>1.7857000000000001</c:v>
                </c:pt>
                <c:pt idx="605" formatCode="General">
                  <c:v>1.7802</c:v>
                </c:pt>
                <c:pt idx="606" formatCode="General">
                  <c:v>1.7898000000000001</c:v>
                </c:pt>
                <c:pt idx="607" formatCode="General">
                  <c:v>1.7827999999999999</c:v>
                </c:pt>
                <c:pt idx="608" formatCode="General">
                  <c:v>1.7853000000000001</c:v>
                </c:pt>
                <c:pt idx="609" formatCode="General">
                  <c:v>1.7867999999999999</c:v>
                </c:pt>
                <c:pt idx="610" formatCode="General">
                  <c:v>1.7813000000000001</c:v>
                </c:pt>
                <c:pt idx="611" formatCode="General">
                  <c:v>1.7806</c:v>
                </c:pt>
                <c:pt idx="612" formatCode="General">
                  <c:v>1.7830999999999999</c:v>
                </c:pt>
                <c:pt idx="613" formatCode="General">
                  <c:v>1.7848999999999999</c:v>
                </c:pt>
                <c:pt idx="614" formatCode="General">
                  <c:v>1.7935000000000001</c:v>
                </c:pt>
                <c:pt idx="615" formatCode="General">
                  <c:v>1.8048999999999999</c:v>
                </c:pt>
                <c:pt idx="616" formatCode="General">
                  <c:v>1.8021</c:v>
                </c:pt>
                <c:pt idx="617" formatCode="General">
                  <c:v>1.7961</c:v>
                </c:pt>
                <c:pt idx="618" formatCode="General">
                  <c:v>1.7910999999999999</c:v>
                </c:pt>
                <c:pt idx="619" formatCode="General">
                  <c:v>1.8008999999999999</c:v>
                </c:pt>
                <c:pt idx="620" formatCode="General">
                  <c:v>1.8145</c:v>
                </c:pt>
                <c:pt idx="621" formatCode="General">
                  <c:v>1.81</c:v>
                </c:pt>
                <c:pt idx="622" formatCode="General">
                  <c:v>1.7996000000000001</c:v>
                </c:pt>
                <c:pt idx="623" formatCode="General">
                  <c:v>1.7948</c:v>
                </c:pt>
                <c:pt idx="624" formatCode="General">
                  <c:v>1.8024</c:v>
                </c:pt>
                <c:pt idx="625" formatCode="General">
                  <c:v>1.7932999999999999</c:v>
                </c:pt>
                <c:pt idx="626" formatCode="General">
                  <c:v>1.8009999999999999</c:v>
                </c:pt>
                <c:pt idx="627" formatCode="General">
                  <c:v>1.8010999999999999</c:v>
                </c:pt>
                <c:pt idx="628" formatCode="General">
                  <c:v>1.8063</c:v>
                </c:pt>
                <c:pt idx="629" formatCode="General">
                  <c:v>1.8129999999999999</c:v>
                </c:pt>
                <c:pt idx="630" formatCode="General">
                  <c:v>1.83</c:v>
                </c:pt>
                <c:pt idx="631" formatCode="General">
                  <c:v>1.8249</c:v>
                </c:pt>
                <c:pt idx="632" formatCode="General">
                  <c:v>1.8244</c:v>
                </c:pt>
                <c:pt idx="633" formatCode="General">
                  <c:v>1.8334999999999999</c:v>
                </c:pt>
                <c:pt idx="634" formatCode="General">
                  <c:v>1.8293999999999999</c:v>
                </c:pt>
                <c:pt idx="635" formatCode="General">
                  <c:v>1.8289</c:v>
                </c:pt>
                <c:pt idx="636" formatCode="General">
                  <c:v>1.8341000000000001</c:v>
                </c:pt>
                <c:pt idx="637" formatCode="General">
                  <c:v>1.8366</c:v>
                </c:pt>
                <c:pt idx="638" formatCode="General">
                  <c:v>1.8476999999999999</c:v>
                </c:pt>
                <c:pt idx="639" formatCode="General">
                  <c:v>1.8985000000000001</c:v>
                </c:pt>
                <c:pt idx="640" formatCode="General">
                  <c:v>1.8898999999999999</c:v>
                </c:pt>
                <c:pt idx="641" formatCode="General">
                  <c:v>1.8689</c:v>
                </c:pt>
                <c:pt idx="642" formatCode="General">
                  <c:v>1.8404</c:v>
                </c:pt>
                <c:pt idx="643" formatCode="General">
                  <c:v>1.8418000000000001</c:v>
                </c:pt>
                <c:pt idx="644" formatCode="General">
                  <c:v>1.8171999999999999</c:v>
                </c:pt>
                <c:pt idx="645" formatCode="General">
                  <c:v>1.8425</c:v>
                </c:pt>
                <c:pt idx="646" formatCode="General">
                  <c:v>1.8368</c:v>
                </c:pt>
                <c:pt idx="647" formatCode="General">
                  <c:v>1.8592</c:v>
                </c:pt>
                <c:pt idx="648" formatCode="General">
                  <c:v>1.8631</c:v>
                </c:pt>
                <c:pt idx="649" formatCode="General">
                  <c:v>1.8574999999999999</c:v>
                </c:pt>
                <c:pt idx="650" formatCode="General">
                  <c:v>1.8574999999999999</c:v>
                </c:pt>
                <c:pt idx="651" formatCode="General">
                  <c:v>1.8625</c:v>
                </c:pt>
                <c:pt idx="652" formatCode="General">
                  <c:v>1.8507</c:v>
                </c:pt>
                <c:pt idx="653" formatCode="General">
                  <c:v>1.8435999999999999</c:v>
                </c:pt>
                <c:pt idx="654" formatCode="General">
                  <c:v>1.8174999999999999</c:v>
                </c:pt>
                <c:pt idx="655" formatCode="General">
                  <c:v>1.8119000000000001</c:v>
                </c:pt>
                <c:pt idx="656" formatCode="General">
                  <c:v>1.8057000000000001</c:v>
                </c:pt>
                <c:pt idx="657" formatCode="General">
                  <c:v>1.8026</c:v>
                </c:pt>
                <c:pt idx="658" formatCode="General">
                  <c:v>1.8044</c:v>
                </c:pt>
                <c:pt idx="659" formatCode="General">
                  <c:v>1.8027</c:v>
                </c:pt>
                <c:pt idx="660" formatCode="General">
                  <c:v>1.8067</c:v>
                </c:pt>
                <c:pt idx="661" formatCode="General">
                  <c:v>1.8148</c:v>
                </c:pt>
                <c:pt idx="662" formatCode="General">
                  <c:v>1.8198000000000001</c:v>
                </c:pt>
                <c:pt idx="663" formatCode="General">
                  <c:v>1.8292999999999999</c:v>
                </c:pt>
                <c:pt idx="664" formatCode="General">
                  <c:v>1.8373999999999999</c:v>
                </c:pt>
                <c:pt idx="665" formatCode="General">
                  <c:v>1.835</c:v>
                </c:pt>
                <c:pt idx="666" formatCode="General">
                  <c:v>1.8481000000000001</c:v>
                </c:pt>
                <c:pt idx="667" formatCode="General">
                  <c:v>1.8489</c:v>
                </c:pt>
                <c:pt idx="668" formatCode="General">
                  <c:v>1.85</c:v>
                </c:pt>
                <c:pt idx="669" formatCode="General">
                  <c:v>1.8364</c:v>
                </c:pt>
                <c:pt idx="670" formatCode="General">
                  <c:v>1.8523000000000001</c:v>
                </c:pt>
                <c:pt idx="671" formatCode="General">
                  <c:v>1.8506</c:v>
                </c:pt>
                <c:pt idx="672" formatCode="General">
                  <c:v>1.8674999999999999</c:v>
                </c:pt>
                <c:pt idx="673" formatCode="General">
                  <c:v>1.8673</c:v>
                </c:pt>
                <c:pt idx="674" formatCode="General">
                  <c:v>1.8714999999999999</c:v>
                </c:pt>
                <c:pt idx="675" formatCode="General">
                  <c:v>1.8674999999999999</c:v>
                </c:pt>
                <c:pt idx="676" formatCode="General">
                  <c:v>1.8680000000000001</c:v>
                </c:pt>
                <c:pt idx="677" formatCode="General">
                  <c:v>1.8754</c:v>
                </c:pt>
                <c:pt idx="678" formatCode="General">
                  <c:v>1.8774999999999999</c:v>
                </c:pt>
                <c:pt idx="679" formatCode="General">
                  <c:v>1.8678999999999999</c:v>
                </c:pt>
                <c:pt idx="680" formatCode="General">
                  <c:v>1.8971</c:v>
                </c:pt>
                <c:pt idx="681" formatCode="General">
                  <c:v>1.891</c:v>
                </c:pt>
                <c:pt idx="682" formatCode="General">
                  <c:v>1.8563000000000001</c:v>
                </c:pt>
                <c:pt idx="683" formatCode="General">
                  <c:v>1.8483000000000001</c:v>
                </c:pt>
                <c:pt idx="684" formatCode="General">
                  <c:v>1.8411</c:v>
                </c:pt>
                <c:pt idx="685" formatCode="General">
                  <c:v>1.8544</c:v>
                </c:pt>
                <c:pt idx="686" formatCode="General">
                  <c:v>1.8685</c:v>
                </c:pt>
                <c:pt idx="687" formatCode="General">
                  <c:v>1.8461000000000001</c:v>
                </c:pt>
                <c:pt idx="688" formatCode="General">
                  <c:v>1.8393999999999999</c:v>
                </c:pt>
                <c:pt idx="689" formatCode="General">
                  <c:v>1.833</c:v>
                </c:pt>
                <c:pt idx="690" formatCode="General">
                  <c:v>1.8372999999999999</c:v>
                </c:pt>
                <c:pt idx="691" formatCode="General">
                  <c:v>1.8506</c:v>
                </c:pt>
                <c:pt idx="692" formatCode="General">
                  <c:v>1.8883000000000001</c:v>
                </c:pt>
                <c:pt idx="693" formatCode="General">
                  <c:v>1.8651</c:v>
                </c:pt>
                <c:pt idx="694" formatCode="General">
                  <c:v>1.8908</c:v>
                </c:pt>
                <c:pt idx="695" formatCode="General">
                  <c:v>1.8711</c:v>
                </c:pt>
                <c:pt idx="696" formatCode="General">
                  <c:v>1.8391</c:v>
                </c:pt>
                <c:pt idx="697" formatCode="General">
                  <c:v>1.8501000000000001</c:v>
                </c:pt>
                <c:pt idx="698" formatCode="General">
                  <c:v>1.8469</c:v>
                </c:pt>
                <c:pt idx="699" formatCode="General">
                  <c:v>1.8360000000000001</c:v>
                </c:pt>
                <c:pt idx="700" formatCode="General">
                  <c:v>1.8116000000000001</c:v>
                </c:pt>
                <c:pt idx="701" formatCode="General">
                  <c:v>1.8250999999999999</c:v>
                </c:pt>
                <c:pt idx="702" formatCode="General">
                  <c:v>1.8363</c:v>
                </c:pt>
                <c:pt idx="703" formatCode="General">
                  <c:v>1.8696999999999999</c:v>
                </c:pt>
                <c:pt idx="704" formatCode="General">
                  <c:v>1.8748</c:v>
                </c:pt>
                <c:pt idx="705" formatCode="General">
                  <c:v>1.8687</c:v>
                </c:pt>
                <c:pt idx="706" formatCode="General">
                  <c:v>1.8632</c:v>
                </c:pt>
                <c:pt idx="707" formatCode="General">
                  <c:v>1.8773</c:v>
                </c:pt>
                <c:pt idx="708" formatCode="General">
                  <c:v>1.8680000000000001</c:v>
                </c:pt>
                <c:pt idx="709" formatCode="General">
                  <c:v>1.8674999999999999</c:v>
                </c:pt>
                <c:pt idx="710" formatCode="General">
                  <c:v>1.8794</c:v>
                </c:pt>
                <c:pt idx="711" formatCode="General">
                  <c:v>1.8929</c:v>
                </c:pt>
                <c:pt idx="712" formatCode="General">
                  <c:v>1.8897999999999999</c:v>
                </c:pt>
                <c:pt idx="713" formatCode="General">
                  <c:v>1.9</c:v>
                </c:pt>
                <c:pt idx="714" formatCode="General">
                  <c:v>1.9128000000000001</c:v>
                </c:pt>
                <c:pt idx="715" formatCode="General">
                  <c:v>1.9249000000000001</c:v>
                </c:pt>
                <c:pt idx="716" formatCode="General">
                  <c:v>1.9249000000000001</c:v>
                </c:pt>
                <c:pt idx="717" formatCode="General">
                  <c:v>1.9307000000000001</c:v>
                </c:pt>
                <c:pt idx="718" formatCode="General">
                  <c:v>1.9293</c:v>
                </c:pt>
                <c:pt idx="719" formatCode="General">
                  <c:v>1.9145000000000001</c:v>
                </c:pt>
                <c:pt idx="720" formatCode="General">
                  <c:v>1.9137999999999999</c:v>
                </c:pt>
                <c:pt idx="721" formatCode="General">
                  <c:v>1.9162999999999999</c:v>
                </c:pt>
                <c:pt idx="722" formatCode="General">
                  <c:v>1.9312</c:v>
                </c:pt>
                <c:pt idx="723" formatCode="General">
                  <c:v>1.9458</c:v>
                </c:pt>
                <c:pt idx="724" formatCode="General">
                  <c:v>1.9641</c:v>
                </c:pt>
                <c:pt idx="725" formatCode="General">
                  <c:v>1.9579</c:v>
                </c:pt>
                <c:pt idx="726" formatCode="General">
                  <c:v>1.9825999999999999</c:v>
                </c:pt>
                <c:pt idx="727" formatCode="General">
                  <c:v>1.9639</c:v>
                </c:pt>
                <c:pt idx="728" formatCode="General">
                  <c:v>1.9383999999999999</c:v>
                </c:pt>
                <c:pt idx="729" formatCode="General">
                  <c:v>1.9475</c:v>
                </c:pt>
                <c:pt idx="730" formatCode="General">
                  <c:v>1.9603999999999999</c:v>
                </c:pt>
                <c:pt idx="731" formatCode="General">
                  <c:v>1.9371</c:v>
                </c:pt>
                <c:pt idx="732" formatCode="General">
                  <c:v>1.9428000000000001</c:v>
                </c:pt>
                <c:pt idx="733" formatCode="General">
                  <c:v>1.9362999999999999</c:v>
                </c:pt>
                <c:pt idx="734" formatCode="General">
                  <c:v>1.9281999999999999</c:v>
                </c:pt>
                <c:pt idx="735" formatCode="General">
                  <c:v>1.9388000000000001</c:v>
                </c:pt>
                <c:pt idx="736" formatCode="General">
                  <c:v>1.8934</c:v>
                </c:pt>
                <c:pt idx="737" formatCode="General">
                  <c:v>1.9047000000000001</c:v>
                </c:pt>
                <c:pt idx="738" formatCode="General">
                  <c:v>1.9097999999999999</c:v>
                </c:pt>
                <c:pt idx="739" formatCode="General">
                  <c:v>1.9117</c:v>
                </c:pt>
                <c:pt idx="740" formatCode="General">
                  <c:v>1.9071</c:v>
                </c:pt>
                <c:pt idx="741" formatCode="General">
                  <c:v>1.9236</c:v>
                </c:pt>
                <c:pt idx="742" formatCode="General">
                  <c:v>1.9169</c:v>
                </c:pt>
                <c:pt idx="743" formatCode="General">
                  <c:v>1.9268000000000001</c:v>
                </c:pt>
                <c:pt idx="744" formatCode="General">
                  <c:v>1.9480999999999999</c:v>
                </c:pt>
                <c:pt idx="745" formatCode="General">
                  <c:v>1.9532</c:v>
                </c:pt>
                <c:pt idx="746" formatCode="General">
                  <c:v>1.9570000000000001</c:v>
                </c:pt>
                <c:pt idx="747" formatCode="General">
                  <c:v>1.9581999999999999</c:v>
                </c:pt>
                <c:pt idx="748" formatCode="General">
                  <c:v>1.9679</c:v>
                </c:pt>
                <c:pt idx="749" formatCode="General">
                  <c:v>1.9560999999999999</c:v>
                </c:pt>
                <c:pt idx="750" formatCode="General">
                  <c:v>1.9746999999999999</c:v>
                </c:pt>
                <c:pt idx="751" formatCode="General">
                  <c:v>1.9894000000000001</c:v>
                </c:pt>
                <c:pt idx="752" formatCode="General">
                  <c:v>2.0095999999999998</c:v>
                </c:pt>
                <c:pt idx="753" formatCode="General">
                  <c:v>2.0078999999999998</c:v>
                </c:pt>
                <c:pt idx="754" formatCode="General">
                  <c:v>2.0371000000000001</c:v>
                </c:pt>
                <c:pt idx="755" formatCode="General">
                  <c:v>2.0407999999999999</c:v>
                </c:pt>
                <c:pt idx="756" formatCode="General">
                  <c:v>2.0295000000000001</c:v>
                </c:pt>
                <c:pt idx="757" formatCode="General">
                  <c:v>2.0059999999999998</c:v>
                </c:pt>
                <c:pt idx="758" formatCode="General">
                  <c:v>1.9983</c:v>
                </c:pt>
                <c:pt idx="759" formatCode="General">
                  <c:v>2.0585</c:v>
                </c:pt>
                <c:pt idx="760" formatCode="General">
                  <c:v>2.0533999999999999</c:v>
                </c:pt>
                <c:pt idx="761" formatCode="General">
                  <c:v>2.0447000000000002</c:v>
                </c:pt>
                <c:pt idx="762" formatCode="General">
                  <c:v>2.0341</c:v>
                </c:pt>
                <c:pt idx="763" formatCode="General">
                  <c:v>2.0322</c:v>
                </c:pt>
                <c:pt idx="764" formatCode="General">
                  <c:v>2.0337999999999998</c:v>
                </c:pt>
                <c:pt idx="765" formatCode="General">
                  <c:v>2.0385</c:v>
                </c:pt>
                <c:pt idx="766" formatCode="General">
                  <c:v>2.0367000000000002</c:v>
                </c:pt>
                <c:pt idx="767" formatCode="General">
                  <c:v>2.036</c:v>
                </c:pt>
                <c:pt idx="768" formatCode="General">
                  <c:v>2.0402</c:v>
                </c:pt>
                <c:pt idx="769" formatCode="General">
                  <c:v>2.0518000000000001</c:v>
                </c:pt>
                <c:pt idx="770" formatCode="General">
                  <c:v>2.0674999999999999</c:v>
                </c:pt>
                <c:pt idx="771" formatCode="General">
                  <c:v>2.0724</c:v>
                </c:pt>
                <c:pt idx="772" formatCode="General">
                  <c:v>2.0827</c:v>
                </c:pt>
                <c:pt idx="773" formatCode="General">
                  <c:v>2.0855999999999999</c:v>
                </c:pt>
                <c:pt idx="774" formatCode="General">
                  <c:v>2.0474999999999999</c:v>
                </c:pt>
                <c:pt idx="775" formatCode="General">
                  <c:v>2.0276999999999998</c:v>
                </c:pt>
                <c:pt idx="776" formatCode="General">
                  <c:v>2.0411000000000001</c:v>
                </c:pt>
                <c:pt idx="777" formatCode="General">
                  <c:v>2.0350999999999999</c:v>
                </c:pt>
                <c:pt idx="778" formatCode="General">
                  <c:v>2.0152999999999999</c:v>
                </c:pt>
                <c:pt idx="779" formatCode="General">
                  <c:v>2.0453000000000001</c:v>
                </c:pt>
                <c:pt idx="780" formatCode="General">
                  <c:v>2.0768</c:v>
                </c:pt>
                <c:pt idx="781" formatCode="General">
                  <c:v>2.0699999999999998</c:v>
                </c:pt>
                <c:pt idx="782" formatCode="General">
                  <c:v>2.0495000000000001</c:v>
                </c:pt>
                <c:pt idx="783" formatCode="General">
                  <c:v>2.0257999999999998</c:v>
                </c:pt>
                <c:pt idx="784" formatCode="General">
                  <c:v>2.0225</c:v>
                </c:pt>
                <c:pt idx="785" formatCode="General">
                  <c:v>2.0257000000000001</c:v>
                </c:pt>
                <c:pt idx="786" formatCode="General">
                  <c:v>2.0297000000000001</c:v>
                </c:pt>
                <c:pt idx="787" formatCode="General">
                  <c:v>2.0272000000000001</c:v>
                </c:pt>
                <c:pt idx="788" formatCode="General">
                  <c:v>2.0251000000000001</c:v>
                </c:pt>
                <c:pt idx="789" formatCode="General">
                  <c:v>2.0211999999999999</c:v>
                </c:pt>
                <c:pt idx="790" formatCode="General">
                  <c:v>2.0129000000000001</c:v>
                </c:pt>
                <c:pt idx="791" formatCode="General">
                  <c:v>1.9601999999999999</c:v>
                </c:pt>
                <c:pt idx="792" formatCode="General">
                  <c:v>1.9450000000000001</c:v>
                </c:pt>
                <c:pt idx="793" formatCode="General">
                  <c:v>1.9524999999999999</c:v>
                </c:pt>
                <c:pt idx="794" formatCode="General">
                  <c:v>1.9524999999999999</c:v>
                </c:pt>
                <c:pt idx="795" formatCode="General">
                  <c:v>1.9834000000000001</c:v>
                </c:pt>
                <c:pt idx="796" formatCode="General">
                  <c:v>1.9451000000000001</c:v>
                </c:pt>
                <c:pt idx="797" formatCode="General">
                  <c:v>1.9584999999999999</c:v>
                </c:pt>
                <c:pt idx="798" formatCode="General">
                  <c:v>1.9697</c:v>
                </c:pt>
                <c:pt idx="799" formatCode="General">
                  <c:v>1.9610000000000001</c:v>
                </c:pt>
                <c:pt idx="800" formatCode="General">
                  <c:v>1.9563999999999999</c:v>
                </c:pt>
                <c:pt idx="801" formatCode="General">
                  <c:v>1.9708000000000001</c:v>
                </c:pt>
                <c:pt idx="802" formatCode="General">
                  <c:v>1.9939</c:v>
                </c:pt>
                <c:pt idx="803" formatCode="General">
                  <c:v>2.0175999999999998</c:v>
                </c:pt>
                <c:pt idx="804" formatCode="General">
                  <c:v>1.9864999999999999</c:v>
                </c:pt>
                <c:pt idx="805" formatCode="General">
                  <c:v>1.9550000000000001</c:v>
                </c:pt>
                <c:pt idx="806" formatCode="General">
                  <c:v>1.9688000000000001</c:v>
                </c:pt>
                <c:pt idx="807" formatCode="General">
                  <c:v>1.9674</c:v>
                </c:pt>
                <c:pt idx="808" formatCode="General">
                  <c:v>1.9457</c:v>
                </c:pt>
                <c:pt idx="809" formatCode="General">
                  <c:v>1.9619</c:v>
                </c:pt>
                <c:pt idx="810" formatCode="General">
                  <c:v>1.9236</c:v>
                </c:pt>
                <c:pt idx="811" formatCode="General">
                  <c:v>1.9179999999999999</c:v>
                </c:pt>
                <c:pt idx="812" formatCode="General">
                  <c:v>1.9444999999999999</c:v>
                </c:pt>
                <c:pt idx="813" formatCode="General">
                  <c:v>1.9491000000000001</c:v>
                </c:pt>
                <c:pt idx="814" formatCode="General">
                  <c:v>1.9666999999999999</c:v>
                </c:pt>
                <c:pt idx="815" formatCode="General">
                  <c:v>1.9570000000000001</c:v>
                </c:pt>
                <c:pt idx="816" formatCode="General">
                  <c:v>1.9319</c:v>
                </c:pt>
                <c:pt idx="817" formatCode="General">
                  <c:v>1.9514</c:v>
                </c:pt>
                <c:pt idx="818" formatCode="General">
                  <c:v>1.8609</c:v>
                </c:pt>
                <c:pt idx="819" formatCode="General">
                  <c:v>1.8749</c:v>
                </c:pt>
                <c:pt idx="820" formatCode="General">
                  <c:v>1.8712</c:v>
                </c:pt>
                <c:pt idx="821" formatCode="General">
                  <c:v>1.8642000000000001</c:v>
                </c:pt>
                <c:pt idx="822" formatCode="General">
                  <c:v>1.8554999999999999</c:v>
                </c:pt>
                <c:pt idx="823" formatCode="General">
                  <c:v>1.8529</c:v>
                </c:pt>
                <c:pt idx="824" formatCode="General">
                  <c:v>1.8759999999999999</c:v>
                </c:pt>
                <c:pt idx="825" formatCode="General">
                  <c:v>1.8811</c:v>
                </c:pt>
                <c:pt idx="826" formatCode="General">
                  <c:v>1.8667</c:v>
                </c:pt>
                <c:pt idx="827" formatCode="General">
                  <c:v>1.88</c:v>
                </c:pt>
                <c:pt idx="828" formatCode="General">
                  <c:v>1.9028</c:v>
                </c:pt>
                <c:pt idx="829" formatCode="General">
                  <c:v>1.8914</c:v>
                </c:pt>
                <c:pt idx="830" formatCode="General">
                  <c:v>1.8615999999999999</c:v>
                </c:pt>
                <c:pt idx="831" formatCode="General">
                  <c:v>1.8460000000000001</c:v>
                </c:pt>
                <c:pt idx="832" formatCode="General">
                  <c:v>1.8220000000000001</c:v>
                </c:pt>
                <c:pt idx="833" formatCode="General">
                  <c:v>1.8465</c:v>
                </c:pt>
                <c:pt idx="834" formatCode="General">
                  <c:v>1.8492999999999999</c:v>
                </c:pt>
                <c:pt idx="835" formatCode="General">
                  <c:v>1.8519000000000001</c:v>
                </c:pt>
                <c:pt idx="836" formatCode="General">
                  <c:v>1.8571</c:v>
                </c:pt>
                <c:pt idx="837" formatCode="General">
                  <c:v>1.8896999999999999</c:v>
                </c:pt>
                <c:pt idx="838" formatCode="General">
                  <c:v>1.9019999999999999</c:v>
                </c:pt>
                <c:pt idx="839" formatCode="General">
                  <c:v>1.9164000000000001</c:v>
                </c:pt>
                <c:pt idx="840" formatCode="General">
                  <c:v>1.9229000000000001</c:v>
                </c:pt>
                <c:pt idx="841" formatCode="General">
                  <c:v>1.9319999999999999</c:v>
                </c:pt>
                <c:pt idx="842" formatCode="General">
                  <c:v>1.9372</c:v>
                </c:pt>
                <c:pt idx="843" formatCode="General">
                  <c:v>1.9372</c:v>
                </c:pt>
                <c:pt idx="844" formatCode="General">
                  <c:v>1.9430000000000001</c:v>
                </c:pt>
                <c:pt idx="845" formatCode="General">
                  <c:v>1.9449000000000001</c:v>
                </c:pt>
                <c:pt idx="846" formatCode="General">
                  <c:v>1.9453</c:v>
                </c:pt>
                <c:pt idx="847" formatCode="General">
                  <c:v>1.9581</c:v>
                </c:pt>
                <c:pt idx="848" formatCode="General">
                  <c:v>1.9595</c:v>
                </c:pt>
                <c:pt idx="849" formatCode="General">
                  <c:v>1.9593</c:v>
                </c:pt>
                <c:pt idx="850" formatCode="General">
                  <c:v>1.9674</c:v>
                </c:pt>
                <c:pt idx="851" formatCode="General">
                  <c:v>1.9663999999999999</c:v>
                </c:pt>
                <c:pt idx="852" formatCode="General">
                  <c:v>1.978</c:v>
                </c:pt>
                <c:pt idx="853" formatCode="General">
                  <c:v>1.9879</c:v>
                </c:pt>
                <c:pt idx="854" formatCode="General">
                  <c:v>1.9757</c:v>
                </c:pt>
                <c:pt idx="855" formatCode="General">
                  <c:v>1.9818</c:v>
                </c:pt>
                <c:pt idx="856" formatCode="General">
                  <c:v>1.9799</c:v>
                </c:pt>
                <c:pt idx="857" formatCode="General">
                  <c:v>1.9730000000000001</c:v>
                </c:pt>
                <c:pt idx="858" formatCode="General">
                  <c:v>1.9715</c:v>
                </c:pt>
                <c:pt idx="859" formatCode="General">
                  <c:v>1.9758</c:v>
                </c:pt>
                <c:pt idx="860" formatCode="General">
                  <c:v>1.9959</c:v>
                </c:pt>
                <c:pt idx="861" formatCode="General">
                  <c:v>1.9959</c:v>
                </c:pt>
                <c:pt idx="862" formatCode="General">
                  <c:v>1.9863999999999999</c:v>
                </c:pt>
                <c:pt idx="863" formatCode="General">
                  <c:v>2.0097999999999998</c:v>
                </c:pt>
                <c:pt idx="864" formatCode="General">
                  <c:v>1.9863</c:v>
                </c:pt>
                <c:pt idx="865" formatCode="General">
                  <c:v>1.9863</c:v>
                </c:pt>
                <c:pt idx="866" formatCode="General">
                  <c:v>1.9833000000000001</c:v>
                </c:pt>
                <c:pt idx="867" formatCode="General">
                  <c:v>2.0253000000000001</c:v>
                </c:pt>
                <c:pt idx="868" formatCode="General">
                  <c:v>2.0499999999999998</c:v>
                </c:pt>
                <c:pt idx="869" formatCode="General">
                  <c:v>2.0638999999999998</c:v>
                </c:pt>
                <c:pt idx="870" formatCode="General">
                  <c:v>2.0836999999999999</c:v>
                </c:pt>
                <c:pt idx="871" formatCode="General">
                  <c:v>2.089</c:v>
                </c:pt>
                <c:pt idx="872" formatCode="General">
                  <c:v>2.089</c:v>
                </c:pt>
                <c:pt idx="873" formatCode="General">
                  <c:v>2.1000999999999999</c:v>
                </c:pt>
                <c:pt idx="874" formatCode="General">
                  <c:v>2.0670000000000002</c:v>
                </c:pt>
                <c:pt idx="875" formatCode="General">
                  <c:v>2.0895000000000001</c:v>
                </c:pt>
                <c:pt idx="876" formatCode="General">
                  <c:v>2.1034000000000002</c:v>
                </c:pt>
                <c:pt idx="877" formatCode="General">
                  <c:v>2.0625</c:v>
                </c:pt>
                <c:pt idx="878" formatCode="General">
                  <c:v>2.0375000000000001</c:v>
                </c:pt>
                <c:pt idx="879" formatCode="General">
                  <c:v>2.0371000000000001</c:v>
                </c:pt>
                <c:pt idx="880" formatCode="General">
                  <c:v>2.0400999999999998</c:v>
                </c:pt>
                <c:pt idx="881" formatCode="General">
                  <c:v>2.0625</c:v>
                </c:pt>
                <c:pt idx="882" formatCode="General">
                  <c:v>2.0767000000000002</c:v>
                </c:pt>
                <c:pt idx="883" formatCode="General">
                  <c:v>2.0891000000000002</c:v>
                </c:pt>
                <c:pt idx="884" formatCode="General">
                  <c:v>2.09</c:v>
                </c:pt>
                <c:pt idx="885" formatCode="General">
                  <c:v>2.0278</c:v>
                </c:pt>
                <c:pt idx="886" formatCode="General">
                  <c:v>2.0367999999999999</c:v>
                </c:pt>
                <c:pt idx="887" formatCode="General">
                  <c:v>2.0068000000000001</c:v>
                </c:pt>
                <c:pt idx="888" formatCode="General">
                  <c:v>2.0089999999999999</c:v>
                </c:pt>
                <c:pt idx="889" formatCode="General">
                  <c:v>2.0118999999999998</c:v>
                </c:pt>
                <c:pt idx="890" formatCode="General">
                  <c:v>2.0413000000000001</c:v>
                </c:pt>
                <c:pt idx="891" formatCode="General">
                  <c:v>2.0306999999999999</c:v>
                </c:pt>
                <c:pt idx="892" formatCode="General">
                  <c:v>2.0506000000000002</c:v>
                </c:pt>
                <c:pt idx="893" formatCode="General">
                  <c:v>2.0933999999999999</c:v>
                </c:pt>
                <c:pt idx="894" formatCode="General">
                  <c:v>2.0807000000000002</c:v>
                </c:pt>
                <c:pt idx="895" formatCode="General">
                  <c:v>2.0766</c:v>
                </c:pt>
                <c:pt idx="896" formatCode="General">
                  <c:v>2.0428000000000002</c:v>
                </c:pt>
                <c:pt idx="897" formatCode="General">
                  <c:v>2.0331000000000001</c:v>
                </c:pt>
                <c:pt idx="898" formatCode="General">
                  <c:v>2.0405000000000002</c:v>
                </c:pt>
                <c:pt idx="899" formatCode="General">
                  <c:v>2.0466000000000002</c:v>
                </c:pt>
                <c:pt idx="900" formatCode="General">
                  <c:v>2.0466000000000002</c:v>
                </c:pt>
                <c:pt idx="901" formatCode="General">
                  <c:v>2.0377000000000001</c:v>
                </c:pt>
                <c:pt idx="902" formatCode="General">
                  <c:v>2.0224000000000002</c:v>
                </c:pt>
                <c:pt idx="903" formatCode="General">
                  <c:v>2.0402999999999998</c:v>
                </c:pt>
                <c:pt idx="904" formatCode="General">
                  <c:v>2.0560999999999998</c:v>
                </c:pt>
                <c:pt idx="905" formatCode="General">
                  <c:v>2.0512000000000001</c:v>
                </c:pt>
                <c:pt idx="906" formatCode="General">
                  <c:v>2.0552000000000001</c:v>
                </c:pt>
                <c:pt idx="907" formatCode="General">
                  <c:v>2.0558000000000001</c:v>
                </c:pt>
                <c:pt idx="908" formatCode="General">
                  <c:v>2.0903</c:v>
                </c:pt>
                <c:pt idx="909" formatCode="General">
                  <c:v>2.0985</c:v>
                </c:pt>
                <c:pt idx="910" formatCode="General">
                  <c:v>2.1038999999999999</c:v>
                </c:pt>
                <c:pt idx="911" formatCode="General">
                  <c:v>2.1265999999999998</c:v>
                </c:pt>
                <c:pt idx="912" formatCode="General">
                  <c:v>2.1432000000000002</c:v>
                </c:pt>
                <c:pt idx="913" formatCode="General">
                  <c:v>2.1446000000000001</c:v>
                </c:pt>
                <c:pt idx="914" formatCode="General">
                  <c:v>2.1133999999999999</c:v>
                </c:pt>
                <c:pt idx="915" formatCode="General">
                  <c:v>2.1238000000000001</c:v>
                </c:pt>
                <c:pt idx="916" formatCode="General">
                  <c:v>2.1480000000000001</c:v>
                </c:pt>
                <c:pt idx="917" formatCode="General">
                  <c:v>2.1469999999999998</c:v>
                </c:pt>
                <c:pt idx="918" formatCode="General">
                  <c:v>2.1467999999999998</c:v>
                </c:pt>
                <c:pt idx="919" formatCode="General">
                  <c:v>2.1549999999999998</c:v>
                </c:pt>
                <c:pt idx="920" formatCode="General">
                  <c:v>2.1705999999999999</c:v>
                </c:pt>
                <c:pt idx="921" formatCode="General">
                  <c:v>2.1737000000000002</c:v>
                </c:pt>
                <c:pt idx="922" formatCode="General">
                  <c:v>2.1678999999999999</c:v>
                </c:pt>
                <c:pt idx="923" formatCode="General">
                  <c:v>2.1541000000000001</c:v>
                </c:pt>
                <c:pt idx="924" formatCode="General">
                  <c:v>2.1541000000000001</c:v>
                </c:pt>
                <c:pt idx="925" formatCode="General">
                  <c:v>2.1616</c:v>
                </c:pt>
                <c:pt idx="926" formatCode="General">
                  <c:v>2.1753999999999998</c:v>
                </c:pt>
                <c:pt idx="927" formatCode="General">
                  <c:v>2.1707999999999998</c:v>
                </c:pt>
                <c:pt idx="928" formatCode="General">
                  <c:v>2.2029000000000001</c:v>
                </c:pt>
                <c:pt idx="929" formatCode="General">
                  <c:v>2.1905000000000001</c:v>
                </c:pt>
                <c:pt idx="930" formatCode="General">
                  <c:v>2.2063000000000001</c:v>
                </c:pt>
                <c:pt idx="931" formatCode="General">
                  <c:v>2.2075</c:v>
                </c:pt>
                <c:pt idx="932" formatCode="General">
                  <c:v>2.2141999999999999</c:v>
                </c:pt>
                <c:pt idx="933" formatCode="General">
                  <c:v>2.2286000000000001</c:v>
                </c:pt>
                <c:pt idx="934" formatCode="General">
                  <c:v>2.2107999999999999</c:v>
                </c:pt>
                <c:pt idx="935" formatCode="General">
                  <c:v>2.2307000000000001</c:v>
                </c:pt>
                <c:pt idx="936" formatCode="General">
                  <c:v>2.2675999999999998</c:v>
                </c:pt>
                <c:pt idx="937" formatCode="General">
                  <c:v>2.282</c:v>
                </c:pt>
                <c:pt idx="938" formatCode="General">
                  <c:v>2.3176000000000001</c:v>
                </c:pt>
                <c:pt idx="939" formatCode="General">
                  <c:v>2.3422999999999998</c:v>
                </c:pt>
                <c:pt idx="940" formatCode="General">
                  <c:v>2.3633999999999999</c:v>
                </c:pt>
                <c:pt idx="941" formatCode="General">
                  <c:v>2.3195000000000001</c:v>
                </c:pt>
                <c:pt idx="942" formatCode="General">
                  <c:v>2.2553999999999998</c:v>
                </c:pt>
                <c:pt idx="943" formatCode="General">
                  <c:v>2.2492999999999999</c:v>
                </c:pt>
                <c:pt idx="944" formatCode="General">
                  <c:v>2.2481</c:v>
                </c:pt>
                <c:pt idx="945" formatCode="General">
                  <c:v>2.2564000000000002</c:v>
                </c:pt>
                <c:pt idx="946" formatCode="General">
                  <c:v>2.2667999999999999</c:v>
                </c:pt>
                <c:pt idx="947" formatCode="General">
                  <c:v>2.2919999999999998</c:v>
                </c:pt>
                <c:pt idx="948" formatCode="General">
                  <c:v>2.2799999999999998</c:v>
                </c:pt>
                <c:pt idx="949" formatCode="General">
                  <c:v>2.2930999999999999</c:v>
                </c:pt>
                <c:pt idx="950" formatCode="General">
                  <c:v>2.3010999999999999</c:v>
                </c:pt>
                <c:pt idx="951" formatCode="General">
                  <c:v>2.3372000000000002</c:v>
                </c:pt>
                <c:pt idx="952" formatCode="General">
                  <c:v>2.3321000000000001</c:v>
                </c:pt>
                <c:pt idx="953" formatCode="General">
                  <c:v>2.3306</c:v>
                </c:pt>
                <c:pt idx="954" formatCode="General">
                  <c:v>2.3262</c:v>
                </c:pt>
                <c:pt idx="955" formatCode="General">
                  <c:v>2.3437000000000001</c:v>
                </c:pt>
                <c:pt idx="956" formatCode="General">
                  <c:v>2.3378000000000001</c:v>
                </c:pt>
                <c:pt idx="957" formatCode="General">
                  <c:v>2.3321000000000001</c:v>
                </c:pt>
                <c:pt idx="958" formatCode="General">
                  <c:v>2.3538000000000001</c:v>
                </c:pt>
                <c:pt idx="959" formatCode="General">
                  <c:v>2.3515000000000001</c:v>
                </c:pt>
                <c:pt idx="960" formatCode="General">
                  <c:v>2.3464</c:v>
                </c:pt>
                <c:pt idx="961" formatCode="General">
                  <c:v>2.3873000000000002</c:v>
                </c:pt>
                <c:pt idx="962" formatCode="General">
                  <c:v>2.3767999999999998</c:v>
                </c:pt>
                <c:pt idx="963" formatCode="General">
                  <c:v>2.3721000000000001</c:v>
                </c:pt>
                <c:pt idx="964" formatCode="General">
                  <c:v>2.3675000000000002</c:v>
                </c:pt>
                <c:pt idx="965" formatCode="General">
                  <c:v>2.3792</c:v>
                </c:pt>
                <c:pt idx="966" formatCode="General">
                  <c:v>2.4178999999999999</c:v>
                </c:pt>
                <c:pt idx="967" formatCode="General">
                  <c:v>2.4285000000000001</c:v>
                </c:pt>
                <c:pt idx="968" formatCode="General">
                  <c:v>2.4527999999999999</c:v>
                </c:pt>
                <c:pt idx="969" formatCode="General">
                  <c:v>2.4459</c:v>
                </c:pt>
                <c:pt idx="970" formatCode="General">
                  <c:v>2.4559000000000002</c:v>
                </c:pt>
                <c:pt idx="971" formatCode="General">
                  <c:v>2.4512</c:v>
                </c:pt>
                <c:pt idx="972" formatCode="General">
                  <c:v>2.4775999999999998</c:v>
                </c:pt>
                <c:pt idx="973" formatCode="General">
                  <c:v>2.4908000000000001</c:v>
                </c:pt>
                <c:pt idx="974" formatCode="General">
                  <c:v>2.4872000000000001</c:v>
                </c:pt>
                <c:pt idx="975" formatCode="General">
                  <c:v>2.5101</c:v>
                </c:pt>
                <c:pt idx="976" formatCode="General">
                  <c:v>2.5173000000000001</c:v>
                </c:pt>
                <c:pt idx="977" formatCode="General">
                  <c:v>2.5261999999999998</c:v>
                </c:pt>
                <c:pt idx="978" formatCode="General">
                  <c:v>2.5356000000000001</c:v>
                </c:pt>
                <c:pt idx="979" formatCode="General">
                  <c:v>2.5464000000000002</c:v>
                </c:pt>
                <c:pt idx="980" formatCode="General">
                  <c:v>2.5390000000000001</c:v>
                </c:pt>
                <c:pt idx="981" formatCode="General">
                  <c:v>2.5724999999999998</c:v>
                </c:pt>
                <c:pt idx="982" formatCode="General">
                  <c:v>2.5724999999999998</c:v>
                </c:pt>
                <c:pt idx="983" formatCode="General">
                  <c:v>2.6480000000000001</c:v>
                </c:pt>
                <c:pt idx="984" formatCode="General">
                  <c:v>2.6613000000000002</c:v>
                </c:pt>
                <c:pt idx="985" formatCode="General">
                  <c:v>2.6758000000000002</c:v>
                </c:pt>
                <c:pt idx="986" formatCode="General">
                  <c:v>2.6749000000000001</c:v>
                </c:pt>
                <c:pt idx="987" formatCode="General">
                  <c:v>2.7029000000000001</c:v>
                </c:pt>
                <c:pt idx="988" formatCode="General">
                  <c:v>2.6956000000000002</c:v>
                </c:pt>
                <c:pt idx="989" formatCode="General">
                  <c:v>2.7162000000000002</c:v>
                </c:pt>
                <c:pt idx="990" formatCode="General">
                  <c:v>2.7281</c:v>
                </c:pt>
                <c:pt idx="991" formatCode="General">
                  <c:v>2.7267000000000001</c:v>
                </c:pt>
                <c:pt idx="992" formatCode="General">
                  <c:v>2.7391999999999999</c:v>
                </c:pt>
                <c:pt idx="993" formatCode="General">
                  <c:v>2.7648999999999999</c:v>
                </c:pt>
                <c:pt idx="994" formatCode="General">
                  <c:v>2.8611</c:v>
                </c:pt>
                <c:pt idx="995" formatCode="General">
                  <c:v>2.9361999999999999</c:v>
                </c:pt>
                <c:pt idx="996" formatCode="General">
                  <c:v>2.9533999999999998</c:v>
                </c:pt>
                <c:pt idx="997" formatCode="General">
                  <c:v>2.8376999999999999</c:v>
                </c:pt>
                <c:pt idx="998" formatCode="General">
                  <c:v>2.8127</c:v>
                </c:pt>
                <c:pt idx="999" formatCode="General">
                  <c:v>2.8068</c:v>
                </c:pt>
                <c:pt idx="1000" formatCode="General">
                  <c:v>2.7728000000000002</c:v>
                </c:pt>
                <c:pt idx="1001" formatCode="General">
                  <c:v>2.734</c:v>
                </c:pt>
                <c:pt idx="1002" formatCode="General">
                  <c:v>2.7317999999999998</c:v>
                </c:pt>
                <c:pt idx="1003" formatCode="General">
                  <c:v>2.6214</c:v>
                </c:pt>
                <c:pt idx="1004" formatCode="General">
                  <c:v>2.6137999999999999</c:v>
                </c:pt>
                <c:pt idx="1005" formatCode="General">
                  <c:v>2.5926999999999998</c:v>
                </c:pt>
                <c:pt idx="1006" formatCode="General">
                  <c:v>2.5853000000000002</c:v>
                </c:pt>
                <c:pt idx="1007" formatCode="General">
                  <c:v>2.6069</c:v>
                </c:pt>
                <c:pt idx="1008" formatCode="General">
                  <c:v>2.5870000000000002</c:v>
                </c:pt>
                <c:pt idx="1009" formatCode="General">
                  <c:v>2.6185999999999998</c:v>
                </c:pt>
                <c:pt idx="1010" formatCode="General">
                  <c:v>2.5768</c:v>
                </c:pt>
                <c:pt idx="1011" formatCode="General">
                  <c:v>2.5436000000000001</c:v>
                </c:pt>
                <c:pt idx="1012" formatCode="General">
                  <c:v>2.5436000000000001</c:v>
                </c:pt>
                <c:pt idx="1013" formatCode="General">
                  <c:v>2.5512999999999999</c:v>
                </c:pt>
                <c:pt idx="1014" formatCode="General">
                  <c:v>2.5406</c:v>
                </c:pt>
                <c:pt idx="1015" formatCode="General">
                  <c:v>2.5333999999999999</c:v>
                </c:pt>
                <c:pt idx="1016" formatCode="General">
                  <c:v>2.5630000000000002</c:v>
                </c:pt>
                <c:pt idx="1017" formatCode="General">
                  <c:v>2.5985</c:v>
                </c:pt>
                <c:pt idx="1018" formatCode="General">
                  <c:v>2.6295000000000002</c:v>
                </c:pt>
                <c:pt idx="1019" formatCode="General">
                  <c:v>2.6478000000000002</c:v>
                </c:pt>
                <c:pt idx="1020" formatCode="General">
                  <c:v>2.6547999999999998</c:v>
                </c:pt>
                <c:pt idx="1021" formatCode="General">
                  <c:v>2.6419999999999999</c:v>
                </c:pt>
                <c:pt idx="1022" formatCode="General">
                  <c:v>2.6406999999999998</c:v>
                </c:pt>
                <c:pt idx="1023" formatCode="General">
                  <c:v>2.6597</c:v>
                </c:pt>
                <c:pt idx="1024" formatCode="General">
                  <c:v>2.6882000000000001</c:v>
                </c:pt>
                <c:pt idx="1025" formatCode="General">
                  <c:v>2.6920999999999999</c:v>
                </c:pt>
                <c:pt idx="1026" formatCode="General">
                  <c:v>2.7063000000000001</c:v>
                </c:pt>
                <c:pt idx="1027" formatCode="General">
                  <c:v>2.7038000000000002</c:v>
                </c:pt>
                <c:pt idx="1028" formatCode="General">
                  <c:v>2.6978</c:v>
                </c:pt>
                <c:pt idx="1029" formatCode="General">
                  <c:v>2.6892</c:v>
                </c:pt>
                <c:pt idx="1030" formatCode="General">
                  <c:v>2.6916000000000002</c:v>
                </c:pt>
                <c:pt idx="1031" formatCode="General">
                  <c:v>2.7017000000000002</c:v>
                </c:pt>
                <c:pt idx="1032" formatCode="General">
                  <c:v>2.6945000000000001</c:v>
                </c:pt>
                <c:pt idx="1033" formatCode="General">
                  <c:v>2.6755</c:v>
                </c:pt>
                <c:pt idx="1034" formatCode="General">
                  <c:v>2.6758999999999999</c:v>
                </c:pt>
                <c:pt idx="1035" formatCode="General">
                  <c:v>2.6732</c:v>
                </c:pt>
                <c:pt idx="1036" formatCode="General">
                  <c:v>2.6661000000000001</c:v>
                </c:pt>
                <c:pt idx="1037" formatCode="General">
                  <c:v>2.6751</c:v>
                </c:pt>
                <c:pt idx="1038" formatCode="General">
                  <c:v>2.6652999999999998</c:v>
                </c:pt>
                <c:pt idx="1039" formatCode="General">
                  <c:v>2.6825999999999999</c:v>
                </c:pt>
                <c:pt idx="1040" formatCode="General">
                  <c:v>2.6835</c:v>
                </c:pt>
                <c:pt idx="1041" formatCode="General">
                  <c:v>2.6901000000000002</c:v>
                </c:pt>
                <c:pt idx="1042" formatCode="General">
                  <c:v>2.6920000000000002</c:v>
                </c:pt>
                <c:pt idx="1043" formatCode="General">
                  <c:v>2.6907999999999999</c:v>
                </c:pt>
                <c:pt idx="1044" formatCode="General">
                  <c:v>2.6857000000000002</c:v>
                </c:pt>
                <c:pt idx="1045" formatCode="General">
                  <c:v>2.6911999999999998</c:v>
                </c:pt>
                <c:pt idx="1046" formatCode="General">
                  <c:v>2.7012999999999998</c:v>
                </c:pt>
                <c:pt idx="1047" formatCode="General">
                  <c:v>2.7073</c:v>
                </c:pt>
                <c:pt idx="1048" formatCode="General">
                  <c:v>2.7229999999999999</c:v>
                </c:pt>
                <c:pt idx="1049" formatCode="General">
                  <c:v>2.7210999999999999</c:v>
                </c:pt>
                <c:pt idx="1050" formatCode="General">
                  <c:v>2.7208000000000001</c:v>
                </c:pt>
                <c:pt idx="1051" formatCode="General">
                  <c:v>2.7134999999999998</c:v>
                </c:pt>
                <c:pt idx="1052" formatCode="General">
                  <c:v>2.7134999999999998</c:v>
                </c:pt>
                <c:pt idx="1053" formatCode="General">
                  <c:v>2.7204999999999999</c:v>
                </c:pt>
                <c:pt idx="1054" formatCode="General">
                  <c:v>2.7273999999999998</c:v>
                </c:pt>
                <c:pt idx="1055" formatCode="General">
                  <c:v>2.7271000000000001</c:v>
                </c:pt>
                <c:pt idx="1056" formatCode="General">
                  <c:v>2.7263000000000002</c:v>
                </c:pt>
                <c:pt idx="1057" formatCode="General">
                  <c:v>2.7433999999999998</c:v>
                </c:pt>
                <c:pt idx="1058" formatCode="General">
                  <c:v>2.7326999999999999</c:v>
                </c:pt>
                <c:pt idx="1059" formatCode="General">
                  <c:v>2.7201</c:v>
                </c:pt>
                <c:pt idx="1060" formatCode="General">
                  <c:v>2.7343999999999999</c:v>
                </c:pt>
                <c:pt idx="1061" formatCode="General">
                  <c:v>2.7561</c:v>
                </c:pt>
                <c:pt idx="1062" formatCode="General">
                  <c:v>2.766</c:v>
                </c:pt>
                <c:pt idx="1063" formatCode="General">
                  <c:v>2.7570999999999999</c:v>
                </c:pt>
                <c:pt idx="1064" formatCode="General">
                  <c:v>2.7648000000000001</c:v>
                </c:pt>
                <c:pt idx="1065" formatCode="General">
                  <c:v>2.7222</c:v>
                </c:pt>
                <c:pt idx="1066" formatCode="General">
                  <c:v>2.7157</c:v>
                </c:pt>
                <c:pt idx="1067" formatCode="General">
                  <c:v>2.6983999999999999</c:v>
                </c:pt>
                <c:pt idx="1068" formatCode="General">
                  <c:v>2.7075</c:v>
                </c:pt>
                <c:pt idx="1069" formatCode="General">
                  <c:v>2.7269999999999999</c:v>
                </c:pt>
                <c:pt idx="1070" formatCode="General">
                  <c:v>2.7305000000000001</c:v>
                </c:pt>
                <c:pt idx="1071" formatCode="General">
                  <c:v>2.7418</c:v>
                </c:pt>
                <c:pt idx="1072" formatCode="General">
                  <c:v>2.7391999999999999</c:v>
                </c:pt>
                <c:pt idx="1073" formatCode="General">
                  <c:v>2.7568999999999999</c:v>
                </c:pt>
                <c:pt idx="1074" formatCode="General">
                  <c:v>2.7705000000000002</c:v>
                </c:pt>
                <c:pt idx="1075" formatCode="General">
                  <c:v>2.7616000000000001</c:v>
                </c:pt>
                <c:pt idx="1076" formatCode="General">
                  <c:v>2.7614999999999998</c:v>
                </c:pt>
                <c:pt idx="1077" formatCode="General">
                  <c:v>2.7847</c:v>
                </c:pt>
                <c:pt idx="1078" formatCode="General">
                  <c:v>2.7980999999999998</c:v>
                </c:pt>
                <c:pt idx="1079" formatCode="General">
                  <c:v>2.7883</c:v>
                </c:pt>
                <c:pt idx="1080" formatCode="General">
                  <c:v>2.7787999999999999</c:v>
                </c:pt>
                <c:pt idx="1081" formatCode="General">
                  <c:v>2.7751000000000001</c:v>
                </c:pt>
                <c:pt idx="1082" formatCode="General">
                  <c:v>2.7732000000000001</c:v>
                </c:pt>
                <c:pt idx="1083" formatCode="General">
                  <c:v>2.7898000000000001</c:v>
                </c:pt>
                <c:pt idx="1084" formatCode="General">
                  <c:v>2.7747000000000002</c:v>
                </c:pt>
                <c:pt idx="1085" formatCode="General">
                  <c:v>2.7784</c:v>
                </c:pt>
                <c:pt idx="1086" formatCode="General">
                  <c:v>2.7839999999999998</c:v>
                </c:pt>
                <c:pt idx="1087" formatCode="General">
                  <c:v>2.7747000000000002</c:v>
                </c:pt>
                <c:pt idx="1088" formatCode="General">
                  <c:v>2.7570999999999999</c:v>
                </c:pt>
                <c:pt idx="1089" formatCode="General">
                  <c:v>2.7625000000000002</c:v>
                </c:pt>
                <c:pt idx="1090" formatCode="General">
                  <c:v>2.7578</c:v>
                </c:pt>
                <c:pt idx="1091" formatCode="General">
                  <c:v>2.7553000000000001</c:v>
                </c:pt>
                <c:pt idx="1092" formatCode="General">
                  <c:v>2.7440000000000002</c:v>
                </c:pt>
                <c:pt idx="1093" formatCode="General">
                  <c:v>2.7488000000000001</c:v>
                </c:pt>
                <c:pt idx="1094" formatCode="General">
                  <c:v>2.7406000000000001</c:v>
                </c:pt>
                <c:pt idx="1095" formatCode="General">
                  <c:v>2.7452000000000001</c:v>
                </c:pt>
                <c:pt idx="1096" formatCode="General">
                  <c:v>2.7637999999999998</c:v>
                </c:pt>
                <c:pt idx="1097" formatCode="General">
                  <c:v>2.7642000000000002</c:v>
                </c:pt>
                <c:pt idx="1098" formatCode="General">
                  <c:v>2.7704</c:v>
                </c:pt>
                <c:pt idx="1099" formatCode="General">
                  <c:v>2.7987000000000002</c:v>
                </c:pt>
                <c:pt idx="1100" formatCode="General">
                  <c:v>2.8220999999999998</c:v>
                </c:pt>
                <c:pt idx="1101" formatCode="General">
                  <c:v>2.8252000000000002</c:v>
                </c:pt>
                <c:pt idx="1102" formatCode="General">
                  <c:v>2.8262</c:v>
                </c:pt>
                <c:pt idx="1103" formatCode="General">
                  <c:v>2.8231999999999999</c:v>
                </c:pt>
                <c:pt idx="1104" formatCode="General">
                  <c:v>2.8203</c:v>
                </c:pt>
                <c:pt idx="1105" formatCode="General">
                  <c:v>2.7847</c:v>
                </c:pt>
                <c:pt idx="1106" formatCode="General">
                  <c:v>2.8037000000000001</c:v>
                </c:pt>
                <c:pt idx="1107" formatCode="General">
                  <c:v>2.8012999999999999</c:v>
                </c:pt>
                <c:pt idx="1108" formatCode="General">
                  <c:v>2.8092999999999999</c:v>
                </c:pt>
                <c:pt idx="1109" formatCode="General">
                  <c:v>2.8233000000000001</c:v>
                </c:pt>
                <c:pt idx="1110" formatCode="General">
                  <c:v>2.8378000000000001</c:v>
                </c:pt>
                <c:pt idx="1111" formatCode="General">
                  <c:v>2.8441999999999998</c:v>
                </c:pt>
                <c:pt idx="1112" formatCode="General">
                  <c:v>2.8454000000000002</c:v>
                </c:pt>
                <c:pt idx="1113" formatCode="General">
                  <c:v>2.8395999999999999</c:v>
                </c:pt>
                <c:pt idx="1114" formatCode="General">
                  <c:v>2.8289</c:v>
                </c:pt>
                <c:pt idx="1115" formatCode="General">
                  <c:v>2.8475999999999999</c:v>
                </c:pt>
                <c:pt idx="1116" formatCode="General">
                  <c:v>2.8492999999999999</c:v>
                </c:pt>
                <c:pt idx="1117" formatCode="General">
                  <c:v>2.8279000000000001</c:v>
                </c:pt>
                <c:pt idx="1118" formatCode="General">
                  <c:v>2.8289</c:v>
                </c:pt>
                <c:pt idx="1119" formatCode="General">
                  <c:v>2.8321999999999998</c:v>
                </c:pt>
                <c:pt idx="1120" formatCode="General">
                  <c:v>2.8348</c:v>
                </c:pt>
                <c:pt idx="1121" formatCode="General">
                  <c:v>2.8258000000000001</c:v>
                </c:pt>
                <c:pt idx="1122" formatCode="General">
                  <c:v>2.8294000000000001</c:v>
                </c:pt>
                <c:pt idx="1123" formatCode="General">
                  <c:v>2.8332999999999999</c:v>
                </c:pt>
                <c:pt idx="1124" formatCode="General">
                  <c:v>2.8374999999999999</c:v>
                </c:pt>
                <c:pt idx="1125" formatCode="General">
                  <c:v>2.8374999999999999</c:v>
                </c:pt>
                <c:pt idx="1126" formatCode="General">
                  <c:v>2.8374999999999999</c:v>
                </c:pt>
                <c:pt idx="1127" formatCode="General">
                  <c:v>2.8351000000000002</c:v>
                </c:pt>
                <c:pt idx="1128" formatCode="General">
                  <c:v>2.8231999999999999</c:v>
                </c:pt>
                <c:pt idx="1129" formatCode="General">
                  <c:v>2.8302</c:v>
                </c:pt>
                <c:pt idx="1130" formatCode="General">
                  <c:v>2.8374999999999999</c:v>
                </c:pt>
                <c:pt idx="1131" formatCode="General">
                  <c:v>2.8371</c:v>
                </c:pt>
                <c:pt idx="1132" formatCode="General">
                  <c:v>2.8371</c:v>
                </c:pt>
                <c:pt idx="1133" formatCode="General">
                  <c:v>2.8371</c:v>
                </c:pt>
                <c:pt idx="1134" formatCode="General">
                  <c:v>2.8420000000000001</c:v>
                </c:pt>
                <c:pt idx="1135" formatCode="General">
                  <c:v>2.8506</c:v>
                </c:pt>
                <c:pt idx="1136" formatCode="General">
                  <c:v>2.8424999999999998</c:v>
                </c:pt>
                <c:pt idx="1137" formatCode="General">
                  <c:v>2.8325</c:v>
                </c:pt>
                <c:pt idx="1138" formatCode="General">
                  <c:v>2.8509000000000002</c:v>
                </c:pt>
                <c:pt idx="1139" formatCode="General">
                  <c:v>2.8509000000000002</c:v>
                </c:pt>
                <c:pt idx="1140" formatCode="General">
                  <c:v>2.8509000000000002</c:v>
                </c:pt>
                <c:pt idx="1141" formatCode="General">
                  <c:v>2.8555999999999999</c:v>
                </c:pt>
                <c:pt idx="1142" formatCode="General">
                  <c:v>2.8517000000000001</c:v>
                </c:pt>
                <c:pt idx="1143" formatCode="General">
                  <c:v>2.8544999999999998</c:v>
                </c:pt>
                <c:pt idx="1144" formatCode="General">
                  <c:v>2.8525</c:v>
                </c:pt>
                <c:pt idx="1145" formatCode="General">
                  <c:v>2.8325999999999998</c:v>
                </c:pt>
                <c:pt idx="1146" formatCode="General">
                  <c:v>2.8325999999999998</c:v>
                </c:pt>
                <c:pt idx="1147" formatCode="General">
                  <c:v>2.8325999999999998</c:v>
                </c:pt>
                <c:pt idx="1148" formatCode="General">
                  <c:v>2.82</c:v>
                </c:pt>
                <c:pt idx="1149" formatCode="General">
                  <c:v>2.8065000000000002</c:v>
                </c:pt>
                <c:pt idx="1150" formatCode="General">
                  <c:v>2.8119999999999998</c:v>
                </c:pt>
                <c:pt idx="1151" formatCode="General">
                  <c:v>2.8184</c:v>
                </c:pt>
                <c:pt idx="1152" formatCode="General">
                  <c:v>2.8224</c:v>
                </c:pt>
                <c:pt idx="1153" formatCode="General">
                  <c:v>2.8224</c:v>
                </c:pt>
                <c:pt idx="1154" formatCode="General">
                  <c:v>2.8224</c:v>
                </c:pt>
                <c:pt idx="1155" formatCode="General">
                  <c:v>2.8239000000000001</c:v>
                </c:pt>
                <c:pt idx="1156" formatCode="General">
                  <c:v>2.8414000000000001</c:v>
                </c:pt>
                <c:pt idx="1157" formatCode="General">
                  <c:v>2.8437000000000001</c:v>
                </c:pt>
                <c:pt idx="1158" formatCode="General">
                  <c:v>2.8336000000000001</c:v>
                </c:pt>
                <c:pt idx="1159" formatCode="General">
                  <c:v>2.8506999999999998</c:v>
                </c:pt>
                <c:pt idx="1160" formatCode="General">
                  <c:v>2.8506999999999998</c:v>
                </c:pt>
                <c:pt idx="1161" formatCode="General">
                  <c:v>2.8506999999999998</c:v>
                </c:pt>
                <c:pt idx="1162" formatCode="General">
                  <c:v>2.8397000000000001</c:v>
                </c:pt>
                <c:pt idx="1163" formatCode="General">
                  <c:v>2.8231999999999999</c:v>
                </c:pt>
                <c:pt idx="1164" formatCode="General">
                  <c:v>2.8056000000000001</c:v>
                </c:pt>
                <c:pt idx="1165" formatCode="General">
                  <c:v>2.7957000000000001</c:v>
                </c:pt>
                <c:pt idx="1166" formatCode="General">
                  <c:v>2.8069999999999999</c:v>
                </c:pt>
                <c:pt idx="1167" formatCode="General">
                  <c:v>2.8069999999999999</c:v>
                </c:pt>
                <c:pt idx="1168" formatCode="General">
                  <c:v>2.8069999999999999</c:v>
                </c:pt>
                <c:pt idx="1169" formatCode="General">
                  <c:v>2.8273000000000001</c:v>
                </c:pt>
                <c:pt idx="1170" formatCode="General">
                  <c:v>2.8102999999999998</c:v>
                </c:pt>
                <c:pt idx="1171" formatCode="General">
                  <c:v>2.8298999999999999</c:v>
                </c:pt>
                <c:pt idx="1172" formatCode="General">
                  <c:v>2.8313000000000001</c:v>
                </c:pt>
                <c:pt idx="1173" formatCode="General">
                  <c:v>2.8325999999999998</c:v>
                </c:pt>
                <c:pt idx="1174" formatCode="General">
                  <c:v>2.8325999999999998</c:v>
                </c:pt>
                <c:pt idx="1175" formatCode="General">
                  <c:v>2.8325999999999998</c:v>
                </c:pt>
                <c:pt idx="1176" formatCode="General">
                  <c:v>2.8540999999999999</c:v>
                </c:pt>
                <c:pt idx="1177" formatCode="General">
                  <c:v>2.8449</c:v>
                </c:pt>
                <c:pt idx="1178" formatCode="General">
                  <c:v>2.8490000000000002</c:v>
                </c:pt>
                <c:pt idx="1179" formatCode="General">
                  <c:v>2.8532999999999999</c:v>
                </c:pt>
                <c:pt idx="1180" formatCode="General">
                  <c:v>2.8614000000000002</c:v>
                </c:pt>
                <c:pt idx="1181" formatCode="General">
                  <c:v>2.8614000000000002</c:v>
                </c:pt>
                <c:pt idx="1182" formatCode="General">
                  <c:v>2.8614000000000002</c:v>
                </c:pt>
                <c:pt idx="1183" formatCode="General">
                  <c:v>2.8626</c:v>
                </c:pt>
                <c:pt idx="1184" formatCode="General">
                  <c:v>2.8321999999999998</c:v>
                </c:pt>
                <c:pt idx="1185" formatCode="General">
                  <c:v>2.8428</c:v>
                </c:pt>
                <c:pt idx="1186" formatCode="General">
                  <c:v>2.8443000000000001</c:v>
                </c:pt>
                <c:pt idx="1187" formatCode="General">
                  <c:v>2.835</c:v>
                </c:pt>
                <c:pt idx="1188" formatCode="General">
                  <c:v>2.835</c:v>
                </c:pt>
                <c:pt idx="1189" formatCode="General">
                  <c:v>2.835</c:v>
                </c:pt>
                <c:pt idx="1190" formatCode="General">
                  <c:v>2.8342999999999998</c:v>
                </c:pt>
                <c:pt idx="1191" formatCode="General">
                  <c:v>2.8656000000000001</c:v>
                </c:pt>
                <c:pt idx="1192" formatCode="General">
                  <c:v>2.8582000000000001</c:v>
                </c:pt>
                <c:pt idx="1193" formatCode="General">
                  <c:v>2.8519000000000001</c:v>
                </c:pt>
                <c:pt idx="1194" formatCode="General">
                  <c:v>2.843</c:v>
                </c:pt>
                <c:pt idx="1195" formatCode="General">
                  <c:v>2.843</c:v>
                </c:pt>
                <c:pt idx="1196" formatCode="General">
                  <c:v>2.843</c:v>
                </c:pt>
                <c:pt idx="1197" formatCode="General">
                  <c:v>2.8395000000000001</c:v>
                </c:pt>
                <c:pt idx="1198" formatCode="General">
                  <c:v>2.8420000000000001</c:v>
                </c:pt>
                <c:pt idx="1199" formatCode="General">
                  <c:v>2.8584999999999998</c:v>
                </c:pt>
                <c:pt idx="1200" formatCode="General">
                  <c:v>2.8752</c:v>
                </c:pt>
                <c:pt idx="1201" formatCode="General">
                  <c:v>2.8780000000000001</c:v>
                </c:pt>
                <c:pt idx="1202" formatCode="General">
                  <c:v>2.8780000000000001</c:v>
                </c:pt>
                <c:pt idx="1203" formatCode="General">
                  <c:v>2.8780000000000001</c:v>
                </c:pt>
                <c:pt idx="1204" formatCode="General">
                  <c:v>2.8523999999999998</c:v>
                </c:pt>
                <c:pt idx="1205" formatCode="General">
                  <c:v>2.8786999999999998</c:v>
                </c:pt>
                <c:pt idx="1206" formatCode="General">
                  <c:v>2.8843999999999999</c:v>
                </c:pt>
                <c:pt idx="1207" formatCode="General">
                  <c:v>2.9211999999999998</c:v>
                </c:pt>
                <c:pt idx="1208" formatCode="General">
                  <c:v>2.8956</c:v>
                </c:pt>
                <c:pt idx="1209" formatCode="General">
                  <c:v>2.8956</c:v>
                </c:pt>
                <c:pt idx="1210" formatCode="General">
                  <c:v>2.8956</c:v>
                </c:pt>
                <c:pt idx="1211" formatCode="General">
                  <c:v>2.8868</c:v>
                </c:pt>
                <c:pt idx="1212" formatCode="General">
                  <c:v>2.8679999999999999</c:v>
                </c:pt>
                <c:pt idx="1213" formatCode="General">
                  <c:v>2.8746</c:v>
                </c:pt>
                <c:pt idx="1214" formatCode="General">
                  <c:v>2.8845999999999998</c:v>
                </c:pt>
                <c:pt idx="1215" formatCode="General">
                  <c:v>2.7953999999999999</c:v>
                </c:pt>
                <c:pt idx="1216" formatCode="General">
                  <c:v>2.7953999999999999</c:v>
                </c:pt>
                <c:pt idx="1217" formatCode="General">
                  <c:v>2.7953999999999999</c:v>
                </c:pt>
                <c:pt idx="1218" formatCode="General">
                  <c:v>2.8729</c:v>
                </c:pt>
                <c:pt idx="1219" formatCode="General">
                  <c:v>2.9340999999999999</c:v>
                </c:pt>
                <c:pt idx="1220" formatCode="General">
                  <c:v>2.9702000000000002</c:v>
                </c:pt>
                <c:pt idx="1221" formatCode="General">
                  <c:v>2.9803000000000002</c:v>
                </c:pt>
                <c:pt idx="1222" formatCode="General">
                  <c:v>2.9823</c:v>
                </c:pt>
                <c:pt idx="1223" formatCode="General">
                  <c:v>2.9823</c:v>
                </c:pt>
                <c:pt idx="1224" formatCode="General">
                  <c:v>2.9823</c:v>
                </c:pt>
                <c:pt idx="1225" formatCode="General">
                  <c:v>2.9891000000000001</c:v>
                </c:pt>
                <c:pt idx="1226" formatCode="General">
                  <c:v>3.0287999999999999</c:v>
                </c:pt>
                <c:pt idx="1227" formatCode="General">
                  <c:v>3.0287999999999999</c:v>
                </c:pt>
                <c:pt idx="1228" formatCode="General">
                  <c:v>3.0424000000000002</c:v>
                </c:pt>
                <c:pt idx="1229" formatCode="General">
                  <c:v>3.0421</c:v>
                </c:pt>
                <c:pt idx="1230" formatCode="General">
                  <c:v>3.0421</c:v>
                </c:pt>
                <c:pt idx="1231" formatCode="General">
                  <c:v>3.0421</c:v>
                </c:pt>
                <c:pt idx="1232" formatCode="General">
                  <c:v>3.0779000000000001</c:v>
                </c:pt>
                <c:pt idx="1233" formatCode="General">
                  <c:v>3.0916000000000001</c:v>
                </c:pt>
                <c:pt idx="1234" formatCode="General">
                  <c:v>3.1109</c:v>
                </c:pt>
                <c:pt idx="1235" formatCode="General">
                  <c:v>3.1135999999999999</c:v>
                </c:pt>
                <c:pt idx="1236" formatCode="General">
                  <c:v>3.1251000000000002</c:v>
                </c:pt>
                <c:pt idx="1237" formatCode="General">
                  <c:v>3.1251000000000002</c:v>
                </c:pt>
                <c:pt idx="1238" formatCode="General">
                  <c:v>3.1251000000000002</c:v>
                </c:pt>
                <c:pt idx="1239" formatCode="General">
                  <c:v>3.1272000000000002</c:v>
                </c:pt>
                <c:pt idx="1240" formatCode="General">
                  <c:v>3.1522000000000001</c:v>
                </c:pt>
                <c:pt idx="1241" formatCode="General">
                  <c:v>3.1522000000000001</c:v>
                </c:pt>
                <c:pt idx="1242" formatCode="General">
                  <c:v>3.1429999999999998</c:v>
                </c:pt>
                <c:pt idx="1243" formatCode="General">
                  <c:v>3.145</c:v>
                </c:pt>
                <c:pt idx="1244" formatCode="General">
                  <c:v>3.145</c:v>
                </c:pt>
                <c:pt idx="1245" formatCode="General">
                  <c:v>3.145</c:v>
                </c:pt>
                <c:pt idx="1246" formatCode="General">
                  <c:v>3.1555</c:v>
                </c:pt>
                <c:pt idx="1247" formatCode="General">
                  <c:v>3.1465999999999998</c:v>
                </c:pt>
                <c:pt idx="1248" formatCode="General">
                  <c:v>3.1440000000000001</c:v>
                </c:pt>
                <c:pt idx="1249" formatCode="General">
                  <c:v>3.1650999999999998</c:v>
                </c:pt>
                <c:pt idx="1250" formatCode="General">
                  <c:v>3.1650999999999998</c:v>
                </c:pt>
                <c:pt idx="1251" formatCode="General">
                  <c:v>3.1650999999999998</c:v>
                </c:pt>
                <c:pt idx="1252" formatCode="General">
                  <c:v>3.1650999999999998</c:v>
                </c:pt>
                <c:pt idx="1253" formatCode="General">
                  <c:v>3.1650999999999998</c:v>
                </c:pt>
                <c:pt idx="1254" formatCode="General">
                  <c:v>3.1695000000000002</c:v>
                </c:pt>
                <c:pt idx="1255" formatCode="General">
                  <c:v>3.1897000000000002</c:v>
                </c:pt>
                <c:pt idx="1256" formatCode="General">
                  <c:v>3.2046999999999999</c:v>
                </c:pt>
                <c:pt idx="1257" formatCode="General">
                  <c:v>3.1943999999999999</c:v>
                </c:pt>
                <c:pt idx="1258" formatCode="General">
                  <c:v>3.1943999999999999</c:v>
                </c:pt>
                <c:pt idx="1259" formatCode="General">
                  <c:v>3.1943999999999999</c:v>
                </c:pt>
                <c:pt idx="1260" formatCode="General">
                  <c:v>3.19</c:v>
                </c:pt>
                <c:pt idx="1261" formatCode="General">
                  <c:v>3.1922999999999999</c:v>
                </c:pt>
                <c:pt idx="1262" formatCode="General">
                  <c:v>3.1825999999999999</c:v>
                </c:pt>
                <c:pt idx="1263" formatCode="General">
                  <c:v>3.1766999999999999</c:v>
                </c:pt>
                <c:pt idx="1264" formatCode="General">
                  <c:v>3.1595</c:v>
                </c:pt>
                <c:pt idx="1265" formatCode="General">
                  <c:v>3.1595</c:v>
                </c:pt>
                <c:pt idx="1266" formatCode="General">
                  <c:v>3.1595</c:v>
                </c:pt>
                <c:pt idx="1267" formatCode="General">
                  <c:v>3.1583999999999999</c:v>
                </c:pt>
                <c:pt idx="1268" formatCode="General">
                  <c:v>3.1602999999999999</c:v>
                </c:pt>
                <c:pt idx="1269" formatCode="General">
                  <c:v>3.1288</c:v>
                </c:pt>
                <c:pt idx="1270" formatCode="General">
                  <c:v>3.1314000000000002</c:v>
                </c:pt>
                <c:pt idx="1271" formatCode="General">
                  <c:v>3.1282000000000001</c:v>
                </c:pt>
                <c:pt idx="1272" formatCode="General">
                  <c:v>3.1282000000000001</c:v>
                </c:pt>
                <c:pt idx="1273" formatCode="General">
                  <c:v>3.1282000000000001</c:v>
                </c:pt>
                <c:pt idx="1274" formatCode="General">
                  <c:v>3.1282000000000001</c:v>
                </c:pt>
                <c:pt idx="1275" formatCode="General">
                  <c:v>3.1084999999999998</c:v>
                </c:pt>
                <c:pt idx="1276" formatCode="General">
                  <c:v>3.0825999999999998</c:v>
                </c:pt>
                <c:pt idx="1277" formatCode="General">
                  <c:v>3.0901000000000001</c:v>
                </c:pt>
                <c:pt idx="1278" formatCode="General">
                  <c:v>3.1082000000000001</c:v>
                </c:pt>
                <c:pt idx="1279" formatCode="General">
                  <c:v>3.1082000000000001</c:v>
                </c:pt>
                <c:pt idx="1280" formatCode="General">
                  <c:v>3.1082000000000001</c:v>
                </c:pt>
                <c:pt idx="1281" formatCode="General">
                  <c:v>3.1053000000000002</c:v>
                </c:pt>
                <c:pt idx="1282" formatCode="General">
                  <c:v>3.1135999999999999</c:v>
                </c:pt>
                <c:pt idx="1283" formatCode="General">
                  <c:v>3.0918000000000001</c:v>
                </c:pt>
                <c:pt idx="1284" formatCode="General">
                  <c:v>3.089</c:v>
                </c:pt>
                <c:pt idx="1285" formatCode="General">
                  <c:v>3.0775999999999999</c:v>
                </c:pt>
                <c:pt idx="1286" formatCode="General">
                  <c:v>3.0775999999999999</c:v>
                </c:pt>
                <c:pt idx="1287" formatCode="General">
                  <c:v>3.0775999999999999</c:v>
                </c:pt>
                <c:pt idx="1288" formatCode="General">
                  <c:v>3.0680999999999998</c:v>
                </c:pt>
                <c:pt idx="1289" formatCode="General">
                  <c:v>3.0739000000000001</c:v>
                </c:pt>
                <c:pt idx="1290" formatCode="General">
                  <c:v>3.0733999999999999</c:v>
                </c:pt>
                <c:pt idx="1291" formatCode="General">
                  <c:v>3.0619999999999998</c:v>
                </c:pt>
                <c:pt idx="1292" formatCode="General">
                  <c:v>3.0621999999999998</c:v>
                </c:pt>
                <c:pt idx="1293" formatCode="General">
                  <c:v>3.0621999999999998</c:v>
                </c:pt>
                <c:pt idx="1294" formatCode="General">
                  <c:v>3.0621999999999998</c:v>
                </c:pt>
                <c:pt idx="1295" formatCode="General">
                  <c:v>3.0537000000000001</c:v>
                </c:pt>
                <c:pt idx="1296" formatCode="General">
                  <c:v>3.0491999999999999</c:v>
                </c:pt>
                <c:pt idx="1297" formatCode="General">
                  <c:v>3.0424000000000002</c:v>
                </c:pt>
                <c:pt idx="1298" formatCode="General">
                  <c:v>3.0442999999999998</c:v>
                </c:pt>
                <c:pt idx="1299" formatCode="General">
                  <c:v>3.048</c:v>
                </c:pt>
                <c:pt idx="1300" formatCode="General">
                  <c:v>3.048</c:v>
                </c:pt>
                <c:pt idx="1301" formatCode="General">
                  <c:v>3.048</c:v>
                </c:pt>
                <c:pt idx="1302" formatCode="General">
                  <c:v>3.0653999999999999</c:v>
                </c:pt>
                <c:pt idx="1303" formatCode="General">
                  <c:v>3.0560999999999998</c:v>
                </c:pt>
                <c:pt idx="1304" formatCode="General">
                  <c:v>3.0565000000000002</c:v>
                </c:pt>
                <c:pt idx="1305" formatCode="General">
                  <c:v>3.0598000000000001</c:v>
                </c:pt>
                <c:pt idx="1306" formatCode="General">
                  <c:v>3.0598000000000001</c:v>
                </c:pt>
                <c:pt idx="1307" formatCode="General">
                  <c:v>3.0598000000000001</c:v>
                </c:pt>
                <c:pt idx="1308" formatCode="General">
                  <c:v>3.0598000000000001</c:v>
                </c:pt>
                <c:pt idx="1309" formatCode="General">
                  <c:v>3.0922999999999998</c:v>
                </c:pt>
                <c:pt idx="1310" formatCode="General">
                  <c:v>3.1112000000000002</c:v>
                </c:pt>
                <c:pt idx="1311" formatCode="General">
                  <c:v>3.1112000000000002</c:v>
                </c:pt>
                <c:pt idx="1312" formatCode="General">
                  <c:v>3.1173000000000002</c:v>
                </c:pt>
                <c:pt idx="1313" formatCode="General">
                  <c:v>3.1263999999999998</c:v>
                </c:pt>
                <c:pt idx="1314" formatCode="General">
                  <c:v>3.1263999999999998</c:v>
                </c:pt>
                <c:pt idx="1315" formatCode="General">
                  <c:v>3.1263999999999998</c:v>
                </c:pt>
                <c:pt idx="1316" formatCode="General">
                  <c:v>3.1355</c:v>
                </c:pt>
                <c:pt idx="1317" formatCode="General">
                  <c:v>3.1387</c:v>
                </c:pt>
                <c:pt idx="1318" formatCode="General">
                  <c:v>3.1520000000000001</c:v>
                </c:pt>
                <c:pt idx="1319" formatCode="General">
                  <c:v>3.1326999999999998</c:v>
                </c:pt>
                <c:pt idx="1320" formatCode="General">
                  <c:v>3.1387</c:v>
                </c:pt>
                <c:pt idx="1321" formatCode="General">
                  <c:v>3.1387</c:v>
                </c:pt>
                <c:pt idx="1322" formatCode="General">
                  <c:v>3.1387</c:v>
                </c:pt>
                <c:pt idx="1323" formatCode="General">
                  <c:v>3.1227999999999998</c:v>
                </c:pt>
                <c:pt idx="1324" formatCode="General">
                  <c:v>3.1173999999999999</c:v>
                </c:pt>
                <c:pt idx="1325" formatCode="General">
                  <c:v>3.1339999999999999</c:v>
                </c:pt>
                <c:pt idx="1326" formatCode="General">
                  <c:v>3.1227</c:v>
                </c:pt>
                <c:pt idx="1327" formatCode="General">
                  <c:v>3.1331000000000002</c:v>
                </c:pt>
                <c:pt idx="1328" formatCode="General">
                  <c:v>3.1331000000000002</c:v>
                </c:pt>
                <c:pt idx="1329" formatCode="General">
                  <c:v>3.1331000000000002</c:v>
                </c:pt>
                <c:pt idx="1330" formatCode="General">
                  <c:v>3.1476999999999999</c:v>
                </c:pt>
                <c:pt idx="1331" formatCode="General">
                  <c:v>3.1623000000000001</c:v>
                </c:pt>
                <c:pt idx="1332" formatCode="General">
                  <c:v>3.1694</c:v>
                </c:pt>
                <c:pt idx="1333" formatCode="General">
                  <c:v>3.1421000000000001</c:v>
                </c:pt>
                <c:pt idx="1334" formatCode="General">
                  <c:v>3.1454</c:v>
                </c:pt>
                <c:pt idx="1335" formatCode="General">
                  <c:v>3.1454</c:v>
                </c:pt>
                <c:pt idx="1336" formatCode="General">
                  <c:v>3.1454</c:v>
                </c:pt>
                <c:pt idx="1337" formatCode="General">
                  <c:v>3.1513</c:v>
                </c:pt>
                <c:pt idx="1338" formatCode="General">
                  <c:v>3.1541000000000001</c:v>
                </c:pt>
                <c:pt idx="1339" formatCode="General">
                  <c:v>3.1497000000000002</c:v>
                </c:pt>
                <c:pt idx="1340" formatCode="General">
                  <c:v>3.1495000000000002</c:v>
                </c:pt>
                <c:pt idx="1341" formatCode="General">
                  <c:v>3.1518999999999999</c:v>
                </c:pt>
                <c:pt idx="1342" formatCode="General">
                  <c:v>3.1518999999999999</c:v>
                </c:pt>
                <c:pt idx="1343" formatCode="General">
                  <c:v>3.1518999999999999</c:v>
                </c:pt>
                <c:pt idx="1344" formatCode="General">
                  <c:v>3.1652999999999998</c:v>
                </c:pt>
                <c:pt idx="1345" formatCode="General">
                  <c:v>3.1770999999999998</c:v>
                </c:pt>
                <c:pt idx="1346" formatCode="General">
                  <c:v>3.1798999999999999</c:v>
                </c:pt>
                <c:pt idx="1347" formatCode="General">
                  <c:v>3.1823999999999999</c:v>
                </c:pt>
                <c:pt idx="1348" formatCode="General">
                  <c:v>3.1871</c:v>
                </c:pt>
                <c:pt idx="1349" formatCode="General">
                  <c:v>3.1871</c:v>
                </c:pt>
                <c:pt idx="1350" formatCode="General">
                  <c:v>3.1871</c:v>
                </c:pt>
                <c:pt idx="1351" formatCode="General">
                  <c:v>3.1928000000000001</c:v>
                </c:pt>
                <c:pt idx="1352" formatCode="General">
                  <c:v>3.1783999999999999</c:v>
                </c:pt>
                <c:pt idx="1353" formatCode="General">
                  <c:v>3.1791999999999998</c:v>
                </c:pt>
                <c:pt idx="1354" formatCode="General">
                  <c:v>3.1791999999999998</c:v>
                </c:pt>
                <c:pt idx="1355" formatCode="General">
                  <c:v>3.1825000000000001</c:v>
                </c:pt>
                <c:pt idx="1356" formatCode="General">
                  <c:v>3.1825000000000001</c:v>
                </c:pt>
                <c:pt idx="1357" formatCode="General">
                  <c:v>3.1825000000000001</c:v>
                </c:pt>
                <c:pt idx="1358" formatCode="General">
                  <c:v>3.1677</c:v>
                </c:pt>
                <c:pt idx="1359" formatCode="General">
                  <c:v>3.1665000000000001</c:v>
                </c:pt>
                <c:pt idx="1360" formatCode="General">
                  <c:v>3.1564999999999999</c:v>
                </c:pt>
                <c:pt idx="1361" formatCode="General">
                  <c:v>3.1703000000000001</c:v>
                </c:pt>
                <c:pt idx="1362" formatCode="General">
                  <c:v>3.181</c:v>
                </c:pt>
                <c:pt idx="1363" formatCode="General">
                  <c:v>3.181</c:v>
                </c:pt>
                <c:pt idx="1364" formatCode="General">
                  <c:v>3.181</c:v>
                </c:pt>
                <c:pt idx="1365" formatCode="General">
                  <c:v>3.2092999999999998</c:v>
                </c:pt>
                <c:pt idx="1366" formatCode="General">
                  <c:v>3.2092999999999998</c:v>
                </c:pt>
                <c:pt idx="1367" formatCode="General">
                  <c:v>3.2151000000000001</c:v>
                </c:pt>
                <c:pt idx="1368" formatCode="General">
                  <c:v>3.2138</c:v>
                </c:pt>
                <c:pt idx="1369" formatCode="General">
                  <c:v>3.1808999999999998</c:v>
                </c:pt>
                <c:pt idx="1370" formatCode="General">
                  <c:v>3.1808999999999998</c:v>
                </c:pt>
                <c:pt idx="1371" formatCode="General">
                  <c:v>3.1808999999999998</c:v>
                </c:pt>
                <c:pt idx="1372" formatCode="General">
                  <c:v>3.1808999999999998</c:v>
                </c:pt>
                <c:pt idx="1373" formatCode="General">
                  <c:v>3.1758999999999999</c:v>
                </c:pt>
                <c:pt idx="1374" formatCode="General">
                  <c:v>3.1642999999999999</c:v>
                </c:pt>
                <c:pt idx="1375" formatCode="General">
                  <c:v>3.1587999999999998</c:v>
                </c:pt>
                <c:pt idx="1376" formatCode="General">
                  <c:v>3.1615000000000002</c:v>
                </c:pt>
                <c:pt idx="1377" formatCode="General">
                  <c:v>3.1615000000000002</c:v>
                </c:pt>
                <c:pt idx="1378" formatCode="General">
                  <c:v>3.1615000000000002</c:v>
                </c:pt>
                <c:pt idx="1379" formatCode="General">
                  <c:v>3.1551</c:v>
                </c:pt>
                <c:pt idx="1380" formatCode="General">
                  <c:v>3.1616</c:v>
                </c:pt>
                <c:pt idx="1381" formatCode="General">
                  <c:v>3.1612</c:v>
                </c:pt>
                <c:pt idx="1382" formatCode="General">
                  <c:v>3.1448999999999998</c:v>
                </c:pt>
                <c:pt idx="1383" formatCode="General">
                  <c:v>3.1642999999999999</c:v>
                </c:pt>
                <c:pt idx="1384" formatCode="General">
                  <c:v>3.1642999999999999</c:v>
                </c:pt>
                <c:pt idx="1385" formatCode="General">
                  <c:v>3.1642999999999999</c:v>
                </c:pt>
                <c:pt idx="1386" formatCode="General">
                  <c:v>3.1858</c:v>
                </c:pt>
                <c:pt idx="1387" formatCode="General">
                  <c:v>3.1757</c:v>
                </c:pt>
                <c:pt idx="1388" formatCode="General">
                  <c:v>3.1627000000000001</c:v>
                </c:pt>
                <c:pt idx="1389" formatCode="General">
                  <c:v>3.1703000000000001</c:v>
                </c:pt>
                <c:pt idx="1390" formatCode="General">
                  <c:v>3.1591</c:v>
                </c:pt>
                <c:pt idx="1391" formatCode="General">
                  <c:v>3.1591</c:v>
                </c:pt>
                <c:pt idx="1392" formatCode="General">
                  <c:v>3.1591</c:v>
                </c:pt>
                <c:pt idx="1393" formatCode="General">
                  <c:v>3.1427</c:v>
                </c:pt>
                <c:pt idx="1394" formatCode="General">
                  <c:v>3.1520000000000001</c:v>
                </c:pt>
                <c:pt idx="1395" formatCode="General">
                  <c:v>3.1438999999999999</c:v>
                </c:pt>
                <c:pt idx="1396" formatCode="General">
                  <c:v>3.1574</c:v>
                </c:pt>
                <c:pt idx="1397" formatCode="General">
                  <c:v>3.1823000000000001</c:v>
                </c:pt>
                <c:pt idx="1398" formatCode="General">
                  <c:v>3.1823000000000001</c:v>
                </c:pt>
                <c:pt idx="1399" formatCode="General">
                  <c:v>3.1823000000000001</c:v>
                </c:pt>
                <c:pt idx="1400" formatCode="General">
                  <c:v>3.1760000000000002</c:v>
                </c:pt>
                <c:pt idx="1401" formatCode="General">
                  <c:v>3.1699000000000002</c:v>
                </c:pt>
                <c:pt idx="1402" formatCode="General">
                  <c:v>3.1791999999999998</c:v>
                </c:pt>
                <c:pt idx="1403" formatCode="General">
                  <c:v>3.1964999999999999</c:v>
                </c:pt>
                <c:pt idx="1404" formatCode="General">
                  <c:v>3.1882000000000001</c:v>
                </c:pt>
                <c:pt idx="1405" formatCode="General">
                  <c:v>3.1882000000000001</c:v>
                </c:pt>
                <c:pt idx="1406" formatCode="General">
                  <c:v>3.1882000000000001</c:v>
                </c:pt>
                <c:pt idx="1407" formatCode="General">
                  <c:v>3.1779999999999999</c:v>
                </c:pt>
                <c:pt idx="1408" formatCode="General">
                  <c:v>3.1738</c:v>
                </c:pt>
                <c:pt idx="1409" formatCode="General">
                  <c:v>3.1825000000000001</c:v>
                </c:pt>
                <c:pt idx="1410" formatCode="General">
                  <c:v>3.1856</c:v>
                </c:pt>
                <c:pt idx="1411" formatCode="General">
                  <c:v>3.1856</c:v>
                </c:pt>
                <c:pt idx="1412" formatCode="General">
                  <c:v>3.1856</c:v>
                </c:pt>
                <c:pt idx="1413" formatCode="General">
                  <c:v>3.1856</c:v>
                </c:pt>
                <c:pt idx="1414" formatCode="General">
                  <c:v>3.1646999999999998</c:v>
                </c:pt>
                <c:pt idx="1415" formatCode="General">
                  <c:v>3.1688999999999998</c:v>
                </c:pt>
                <c:pt idx="1416" formatCode="General">
                  <c:v>3.1644000000000001</c:v>
                </c:pt>
                <c:pt idx="1417" formatCode="General">
                  <c:v>3.1537999999999999</c:v>
                </c:pt>
                <c:pt idx="1418" formatCode="General">
                  <c:v>3.137</c:v>
                </c:pt>
                <c:pt idx="1419" formatCode="General">
                  <c:v>3.137</c:v>
                </c:pt>
                <c:pt idx="1420" formatCode="General">
                  <c:v>3.137</c:v>
                </c:pt>
                <c:pt idx="1421" formatCode="General">
                  <c:v>3.1251000000000002</c:v>
                </c:pt>
                <c:pt idx="1422" formatCode="General">
                  <c:v>3.1181999999999999</c:v>
                </c:pt>
                <c:pt idx="1423" formatCode="General">
                  <c:v>3.1486000000000001</c:v>
                </c:pt>
                <c:pt idx="1424" formatCode="General">
                  <c:v>3.2122999999999999</c:v>
                </c:pt>
                <c:pt idx="1425" formatCode="General">
                  <c:v>3.2545999999999999</c:v>
                </c:pt>
                <c:pt idx="1426" formatCode="General">
                  <c:v>3.2545999999999999</c:v>
                </c:pt>
                <c:pt idx="1427" formatCode="General">
                  <c:v>3.2545999999999999</c:v>
                </c:pt>
                <c:pt idx="1428" formatCode="General">
                  <c:v>3.2654999999999998</c:v>
                </c:pt>
                <c:pt idx="1429" formatCode="General">
                  <c:v>3.19</c:v>
                </c:pt>
                <c:pt idx="1430" formatCode="General">
                  <c:v>3.1516000000000002</c:v>
                </c:pt>
                <c:pt idx="1431" formatCode="General">
                  <c:v>3.0973000000000002</c:v>
                </c:pt>
                <c:pt idx="1432" formatCode="General">
                  <c:v>3.0968</c:v>
                </c:pt>
                <c:pt idx="1433" formatCode="General">
                  <c:v>3.0968</c:v>
                </c:pt>
                <c:pt idx="1434" formatCode="General">
                  <c:v>3.0968</c:v>
                </c:pt>
                <c:pt idx="1435" formatCode="General">
                  <c:v>3.1084999999999998</c:v>
                </c:pt>
                <c:pt idx="1436" formatCode="General">
                  <c:v>3.1038000000000001</c:v>
                </c:pt>
                <c:pt idx="1437" formatCode="General">
                  <c:v>3.0809000000000002</c:v>
                </c:pt>
                <c:pt idx="1438" formatCode="General">
                  <c:v>3.0794999999999999</c:v>
                </c:pt>
                <c:pt idx="1439" formatCode="General">
                  <c:v>3.0762</c:v>
                </c:pt>
                <c:pt idx="1440" formatCode="General">
                  <c:v>3.0762</c:v>
                </c:pt>
                <c:pt idx="1441" formatCode="General">
                  <c:v>3.0762</c:v>
                </c:pt>
                <c:pt idx="1442" formatCode="General">
                  <c:v>3.0741999999999998</c:v>
                </c:pt>
                <c:pt idx="1443" formatCode="General">
                  <c:v>3.0777999999999999</c:v>
                </c:pt>
                <c:pt idx="1444" formatCode="General">
                  <c:v>3.0516000000000001</c:v>
                </c:pt>
                <c:pt idx="1445" formatCode="General">
                  <c:v>3.0476999999999999</c:v>
                </c:pt>
                <c:pt idx="1446" formatCode="General">
                  <c:v>3.0583</c:v>
                </c:pt>
                <c:pt idx="1447" formatCode="General">
                  <c:v>3.0583</c:v>
                </c:pt>
                <c:pt idx="1448" formatCode="General">
                  <c:v>3.0583</c:v>
                </c:pt>
                <c:pt idx="1449" formatCode="General">
                  <c:v>3.0640000000000001</c:v>
                </c:pt>
                <c:pt idx="1450" formatCode="General">
                  <c:v>3.0543999999999998</c:v>
                </c:pt>
                <c:pt idx="1451" formatCode="General">
                  <c:v>3.0543999999999998</c:v>
                </c:pt>
                <c:pt idx="1452" formatCode="General">
                  <c:v>3.0518000000000001</c:v>
                </c:pt>
                <c:pt idx="1453" formatCode="General">
                  <c:v>3.0390999999999999</c:v>
                </c:pt>
                <c:pt idx="1454" formatCode="General">
                  <c:v>3.0390999999999999</c:v>
                </c:pt>
                <c:pt idx="1455" formatCode="General">
                  <c:v>3.0390999999999999</c:v>
                </c:pt>
                <c:pt idx="1456" formatCode="General">
                  <c:v>3.0406</c:v>
                </c:pt>
                <c:pt idx="1457" formatCode="General">
                  <c:v>3.0323000000000002</c:v>
                </c:pt>
                <c:pt idx="1458" formatCode="General">
                  <c:v>3.0491999999999999</c:v>
                </c:pt>
                <c:pt idx="1459" formatCode="General">
                  <c:v>3.0305</c:v>
                </c:pt>
                <c:pt idx="1460" formatCode="General">
                  <c:v>3.0402999999999998</c:v>
                </c:pt>
                <c:pt idx="1461" formatCode="General">
                  <c:v>3.0402999999999998</c:v>
                </c:pt>
                <c:pt idx="1462" formatCode="General">
                  <c:v>3.0402999999999998</c:v>
                </c:pt>
                <c:pt idx="1463" formatCode="General">
                  <c:v>3.0295000000000001</c:v>
                </c:pt>
                <c:pt idx="1464" formatCode="General">
                  <c:v>3.0341999999999998</c:v>
                </c:pt>
                <c:pt idx="1465" formatCode="General">
                  <c:v>3.1120000000000001</c:v>
                </c:pt>
                <c:pt idx="1466" formatCode="General">
                  <c:v>3.1514000000000002</c:v>
                </c:pt>
                <c:pt idx="1467" formatCode="General">
                  <c:v>3.1612</c:v>
                </c:pt>
                <c:pt idx="1468" formatCode="General">
                  <c:v>3.1612</c:v>
                </c:pt>
                <c:pt idx="1469" formatCode="General">
                  <c:v>3.1612</c:v>
                </c:pt>
                <c:pt idx="1470" formatCode="General">
                  <c:v>3.1194000000000002</c:v>
                </c:pt>
                <c:pt idx="1471" formatCode="General">
                  <c:v>3.1080999999999999</c:v>
                </c:pt>
                <c:pt idx="1472" formatCode="General">
                  <c:v>3.1154000000000002</c:v>
                </c:pt>
                <c:pt idx="1473" formatCode="General">
                  <c:v>3.1013999999999999</c:v>
                </c:pt>
                <c:pt idx="1474" formatCode="General">
                  <c:v>3.0811999999999999</c:v>
                </c:pt>
                <c:pt idx="1475" formatCode="General">
                  <c:v>3.0811999999999999</c:v>
                </c:pt>
                <c:pt idx="1476" formatCode="General">
                  <c:v>3.0811999999999999</c:v>
                </c:pt>
                <c:pt idx="1477" formatCode="General">
                  <c:v>3.0442999999999998</c:v>
                </c:pt>
                <c:pt idx="1478" formatCode="General">
                  <c:v>3.0030000000000001</c:v>
                </c:pt>
                <c:pt idx="1479" formatCode="General">
                  <c:v>2.9855999999999998</c:v>
                </c:pt>
                <c:pt idx="1480" formatCode="General">
                  <c:v>2.9554999999999998</c:v>
                </c:pt>
                <c:pt idx="1481" formatCode="General">
                  <c:v>2.9321999999999999</c:v>
                </c:pt>
                <c:pt idx="1482" formatCode="General">
                  <c:v>2.9321999999999999</c:v>
                </c:pt>
                <c:pt idx="1483" formatCode="General">
                  <c:v>2.9321999999999999</c:v>
                </c:pt>
                <c:pt idx="1484" formatCode="General">
                  <c:v>2.9209999999999998</c:v>
                </c:pt>
                <c:pt idx="1485" formatCode="General">
                  <c:v>2.9188999999999998</c:v>
                </c:pt>
                <c:pt idx="1486" formatCode="General">
                  <c:v>2.9062000000000001</c:v>
                </c:pt>
                <c:pt idx="1487" formatCode="General">
                  <c:v>2.9020999999999999</c:v>
                </c:pt>
                <c:pt idx="1488" formatCode="General">
                  <c:v>2.9016999999999999</c:v>
                </c:pt>
                <c:pt idx="1489" formatCode="General">
                  <c:v>2.9016999999999999</c:v>
                </c:pt>
                <c:pt idx="1490" formatCode="General">
                  <c:v>2.9016999999999999</c:v>
                </c:pt>
                <c:pt idx="1491" formatCode="General">
                  <c:v>2.8914</c:v>
                </c:pt>
                <c:pt idx="1492" formatCode="General">
                  <c:v>2.895</c:v>
                </c:pt>
                <c:pt idx="1493" formatCode="General">
                  <c:v>2.9062000000000001</c:v>
                </c:pt>
                <c:pt idx="1494" formatCode="General">
                  <c:v>2.8992</c:v>
                </c:pt>
                <c:pt idx="1495" formatCode="General">
                  <c:v>2.8953000000000002</c:v>
                </c:pt>
                <c:pt idx="1496" formatCode="General">
                  <c:v>2.8953000000000002</c:v>
                </c:pt>
                <c:pt idx="1497" formatCode="General">
                  <c:v>2.8953000000000002</c:v>
                </c:pt>
                <c:pt idx="1498" formatCode="General">
                  <c:v>2.8953000000000002</c:v>
                </c:pt>
                <c:pt idx="1499" formatCode="General">
                  <c:v>2.8986999999999998</c:v>
                </c:pt>
                <c:pt idx="1500" formatCode="General">
                  <c:v>2.891</c:v>
                </c:pt>
                <c:pt idx="1501" formatCode="General">
                  <c:v>2.9070999999999998</c:v>
                </c:pt>
                <c:pt idx="1502" formatCode="General">
                  <c:v>2.9087999999999998</c:v>
                </c:pt>
                <c:pt idx="1503" formatCode="General">
                  <c:v>2.9087999999999998</c:v>
                </c:pt>
                <c:pt idx="1504" formatCode="General">
                  <c:v>2.9087999999999998</c:v>
                </c:pt>
                <c:pt idx="1505" formatCode="General">
                  <c:v>2.8993000000000002</c:v>
                </c:pt>
                <c:pt idx="1506" formatCode="General">
                  <c:v>2.9215</c:v>
                </c:pt>
                <c:pt idx="1507" formatCode="General">
                  <c:v>2.911</c:v>
                </c:pt>
                <c:pt idx="1508" formatCode="General">
                  <c:v>2.8862000000000001</c:v>
                </c:pt>
                <c:pt idx="1509" formatCode="General">
                  <c:v>2.8805000000000001</c:v>
                </c:pt>
                <c:pt idx="1510" formatCode="General">
                  <c:v>2.8805000000000001</c:v>
                </c:pt>
                <c:pt idx="1511" formatCode="General">
                  <c:v>2.8805000000000001</c:v>
                </c:pt>
                <c:pt idx="1512" formatCode="General">
                  <c:v>2.8765999999999998</c:v>
                </c:pt>
                <c:pt idx="1513" formatCode="General">
                  <c:v>2.8814000000000002</c:v>
                </c:pt>
                <c:pt idx="1514" formatCode="General">
                  <c:v>2.8976999999999999</c:v>
                </c:pt>
                <c:pt idx="1515" formatCode="General">
                  <c:v>2.8967000000000001</c:v>
                </c:pt>
                <c:pt idx="1516" formatCode="General">
                  <c:v>2.9102000000000001</c:v>
                </c:pt>
                <c:pt idx="1517" formatCode="General">
                  <c:v>2.9102000000000001</c:v>
                </c:pt>
                <c:pt idx="1518" formatCode="General">
                  <c:v>2.9102000000000001</c:v>
                </c:pt>
                <c:pt idx="1519" formatCode="General">
                  <c:v>2.9125999999999999</c:v>
                </c:pt>
                <c:pt idx="1520" formatCode="General">
                  <c:v>2.9058999999999999</c:v>
                </c:pt>
                <c:pt idx="1521" formatCode="General">
                  <c:v>2.8978999999999999</c:v>
                </c:pt>
                <c:pt idx="1522" formatCode="General">
                  <c:v>2.8956</c:v>
                </c:pt>
                <c:pt idx="1523" formatCode="General">
                  <c:v>2.9359000000000002</c:v>
                </c:pt>
                <c:pt idx="1524" formatCode="General">
                  <c:v>2.9359000000000002</c:v>
                </c:pt>
                <c:pt idx="1525" formatCode="General">
                  <c:v>2.9359000000000002</c:v>
                </c:pt>
                <c:pt idx="1526" formatCode="General">
                  <c:v>2.9239000000000002</c:v>
                </c:pt>
                <c:pt idx="1527" formatCode="General">
                  <c:v>2.9308999999999998</c:v>
                </c:pt>
                <c:pt idx="1528" formatCode="General">
                  <c:v>2.9255</c:v>
                </c:pt>
                <c:pt idx="1529" formatCode="General">
                  <c:v>2.9192</c:v>
                </c:pt>
                <c:pt idx="1530" formatCode="General">
                  <c:v>2.8883000000000001</c:v>
                </c:pt>
                <c:pt idx="1531" formatCode="General">
                  <c:v>2.8883000000000001</c:v>
                </c:pt>
                <c:pt idx="1532" formatCode="General">
                  <c:v>2.8883000000000001</c:v>
                </c:pt>
                <c:pt idx="1533" formatCode="General">
                  <c:v>2.8601999999999999</c:v>
                </c:pt>
                <c:pt idx="1534" formatCode="General">
                  <c:v>2.8607</c:v>
                </c:pt>
                <c:pt idx="1535" formatCode="General">
                  <c:v>2.8628</c:v>
                </c:pt>
                <c:pt idx="1536" formatCode="General">
                  <c:v>2.8614999999999999</c:v>
                </c:pt>
                <c:pt idx="1537" formatCode="General">
                  <c:v>2.8611</c:v>
                </c:pt>
                <c:pt idx="1538" formatCode="General">
                  <c:v>2.8611</c:v>
                </c:pt>
                <c:pt idx="1539" formatCode="General">
                  <c:v>2.8611</c:v>
                </c:pt>
                <c:pt idx="1540" formatCode="General">
                  <c:v>2.8607</c:v>
                </c:pt>
                <c:pt idx="1541" formatCode="General">
                  <c:v>2.8673000000000002</c:v>
                </c:pt>
                <c:pt idx="1542" formatCode="General">
                  <c:v>2.8525</c:v>
                </c:pt>
                <c:pt idx="1543" formatCode="General">
                  <c:v>2.859</c:v>
                </c:pt>
                <c:pt idx="1544" formatCode="General">
                  <c:v>2.8677000000000001</c:v>
                </c:pt>
                <c:pt idx="1545" formatCode="General">
                  <c:v>2.8677000000000001</c:v>
                </c:pt>
                <c:pt idx="1546" formatCode="General">
                  <c:v>2.8677000000000001</c:v>
                </c:pt>
                <c:pt idx="1547" formatCode="General">
                  <c:v>2.85</c:v>
                </c:pt>
                <c:pt idx="1548" formatCode="General">
                  <c:v>2.8441000000000001</c:v>
                </c:pt>
                <c:pt idx="1549" formatCode="General">
                  <c:v>2.8370000000000002</c:v>
                </c:pt>
                <c:pt idx="1550" formatCode="General">
                  <c:v>2.8382999999999998</c:v>
                </c:pt>
                <c:pt idx="1551" formatCode="General">
                  <c:v>2.8334000000000001</c:v>
                </c:pt>
                <c:pt idx="1552" formatCode="General">
                  <c:v>2.8334000000000001</c:v>
                </c:pt>
                <c:pt idx="1553" formatCode="General">
                  <c:v>2.8334000000000001</c:v>
                </c:pt>
                <c:pt idx="1554" formatCode="General">
                  <c:v>2.8342999999999998</c:v>
                </c:pt>
                <c:pt idx="1555" formatCode="General">
                  <c:v>2.8426</c:v>
                </c:pt>
                <c:pt idx="1556" formatCode="General">
                  <c:v>2.8374999999999999</c:v>
                </c:pt>
                <c:pt idx="1557" formatCode="General">
                  <c:v>2.8504999999999998</c:v>
                </c:pt>
                <c:pt idx="1558" formatCode="General">
                  <c:v>2.8593999999999999</c:v>
                </c:pt>
                <c:pt idx="1559" formatCode="General">
                  <c:v>2.8593999999999999</c:v>
                </c:pt>
                <c:pt idx="1560" formatCode="General">
                  <c:v>2.8593999999999999</c:v>
                </c:pt>
                <c:pt idx="1561" formatCode="General">
                  <c:v>2.8483000000000001</c:v>
                </c:pt>
                <c:pt idx="1562" formatCode="General">
                  <c:v>2.8685999999999998</c:v>
                </c:pt>
                <c:pt idx="1563" formatCode="General">
                  <c:v>2.8515999999999999</c:v>
                </c:pt>
                <c:pt idx="1564" formatCode="General">
                  <c:v>2.8477000000000001</c:v>
                </c:pt>
                <c:pt idx="1565" formatCode="General">
                  <c:v>2.8418000000000001</c:v>
                </c:pt>
                <c:pt idx="1566" formatCode="General">
                  <c:v>2.8418000000000001</c:v>
                </c:pt>
                <c:pt idx="1567" formatCode="General">
                  <c:v>2.8418000000000001</c:v>
                </c:pt>
                <c:pt idx="1568" formatCode="General">
                  <c:v>2.8365999999999998</c:v>
                </c:pt>
                <c:pt idx="1569" formatCode="General">
                  <c:v>2.8319999999999999</c:v>
                </c:pt>
                <c:pt idx="1570" formatCode="General">
                  <c:v>2.8553000000000002</c:v>
                </c:pt>
                <c:pt idx="1571" formatCode="General">
                  <c:v>2.8512</c:v>
                </c:pt>
                <c:pt idx="1572" formatCode="General">
                  <c:v>2.8304</c:v>
                </c:pt>
                <c:pt idx="1573" formatCode="General">
                  <c:v>2.8304</c:v>
                </c:pt>
                <c:pt idx="1574" formatCode="General">
                  <c:v>2.8304</c:v>
                </c:pt>
                <c:pt idx="1575" formatCode="General">
                  <c:v>2.8403999999999998</c:v>
                </c:pt>
                <c:pt idx="1576" formatCode="General">
                  <c:v>2.8298999999999999</c:v>
                </c:pt>
                <c:pt idx="1577" formatCode="General">
                  <c:v>2.8370000000000002</c:v>
                </c:pt>
                <c:pt idx="1578" formatCode="General">
                  <c:v>2.7244000000000002</c:v>
                </c:pt>
                <c:pt idx="1579" formatCode="General">
                  <c:v>2.7054</c:v>
                </c:pt>
                <c:pt idx="1580" formatCode="General">
                  <c:v>2.7054</c:v>
                </c:pt>
                <c:pt idx="1581" formatCode="General">
                  <c:v>2.7054</c:v>
                </c:pt>
                <c:pt idx="1582" formatCode="General">
                  <c:v>2.7397</c:v>
                </c:pt>
                <c:pt idx="1583" formatCode="General">
                  <c:v>2.7970999999999999</c:v>
                </c:pt>
                <c:pt idx="1584" formatCode="General">
                  <c:v>2.8559000000000001</c:v>
                </c:pt>
                <c:pt idx="1585" formatCode="General">
                  <c:v>2.8938000000000001</c:v>
                </c:pt>
                <c:pt idx="1586" formatCode="General">
                  <c:v>2.9624999999999999</c:v>
                </c:pt>
                <c:pt idx="1587" formatCode="General">
                  <c:v>2.9624999999999999</c:v>
                </c:pt>
                <c:pt idx="1588" formatCode="General">
                  <c:v>2.9624999999999999</c:v>
                </c:pt>
                <c:pt idx="1589" formatCode="General">
                  <c:v>2.9569999999999999</c:v>
                </c:pt>
                <c:pt idx="1590" formatCode="General">
                  <c:v>2.9617</c:v>
                </c:pt>
                <c:pt idx="1591" formatCode="General">
                  <c:v>2.9634</c:v>
                </c:pt>
                <c:pt idx="1592" formatCode="General">
                  <c:v>2.9634</c:v>
                </c:pt>
                <c:pt idx="1593" formatCode="General">
                  <c:v>2.97</c:v>
                </c:pt>
                <c:pt idx="1594" formatCode="General">
                  <c:v>2.97</c:v>
                </c:pt>
                <c:pt idx="1595" formatCode="General">
                  <c:v>2.97</c:v>
                </c:pt>
                <c:pt idx="1596" formatCode="General">
                  <c:v>2.9624000000000001</c:v>
                </c:pt>
                <c:pt idx="1597" formatCode="General">
                  <c:v>2.9737</c:v>
                </c:pt>
                <c:pt idx="1598" formatCode="General">
                  <c:v>2.976</c:v>
                </c:pt>
                <c:pt idx="1599" formatCode="General">
                  <c:v>2.9845000000000002</c:v>
                </c:pt>
                <c:pt idx="1600" formatCode="General">
                  <c:v>2.9897</c:v>
                </c:pt>
                <c:pt idx="1601" formatCode="General">
                  <c:v>2.9897</c:v>
                </c:pt>
                <c:pt idx="1602" formatCode="General">
                  <c:v>2.9897</c:v>
                </c:pt>
                <c:pt idx="1603" formatCode="General">
                  <c:v>2.9940000000000002</c:v>
                </c:pt>
                <c:pt idx="1604" formatCode="General">
                  <c:v>2.9933000000000001</c:v>
                </c:pt>
                <c:pt idx="1605" formatCode="General">
                  <c:v>2.9927000000000001</c:v>
                </c:pt>
                <c:pt idx="1606" formatCode="General">
                  <c:v>2.9927000000000001</c:v>
                </c:pt>
                <c:pt idx="1607" formatCode="General">
                  <c:v>3.0181</c:v>
                </c:pt>
                <c:pt idx="1608" formatCode="General">
                  <c:v>3.0181</c:v>
                </c:pt>
                <c:pt idx="1609" formatCode="General">
                  <c:v>3.0181</c:v>
                </c:pt>
                <c:pt idx="1610" formatCode="General">
                  <c:v>3.0057</c:v>
                </c:pt>
                <c:pt idx="1611" formatCode="General">
                  <c:v>3.0103</c:v>
                </c:pt>
                <c:pt idx="1612" formatCode="General">
                  <c:v>2.9971999999999999</c:v>
                </c:pt>
                <c:pt idx="1613" formatCode="General">
                  <c:v>3.0057</c:v>
                </c:pt>
                <c:pt idx="1614" formatCode="General">
                  <c:v>2.9893000000000001</c:v>
                </c:pt>
                <c:pt idx="1615" formatCode="General">
                  <c:v>2.9893000000000001</c:v>
                </c:pt>
                <c:pt idx="1616" formatCode="General">
                  <c:v>2.9893000000000001</c:v>
                </c:pt>
                <c:pt idx="1617" formatCode="General">
                  <c:v>3.0066999999999999</c:v>
                </c:pt>
                <c:pt idx="1618" formatCode="General">
                  <c:v>3.0085000000000002</c:v>
                </c:pt>
                <c:pt idx="1619" formatCode="General">
                  <c:v>3.0004</c:v>
                </c:pt>
                <c:pt idx="1620" formatCode="General">
                  <c:v>2.9925000000000002</c:v>
                </c:pt>
                <c:pt idx="1621" formatCode="General">
                  <c:v>2.9759000000000002</c:v>
                </c:pt>
                <c:pt idx="1622" formatCode="General">
                  <c:v>2.9759000000000002</c:v>
                </c:pt>
                <c:pt idx="1623" formatCode="General">
                  <c:v>2.9759000000000002</c:v>
                </c:pt>
                <c:pt idx="1624" formatCode="General">
                  <c:v>2.9603999999999999</c:v>
                </c:pt>
                <c:pt idx="1625" formatCode="General">
                  <c:v>2.9489999999999998</c:v>
                </c:pt>
                <c:pt idx="1626" formatCode="General">
                  <c:v>2.9508999999999999</c:v>
                </c:pt>
                <c:pt idx="1627" formatCode="General">
                  <c:v>2.9129999999999998</c:v>
                </c:pt>
                <c:pt idx="1628" formatCode="General">
                  <c:v>2.9129999999999998</c:v>
                </c:pt>
                <c:pt idx="1629" formatCode="General">
                  <c:v>2.9129999999999998</c:v>
                </c:pt>
                <c:pt idx="1630" formatCode="General">
                  <c:v>2.9129999999999998</c:v>
                </c:pt>
                <c:pt idx="1631" formatCode="General">
                  <c:v>2.9129999999999998</c:v>
                </c:pt>
                <c:pt idx="1632" formatCode="General">
                  <c:v>2.9188999999999998</c:v>
                </c:pt>
                <c:pt idx="1633" formatCode="General">
                  <c:v>2.9159000000000002</c:v>
                </c:pt>
                <c:pt idx="1634" formatCode="General">
                  <c:v>2.9026999999999998</c:v>
                </c:pt>
                <c:pt idx="1635" formatCode="General">
                  <c:v>2.9016000000000002</c:v>
                </c:pt>
                <c:pt idx="1636" formatCode="General">
                  <c:v>2.9016000000000002</c:v>
                </c:pt>
                <c:pt idx="1637" formatCode="General">
                  <c:v>2.9016000000000002</c:v>
                </c:pt>
                <c:pt idx="1638" formatCode="General">
                  <c:v>2.9222000000000001</c:v>
                </c:pt>
                <c:pt idx="1639" formatCode="General">
                  <c:v>2.9222000000000001</c:v>
                </c:pt>
                <c:pt idx="1640" formatCode="General">
                  <c:v>2.9110999999999998</c:v>
                </c:pt>
                <c:pt idx="1641" formatCode="General">
                  <c:v>2.9062999999999999</c:v>
                </c:pt>
                <c:pt idx="1642" formatCode="General">
                  <c:v>2.9102000000000001</c:v>
                </c:pt>
                <c:pt idx="1643" formatCode="General">
                  <c:v>2.9102000000000001</c:v>
                </c:pt>
                <c:pt idx="1644" formatCode="General">
                  <c:v>2.9102000000000001</c:v>
                </c:pt>
                <c:pt idx="1645" formatCode="General">
                  <c:v>2.9626999999999999</c:v>
                </c:pt>
                <c:pt idx="1646" formatCode="General">
                  <c:v>3.0156999999999998</c:v>
                </c:pt>
                <c:pt idx="1647" formatCode="General">
                  <c:v>3.0230999999999999</c:v>
                </c:pt>
                <c:pt idx="1648" formatCode="General">
                  <c:v>3.0417999999999998</c:v>
                </c:pt>
                <c:pt idx="1649" formatCode="General">
                  <c:v>3.0259999999999998</c:v>
                </c:pt>
                <c:pt idx="1650" formatCode="General">
                  <c:v>3.0259999999999998</c:v>
                </c:pt>
                <c:pt idx="1651" formatCode="General">
                  <c:v>3.0259999999999998</c:v>
                </c:pt>
                <c:pt idx="1652" formatCode="General">
                  <c:v>3.1720999999999999</c:v>
                </c:pt>
                <c:pt idx="1653" formatCode="General">
                  <c:v>3.1082000000000001</c:v>
                </c:pt>
                <c:pt idx="1654" formatCode="General">
                  <c:v>3.1194000000000002</c:v>
                </c:pt>
                <c:pt idx="1655" formatCode="General">
                  <c:v>2.9287000000000001</c:v>
                </c:pt>
                <c:pt idx="1656" formatCode="General">
                  <c:v>2.9011</c:v>
                </c:pt>
                <c:pt idx="1657" formatCode="General">
                  <c:v>2.9011</c:v>
                </c:pt>
                <c:pt idx="1658" formatCode="General">
                  <c:v>2.9011</c:v>
                </c:pt>
                <c:pt idx="1659" formatCode="General">
                  <c:v>2.8887</c:v>
                </c:pt>
                <c:pt idx="1660" formatCode="General">
                  <c:v>2.964</c:v>
                </c:pt>
                <c:pt idx="1661" formatCode="General">
                  <c:v>2.8816000000000002</c:v>
                </c:pt>
                <c:pt idx="1662" formatCode="General">
                  <c:v>2.8448000000000002</c:v>
                </c:pt>
                <c:pt idx="1663" formatCode="General">
                  <c:v>2.8178000000000001</c:v>
                </c:pt>
                <c:pt idx="1664" formatCode="General">
                  <c:v>2.8178000000000001</c:v>
                </c:pt>
                <c:pt idx="1665" formatCode="General">
                  <c:v>2.8178000000000001</c:v>
                </c:pt>
                <c:pt idx="1666" formatCode="General">
                  <c:v>2.8431000000000002</c:v>
                </c:pt>
                <c:pt idx="1667" formatCode="General">
                  <c:v>2.7402000000000002</c:v>
                </c:pt>
                <c:pt idx="1668" formatCode="General">
                  <c:v>2.7084000000000001</c:v>
                </c:pt>
                <c:pt idx="1669" formatCode="General">
                  <c:v>2.7302</c:v>
                </c:pt>
                <c:pt idx="1670" formatCode="General">
                  <c:v>2.6335999999999999</c:v>
                </c:pt>
                <c:pt idx="1671" formatCode="General">
                  <c:v>2.6335999999999999</c:v>
                </c:pt>
                <c:pt idx="1672" formatCode="General">
                  <c:v>2.6335999999999999</c:v>
                </c:pt>
                <c:pt idx="1673" formatCode="General">
                  <c:v>2.5941999999999998</c:v>
                </c:pt>
                <c:pt idx="1674" formatCode="General">
                  <c:v>2.5916000000000001</c:v>
                </c:pt>
                <c:pt idx="1675" formatCode="General">
                  <c:v>2.5828000000000002</c:v>
                </c:pt>
                <c:pt idx="1676" formatCode="General">
                  <c:v>2.5828000000000002</c:v>
                </c:pt>
                <c:pt idx="1677" formatCode="General">
                  <c:v>2.5667</c:v>
                </c:pt>
                <c:pt idx="1678" formatCode="General">
                  <c:v>2.5667</c:v>
                </c:pt>
                <c:pt idx="1679" formatCode="General">
                  <c:v>2.5667</c:v>
                </c:pt>
                <c:pt idx="1680" formatCode="General">
                  <c:v>2.5465</c:v>
                </c:pt>
                <c:pt idx="1681" formatCode="General">
                  <c:v>2.5299</c:v>
                </c:pt>
                <c:pt idx="1682" formatCode="General">
                  <c:v>2.5323000000000002</c:v>
                </c:pt>
                <c:pt idx="1683" formatCode="General">
                  <c:v>2.5226000000000002</c:v>
                </c:pt>
                <c:pt idx="1684" formatCode="General">
                  <c:v>2.5312000000000001</c:v>
                </c:pt>
                <c:pt idx="1685" formatCode="General">
                  <c:v>2.5312000000000001</c:v>
                </c:pt>
                <c:pt idx="1686" formatCode="General">
                  <c:v>2.5312000000000001</c:v>
                </c:pt>
                <c:pt idx="1687" formatCode="General">
                  <c:v>2.5221</c:v>
                </c:pt>
                <c:pt idx="1688" formatCode="General">
                  <c:v>2.5762999999999998</c:v>
                </c:pt>
                <c:pt idx="1689" formatCode="General">
                  <c:v>2.6095000000000002</c:v>
                </c:pt>
                <c:pt idx="1690" formatCode="General">
                  <c:v>2.6101999999999999</c:v>
                </c:pt>
                <c:pt idx="1691" formatCode="General">
                  <c:v>2.6150000000000002</c:v>
                </c:pt>
                <c:pt idx="1692" formatCode="General">
                  <c:v>2.6150000000000002</c:v>
                </c:pt>
                <c:pt idx="1693" formatCode="General">
                  <c:v>2.6150000000000002</c:v>
                </c:pt>
                <c:pt idx="1694" formatCode="General">
                  <c:v>2.6196999999999999</c:v>
                </c:pt>
                <c:pt idx="1695" formatCode="General">
                  <c:v>2.609</c:v>
                </c:pt>
                <c:pt idx="1696" formatCode="General">
                  <c:v>2.6114999999999999</c:v>
                </c:pt>
                <c:pt idx="1697" formatCode="General">
                  <c:v>2.6118999999999999</c:v>
                </c:pt>
                <c:pt idx="1698" formatCode="General">
                  <c:v>2.6078999999999999</c:v>
                </c:pt>
                <c:pt idx="1699" formatCode="General">
                  <c:v>2.6078999999999999</c:v>
                </c:pt>
                <c:pt idx="1700" formatCode="General">
                  <c:v>2.6078999999999999</c:v>
                </c:pt>
                <c:pt idx="1701" formatCode="General">
                  <c:v>2.6051000000000002</c:v>
                </c:pt>
                <c:pt idx="1702" formatCode="General">
                  <c:v>2.6057000000000001</c:v>
                </c:pt>
                <c:pt idx="1703" formatCode="General">
                  <c:v>2.6234000000000002</c:v>
                </c:pt>
                <c:pt idx="1704" formatCode="General">
                  <c:v>2.6585000000000001</c:v>
                </c:pt>
                <c:pt idx="1705" formatCode="General">
                  <c:v>2.6536</c:v>
                </c:pt>
                <c:pt idx="1706" formatCode="General">
                  <c:v>2.6536</c:v>
                </c:pt>
                <c:pt idx="1707" formatCode="General">
                  <c:v>2.6536</c:v>
                </c:pt>
                <c:pt idx="1708" formatCode="General">
                  <c:v>2.6562000000000001</c:v>
                </c:pt>
                <c:pt idx="1709" formatCode="General">
                  <c:v>2.6583000000000001</c:v>
                </c:pt>
                <c:pt idx="1710" formatCode="General">
                  <c:v>2.6574</c:v>
                </c:pt>
                <c:pt idx="1711" formatCode="General">
                  <c:v>2.6581000000000001</c:v>
                </c:pt>
                <c:pt idx="1712" formatCode="General">
                  <c:v>2.6351</c:v>
                </c:pt>
                <c:pt idx="1713" formatCode="General">
                  <c:v>2.6351</c:v>
                </c:pt>
                <c:pt idx="1714" formatCode="General">
                  <c:v>2.6351</c:v>
                </c:pt>
                <c:pt idx="1715" formatCode="General">
                  <c:v>2.6343000000000001</c:v>
                </c:pt>
                <c:pt idx="1716" formatCode="General">
                  <c:v>2.6278000000000001</c:v>
                </c:pt>
                <c:pt idx="1717" formatCode="General">
                  <c:v>2.6257000000000001</c:v>
                </c:pt>
                <c:pt idx="1718" formatCode="General">
                  <c:v>2.6114000000000002</c:v>
                </c:pt>
                <c:pt idx="1719" formatCode="General">
                  <c:v>2.6135999999999999</c:v>
                </c:pt>
                <c:pt idx="1720" formatCode="General">
                  <c:v>2.6135999999999999</c:v>
                </c:pt>
                <c:pt idx="1721" formatCode="General">
                  <c:v>2.6135999999999999</c:v>
                </c:pt>
                <c:pt idx="1722" formatCode="General">
                  <c:v>2.6198000000000001</c:v>
                </c:pt>
                <c:pt idx="1723" formatCode="General">
                  <c:v>2.6267</c:v>
                </c:pt>
                <c:pt idx="1724" formatCode="General">
                  <c:v>2.6236999999999999</c:v>
                </c:pt>
                <c:pt idx="1725" formatCode="General">
                  <c:v>2.6372</c:v>
                </c:pt>
                <c:pt idx="1726" formatCode="General">
                  <c:v>2.6442000000000001</c:v>
                </c:pt>
                <c:pt idx="1727" formatCode="General">
                  <c:v>2.6442000000000001</c:v>
                </c:pt>
                <c:pt idx="1728" formatCode="General">
                  <c:v>2.6442000000000001</c:v>
                </c:pt>
                <c:pt idx="1729" formatCode="General">
                  <c:v>2.6381999999999999</c:v>
                </c:pt>
                <c:pt idx="1730" formatCode="General">
                  <c:v>2.6461000000000001</c:v>
                </c:pt>
                <c:pt idx="1731" formatCode="General">
                  <c:v>2.6589</c:v>
                </c:pt>
                <c:pt idx="1732" formatCode="General">
                  <c:v>2.6589</c:v>
                </c:pt>
                <c:pt idx="1733" formatCode="General">
                  <c:v>2.6530999999999998</c:v>
                </c:pt>
                <c:pt idx="1734" formatCode="General">
                  <c:v>2.6530999999999998</c:v>
                </c:pt>
                <c:pt idx="1735" formatCode="General">
                  <c:v>2.6530999999999998</c:v>
                </c:pt>
                <c:pt idx="1736" formatCode="General">
                  <c:v>2.6404000000000001</c:v>
                </c:pt>
                <c:pt idx="1737" formatCode="General">
                  <c:v>2.6404000000000001</c:v>
                </c:pt>
                <c:pt idx="1738" formatCode="General">
                  <c:v>2.6404000000000001</c:v>
                </c:pt>
                <c:pt idx="1739" formatCode="General">
                  <c:v>2.6273</c:v>
                </c:pt>
                <c:pt idx="1740" formatCode="General">
                  <c:v>2.6211000000000002</c:v>
                </c:pt>
                <c:pt idx="1741" formatCode="General">
                  <c:v>2.6211000000000002</c:v>
                </c:pt>
                <c:pt idx="1742" formatCode="General">
                  <c:v>2.6211000000000002</c:v>
                </c:pt>
                <c:pt idx="1743" formatCode="General">
                  <c:v>2.6193</c:v>
                </c:pt>
                <c:pt idx="1744" formatCode="General">
                  <c:v>2.6686000000000001</c:v>
                </c:pt>
                <c:pt idx="1745" formatCode="General">
                  <c:v>2.6215999999999999</c:v>
                </c:pt>
                <c:pt idx="1746" formatCode="General">
                  <c:v>2.6288999999999998</c:v>
                </c:pt>
                <c:pt idx="1747" formatCode="General">
                  <c:v>2.6482999999999999</c:v>
                </c:pt>
                <c:pt idx="1748" formatCode="General">
                  <c:v>2.6482999999999999</c:v>
                </c:pt>
                <c:pt idx="1749" formatCode="General">
                  <c:v>2.6482999999999999</c:v>
                </c:pt>
                <c:pt idx="1750" formatCode="General">
                  <c:v>2.6516000000000002</c:v>
                </c:pt>
                <c:pt idx="1751" formatCode="General">
                  <c:v>2.6543999999999999</c:v>
                </c:pt>
                <c:pt idx="1752" formatCode="General">
                  <c:v>2.6505000000000001</c:v>
                </c:pt>
                <c:pt idx="1753" formatCode="General">
                  <c:v>2.6309</c:v>
                </c:pt>
                <c:pt idx="1754" formatCode="General">
                  <c:v>2.6116000000000001</c:v>
                </c:pt>
                <c:pt idx="1755" formatCode="General">
                  <c:v>2.6116000000000001</c:v>
                </c:pt>
                <c:pt idx="1756" formatCode="General">
                  <c:v>2.6116000000000001</c:v>
                </c:pt>
                <c:pt idx="1757" formatCode="General">
                  <c:v>2.6379000000000001</c:v>
                </c:pt>
                <c:pt idx="1758" formatCode="General">
                  <c:v>2.6593</c:v>
                </c:pt>
                <c:pt idx="1759" formatCode="General">
                  <c:v>2.6793</c:v>
                </c:pt>
                <c:pt idx="1760" formatCode="General">
                  <c:v>2.7149000000000001</c:v>
                </c:pt>
                <c:pt idx="1761" formatCode="General">
                  <c:v>2.7138</c:v>
                </c:pt>
                <c:pt idx="1762" formatCode="General">
                  <c:v>2.7138</c:v>
                </c:pt>
                <c:pt idx="1763" formatCode="General">
                  <c:v>2.7138</c:v>
                </c:pt>
                <c:pt idx="1764" formatCode="General">
                  <c:v>2.7141000000000002</c:v>
                </c:pt>
                <c:pt idx="1765" formatCode="General">
                  <c:v>2.7214</c:v>
                </c:pt>
                <c:pt idx="1766" formatCode="General">
                  <c:v>2.7221000000000002</c:v>
                </c:pt>
                <c:pt idx="1767" formatCode="General">
                  <c:v>2.7065999999999999</c:v>
                </c:pt>
                <c:pt idx="1768" formatCode="General">
                  <c:v>2.7105999999999999</c:v>
                </c:pt>
                <c:pt idx="1769" formatCode="General">
                  <c:v>2.7105999999999999</c:v>
                </c:pt>
                <c:pt idx="1770" formatCode="General">
                  <c:v>2.7105999999999999</c:v>
                </c:pt>
                <c:pt idx="1771" formatCode="General">
                  <c:v>2.7176</c:v>
                </c:pt>
                <c:pt idx="1772" formatCode="General">
                  <c:v>2.7267000000000001</c:v>
                </c:pt>
                <c:pt idx="1773" formatCode="General">
                  <c:v>2.7269000000000001</c:v>
                </c:pt>
                <c:pt idx="1774" formatCode="General">
                  <c:v>2.7334000000000001</c:v>
                </c:pt>
                <c:pt idx="1775" formatCode="General">
                  <c:v>2.7408000000000001</c:v>
                </c:pt>
                <c:pt idx="1776" formatCode="General">
                  <c:v>2.7408000000000001</c:v>
                </c:pt>
                <c:pt idx="1777" formatCode="General">
                  <c:v>2.7408000000000001</c:v>
                </c:pt>
                <c:pt idx="1778" formatCode="General">
                  <c:v>2.7418</c:v>
                </c:pt>
                <c:pt idx="1779" formatCode="General">
                  <c:v>2.7458999999999998</c:v>
                </c:pt>
                <c:pt idx="1780" formatCode="General">
                  <c:v>2.7322000000000002</c:v>
                </c:pt>
                <c:pt idx="1781" formatCode="General">
                  <c:v>2.7267999999999999</c:v>
                </c:pt>
                <c:pt idx="1782" formatCode="General">
                  <c:v>2.7351999999999999</c:v>
                </c:pt>
                <c:pt idx="1783" formatCode="General">
                  <c:v>2.7351999999999999</c:v>
                </c:pt>
                <c:pt idx="1784" formatCode="General">
                  <c:v>2.7351999999999999</c:v>
                </c:pt>
                <c:pt idx="1785" formatCode="General">
                  <c:v>2.7250999999999999</c:v>
                </c:pt>
                <c:pt idx="1786" formatCode="General">
                  <c:v>2.7143999999999999</c:v>
                </c:pt>
                <c:pt idx="1787" formatCode="General">
                  <c:v>2.7128000000000001</c:v>
                </c:pt>
                <c:pt idx="1788" formatCode="General">
                  <c:v>2.7193999999999998</c:v>
                </c:pt>
                <c:pt idx="1789" formatCode="General">
                  <c:v>2.7078000000000002</c:v>
                </c:pt>
                <c:pt idx="1790" formatCode="General">
                  <c:v>2.7078000000000002</c:v>
                </c:pt>
                <c:pt idx="1791" formatCode="General">
                  <c:v>2.7078000000000002</c:v>
                </c:pt>
                <c:pt idx="1792" formatCode="General">
                  <c:v>2.7098</c:v>
                </c:pt>
                <c:pt idx="1793" formatCode="General">
                  <c:v>2.7161</c:v>
                </c:pt>
                <c:pt idx="1794" formatCode="General">
                  <c:v>2.7233999999999998</c:v>
                </c:pt>
                <c:pt idx="1795" formatCode="General">
                  <c:v>2.734</c:v>
                </c:pt>
                <c:pt idx="1796" formatCode="General">
                  <c:v>2.7381000000000002</c:v>
                </c:pt>
                <c:pt idx="1797" formatCode="General">
                  <c:v>2.7381000000000002</c:v>
                </c:pt>
                <c:pt idx="1798" formatCode="General">
                  <c:v>2.7381000000000002</c:v>
                </c:pt>
                <c:pt idx="1799" formatCode="General">
                  <c:v>2.7334000000000001</c:v>
                </c:pt>
                <c:pt idx="1800" formatCode="General">
                  <c:v>2.7227999999999999</c:v>
                </c:pt>
                <c:pt idx="1801" formatCode="General">
                  <c:v>2.7120000000000002</c:v>
                </c:pt>
                <c:pt idx="1802" formatCode="General">
                  <c:v>2.71</c:v>
                </c:pt>
                <c:pt idx="1803" formatCode="General">
                  <c:v>2.7115999999999998</c:v>
                </c:pt>
                <c:pt idx="1804" formatCode="General">
                  <c:v>2.7115999999999998</c:v>
                </c:pt>
                <c:pt idx="1805" formatCode="General">
                  <c:v>2.7115999999999998</c:v>
                </c:pt>
                <c:pt idx="1806" formatCode="General">
                  <c:v>2.7164999999999999</c:v>
                </c:pt>
                <c:pt idx="1807" formatCode="General">
                  <c:v>2.7345000000000002</c:v>
                </c:pt>
                <c:pt idx="1808" formatCode="General">
                  <c:v>2.7366999999999999</c:v>
                </c:pt>
                <c:pt idx="1809" formatCode="General">
                  <c:v>2.7353999999999998</c:v>
                </c:pt>
                <c:pt idx="1810" formatCode="General">
                  <c:v>2.7366999999999999</c:v>
                </c:pt>
                <c:pt idx="1811" formatCode="General">
                  <c:v>2.7366999999999999</c:v>
                </c:pt>
                <c:pt idx="1812" formatCode="General">
                  <c:v>2.7366999999999999</c:v>
                </c:pt>
                <c:pt idx="1813" formatCode="General">
                  <c:v>2.7284000000000002</c:v>
                </c:pt>
                <c:pt idx="1814" formatCode="General">
                  <c:v>2.7296</c:v>
                </c:pt>
                <c:pt idx="1815" formatCode="General">
                  <c:v>2.7452999999999999</c:v>
                </c:pt>
                <c:pt idx="1816" formatCode="General">
                  <c:v>2.7437</c:v>
                </c:pt>
                <c:pt idx="1817" formatCode="General">
                  <c:v>2.7437</c:v>
                </c:pt>
                <c:pt idx="1818" formatCode="General">
                  <c:v>2.7437</c:v>
                </c:pt>
                <c:pt idx="1819" formatCode="General">
                  <c:v>2.7437</c:v>
                </c:pt>
                <c:pt idx="1820" formatCode="General">
                  <c:v>2.7658999999999998</c:v>
                </c:pt>
                <c:pt idx="1821" formatCode="General">
                  <c:v>2.7593999999999999</c:v>
                </c:pt>
                <c:pt idx="1822" formatCode="General">
                  <c:v>2.7759</c:v>
                </c:pt>
                <c:pt idx="1823" formatCode="General">
                  <c:v>2.7776999999999998</c:v>
                </c:pt>
                <c:pt idx="1824" formatCode="General">
                  <c:v>2.7789999999999999</c:v>
                </c:pt>
                <c:pt idx="1825" formatCode="General">
                  <c:v>2.7789999999999999</c:v>
                </c:pt>
                <c:pt idx="1826" formatCode="General">
                  <c:v>2.7789999999999999</c:v>
                </c:pt>
                <c:pt idx="1827" formatCode="General">
                  <c:v>2.7734000000000001</c:v>
                </c:pt>
                <c:pt idx="1828" formatCode="General">
                  <c:v>2.7650999999999999</c:v>
                </c:pt>
                <c:pt idx="1829" formatCode="General">
                  <c:v>2.7483</c:v>
                </c:pt>
                <c:pt idx="1830" formatCode="General">
                  <c:v>2.758</c:v>
                </c:pt>
                <c:pt idx="1831" formatCode="General">
                  <c:v>2.7330000000000001</c:v>
                </c:pt>
                <c:pt idx="1832" formatCode="General">
                  <c:v>2.7330000000000001</c:v>
                </c:pt>
                <c:pt idx="1833" formatCode="General">
                  <c:v>2.7330000000000001</c:v>
                </c:pt>
                <c:pt idx="1834" formatCode="General">
                  <c:v>2.7705000000000002</c:v>
                </c:pt>
                <c:pt idx="1835" formatCode="General">
                  <c:v>2.7706</c:v>
                </c:pt>
                <c:pt idx="1836" formatCode="General">
                  <c:v>2.7568000000000001</c:v>
                </c:pt>
                <c:pt idx="1837" formatCode="General">
                  <c:v>2.7644000000000002</c:v>
                </c:pt>
                <c:pt idx="1838" formatCode="General">
                  <c:v>2.7559999999999998</c:v>
                </c:pt>
                <c:pt idx="1839" formatCode="General">
                  <c:v>2.7559999999999998</c:v>
                </c:pt>
                <c:pt idx="1840" formatCode="General">
                  <c:v>2.7559999999999998</c:v>
                </c:pt>
                <c:pt idx="1841" formatCode="General">
                  <c:v>2.7547999999999999</c:v>
                </c:pt>
                <c:pt idx="1842" formatCode="General">
                  <c:v>2.7441</c:v>
                </c:pt>
                <c:pt idx="1843" formatCode="General">
                  <c:v>2.7393000000000001</c:v>
                </c:pt>
                <c:pt idx="1844" formatCode="General">
                  <c:v>2.7481</c:v>
                </c:pt>
                <c:pt idx="1845" formatCode="General">
                  <c:v>2.7410999999999999</c:v>
                </c:pt>
                <c:pt idx="1846" formatCode="General">
                  <c:v>2.7410999999999999</c:v>
                </c:pt>
                <c:pt idx="1847" formatCode="General">
                  <c:v>2.7410999999999999</c:v>
                </c:pt>
                <c:pt idx="1848" formatCode="General">
                  <c:v>2.7467999999999999</c:v>
                </c:pt>
                <c:pt idx="1849" formatCode="General">
                  <c:v>2.7503000000000002</c:v>
                </c:pt>
                <c:pt idx="1850" formatCode="General">
                  <c:v>2.7652999999999999</c:v>
                </c:pt>
                <c:pt idx="1851" formatCode="General">
                  <c:v>2.7757000000000001</c:v>
                </c:pt>
                <c:pt idx="1852" formatCode="General">
                  <c:v>2.7692000000000001</c:v>
                </c:pt>
                <c:pt idx="1853" formatCode="General">
                  <c:v>2.7692000000000001</c:v>
                </c:pt>
                <c:pt idx="1854" formatCode="General">
                  <c:v>2.7692000000000001</c:v>
                </c:pt>
                <c:pt idx="1855" formatCode="General">
                  <c:v>2.7768000000000002</c:v>
                </c:pt>
                <c:pt idx="1856" formatCode="General">
                  <c:v>2.7926000000000002</c:v>
                </c:pt>
                <c:pt idx="1857" formatCode="General">
                  <c:v>2.7963</c:v>
                </c:pt>
                <c:pt idx="1858" formatCode="General">
                  <c:v>2.7833000000000001</c:v>
                </c:pt>
                <c:pt idx="1859" formatCode="General">
                  <c:v>2.7690000000000001</c:v>
                </c:pt>
                <c:pt idx="1860" formatCode="General">
                  <c:v>2.7690000000000001</c:v>
                </c:pt>
                <c:pt idx="1861" formatCode="General">
                  <c:v>2.7690000000000001</c:v>
                </c:pt>
                <c:pt idx="1862" formatCode="General">
                  <c:v>2.7643</c:v>
                </c:pt>
                <c:pt idx="1863" formatCode="General">
                  <c:v>2.7801999999999998</c:v>
                </c:pt>
                <c:pt idx="1864" formatCode="General">
                  <c:v>2.7801999999999998</c:v>
                </c:pt>
                <c:pt idx="1865" formatCode="General">
                  <c:v>2.7782</c:v>
                </c:pt>
                <c:pt idx="1866" formatCode="General">
                  <c:v>2.7464</c:v>
                </c:pt>
                <c:pt idx="1867" formatCode="General">
                  <c:v>2.7464</c:v>
                </c:pt>
                <c:pt idx="1868" formatCode="General">
                  <c:v>2.7464</c:v>
                </c:pt>
                <c:pt idx="1869" formatCode="General">
                  <c:v>2.7566000000000002</c:v>
                </c:pt>
                <c:pt idx="1870" formatCode="General">
                  <c:v>2.7570000000000001</c:v>
                </c:pt>
                <c:pt idx="1871" formatCode="General">
                  <c:v>2.7534999999999998</c:v>
                </c:pt>
                <c:pt idx="1872" formatCode="General">
                  <c:v>2.7423000000000002</c:v>
                </c:pt>
                <c:pt idx="1873" formatCode="General">
                  <c:v>2.7488999999999999</c:v>
                </c:pt>
                <c:pt idx="1874" formatCode="General">
                  <c:v>2.7488999999999999</c:v>
                </c:pt>
                <c:pt idx="1875" formatCode="General">
                  <c:v>2.7488999999999999</c:v>
                </c:pt>
                <c:pt idx="1876" formatCode="General">
                  <c:v>2.7597999999999998</c:v>
                </c:pt>
                <c:pt idx="1877" formatCode="General">
                  <c:v>2.7423000000000002</c:v>
                </c:pt>
                <c:pt idx="1878" formatCode="General">
                  <c:v>2.7654999999999998</c:v>
                </c:pt>
                <c:pt idx="1879" formatCode="General">
                  <c:v>2.7742</c:v>
                </c:pt>
                <c:pt idx="1880" formatCode="General">
                  <c:v>2.7743000000000002</c:v>
                </c:pt>
                <c:pt idx="1881" formatCode="General">
                  <c:v>2.7743000000000002</c:v>
                </c:pt>
                <c:pt idx="1882" formatCode="General">
                  <c:v>2.7743000000000002</c:v>
                </c:pt>
                <c:pt idx="1883" formatCode="General">
                  <c:v>2.7793000000000001</c:v>
                </c:pt>
                <c:pt idx="1884" formatCode="General">
                  <c:v>2.7606999999999999</c:v>
                </c:pt>
                <c:pt idx="1885" formatCode="General">
                  <c:v>2.7568000000000001</c:v>
                </c:pt>
                <c:pt idx="1886" formatCode="General">
                  <c:v>2.7315</c:v>
                </c:pt>
                <c:pt idx="1887" formatCode="General">
                  <c:v>2.7019000000000002</c:v>
                </c:pt>
                <c:pt idx="1888" formatCode="General">
                  <c:v>2.7019000000000002</c:v>
                </c:pt>
                <c:pt idx="1889" formatCode="General">
                  <c:v>2.7019000000000002</c:v>
                </c:pt>
                <c:pt idx="1890" formatCode="General">
                  <c:v>2.6886999999999999</c:v>
                </c:pt>
                <c:pt idx="1891" formatCode="General">
                  <c:v>2.7372000000000001</c:v>
                </c:pt>
                <c:pt idx="1892" formatCode="General">
                  <c:v>2.7174999999999998</c:v>
                </c:pt>
                <c:pt idx="1893" formatCode="General">
                  <c:v>2.7010000000000001</c:v>
                </c:pt>
                <c:pt idx="1894" formatCode="General">
                  <c:v>2.6983999999999999</c:v>
                </c:pt>
                <c:pt idx="1895" formatCode="General">
                  <c:v>2.6983999999999999</c:v>
                </c:pt>
                <c:pt idx="1896" formatCode="General">
                  <c:v>2.6983999999999999</c:v>
                </c:pt>
                <c:pt idx="1897" formatCode="General">
                  <c:v>2.6995</c:v>
                </c:pt>
                <c:pt idx="1898" formatCode="General">
                  <c:v>2.6854</c:v>
                </c:pt>
                <c:pt idx="1899" formatCode="General">
                  <c:v>2.6793</c:v>
                </c:pt>
                <c:pt idx="1900" formatCode="General">
                  <c:v>2.6728000000000001</c:v>
                </c:pt>
                <c:pt idx="1901" formatCode="General">
                  <c:v>2.6802999999999999</c:v>
                </c:pt>
                <c:pt idx="1902" formatCode="General">
                  <c:v>2.6802999999999999</c:v>
                </c:pt>
                <c:pt idx="1903" formatCode="General">
                  <c:v>2.6802999999999999</c:v>
                </c:pt>
                <c:pt idx="1904" formatCode="General">
                  <c:v>2.6623999999999999</c:v>
                </c:pt>
                <c:pt idx="1905" formatCode="General">
                  <c:v>2.6496</c:v>
                </c:pt>
                <c:pt idx="1906" formatCode="General">
                  <c:v>2.6494</c:v>
                </c:pt>
                <c:pt idx="1907" formatCode="General">
                  <c:v>2.6463999999999999</c:v>
                </c:pt>
                <c:pt idx="1908" formatCode="General">
                  <c:v>2.6311</c:v>
                </c:pt>
                <c:pt idx="1909" formatCode="General">
                  <c:v>2.6311</c:v>
                </c:pt>
                <c:pt idx="1910" formatCode="General">
                  <c:v>2.6311</c:v>
                </c:pt>
                <c:pt idx="1911" formatCode="General">
                  <c:v>2.6333000000000002</c:v>
                </c:pt>
                <c:pt idx="1912" formatCode="General">
                  <c:v>2.6206999999999998</c:v>
                </c:pt>
                <c:pt idx="1913" formatCode="General">
                  <c:v>2.6747999999999998</c:v>
                </c:pt>
                <c:pt idx="1914" formatCode="General">
                  <c:v>2.6093999999999999</c:v>
                </c:pt>
                <c:pt idx="1915" formatCode="General">
                  <c:v>2.5924999999999998</c:v>
                </c:pt>
                <c:pt idx="1916" formatCode="General">
                  <c:v>2.5924999999999998</c:v>
                </c:pt>
                <c:pt idx="1917" formatCode="General">
                  <c:v>2.5924999999999998</c:v>
                </c:pt>
                <c:pt idx="1918" formatCode="General">
                  <c:v>2.6040999999999999</c:v>
                </c:pt>
                <c:pt idx="1919" formatCode="General">
                  <c:v>2.6154000000000002</c:v>
                </c:pt>
                <c:pt idx="1920" formatCode="General">
                  <c:v>2.6082999999999998</c:v>
                </c:pt>
                <c:pt idx="1921" formatCode="General">
                  <c:v>2.6069</c:v>
                </c:pt>
                <c:pt idx="1922" formatCode="General">
                  <c:v>2.6646000000000001</c:v>
                </c:pt>
                <c:pt idx="1923" formatCode="General">
                  <c:v>2.6646000000000001</c:v>
                </c:pt>
                <c:pt idx="1924" formatCode="General">
                  <c:v>2.6646000000000001</c:v>
                </c:pt>
                <c:pt idx="1925" formatCode="General">
                  <c:v>2.6703000000000001</c:v>
                </c:pt>
                <c:pt idx="1926" formatCode="General">
                  <c:v>2.6438999999999999</c:v>
                </c:pt>
                <c:pt idx="1927" formatCode="General">
                  <c:v>2.6494</c:v>
                </c:pt>
                <c:pt idx="1928" formatCode="General">
                  <c:v>2.6049000000000002</c:v>
                </c:pt>
                <c:pt idx="1929" formatCode="General">
                  <c:v>2.5861000000000001</c:v>
                </c:pt>
                <c:pt idx="1930" formatCode="General">
                  <c:v>2.5861000000000001</c:v>
                </c:pt>
                <c:pt idx="1931" formatCode="General">
                  <c:v>2.5861000000000001</c:v>
                </c:pt>
                <c:pt idx="1932" formatCode="General">
                  <c:v>2.5783999999999998</c:v>
                </c:pt>
                <c:pt idx="1933" formatCode="General">
                  <c:v>2.5707</c:v>
                </c:pt>
                <c:pt idx="1934" formatCode="General">
                  <c:v>2.5539000000000001</c:v>
                </c:pt>
                <c:pt idx="1935" formatCode="General">
                  <c:v>2.5358000000000001</c:v>
                </c:pt>
                <c:pt idx="1936" formatCode="General">
                  <c:v>2.5379</c:v>
                </c:pt>
                <c:pt idx="1937" formatCode="General">
                  <c:v>2.5379</c:v>
                </c:pt>
                <c:pt idx="1938" formatCode="General">
                  <c:v>2.5379</c:v>
                </c:pt>
                <c:pt idx="1939" formatCode="General">
                  <c:v>2.5247999999999999</c:v>
                </c:pt>
                <c:pt idx="1940" formatCode="General">
                  <c:v>2.5228000000000002</c:v>
                </c:pt>
                <c:pt idx="1941" formatCode="General">
                  <c:v>2.5158</c:v>
                </c:pt>
                <c:pt idx="1942" formatCode="General">
                  <c:v>2.5175000000000001</c:v>
                </c:pt>
                <c:pt idx="1943" formatCode="General">
                  <c:v>2.5190000000000001</c:v>
                </c:pt>
                <c:pt idx="1944" formatCode="General">
                  <c:v>2.5190000000000001</c:v>
                </c:pt>
                <c:pt idx="1945" formatCode="General">
                  <c:v>2.5190000000000001</c:v>
                </c:pt>
                <c:pt idx="1946" formatCode="General">
                  <c:v>2.5335999999999999</c:v>
                </c:pt>
                <c:pt idx="1947" formatCode="General">
                  <c:v>2.5396999999999998</c:v>
                </c:pt>
                <c:pt idx="1948" formatCode="General">
                  <c:v>2.5607000000000002</c:v>
                </c:pt>
                <c:pt idx="1949" formatCode="General">
                  <c:v>2.5663</c:v>
                </c:pt>
                <c:pt idx="1950" formatCode="General">
                  <c:v>2.5625</c:v>
                </c:pt>
                <c:pt idx="1951" formatCode="General">
                  <c:v>2.5625</c:v>
                </c:pt>
                <c:pt idx="1952" formatCode="General">
                  <c:v>2.5625</c:v>
                </c:pt>
                <c:pt idx="1953" formatCode="General">
                  <c:v>2.5543</c:v>
                </c:pt>
                <c:pt idx="1954" formatCode="General">
                  <c:v>2.5605000000000002</c:v>
                </c:pt>
                <c:pt idx="1955" formatCode="General">
                  <c:v>2.5489999999999999</c:v>
                </c:pt>
                <c:pt idx="1956" formatCode="General">
                  <c:v>2.5405000000000002</c:v>
                </c:pt>
                <c:pt idx="1957" formatCode="General">
                  <c:v>2.5346000000000002</c:v>
                </c:pt>
                <c:pt idx="1958" formatCode="General">
                  <c:v>2.5346000000000002</c:v>
                </c:pt>
                <c:pt idx="1959" formatCode="General">
                  <c:v>2.5346000000000002</c:v>
                </c:pt>
                <c:pt idx="1960" formatCode="General">
                  <c:v>2.5263</c:v>
                </c:pt>
                <c:pt idx="1961" formatCode="General">
                  <c:v>2.5133999999999999</c:v>
                </c:pt>
                <c:pt idx="1962" formatCode="General">
                  <c:v>2.5097999999999998</c:v>
                </c:pt>
                <c:pt idx="1963" formatCode="General">
                  <c:v>2.4986000000000002</c:v>
                </c:pt>
                <c:pt idx="1964" formatCode="General">
                  <c:v>2.5009999999999999</c:v>
                </c:pt>
                <c:pt idx="1965" formatCode="General">
                  <c:v>2.5009999999999999</c:v>
                </c:pt>
                <c:pt idx="1966" formatCode="General">
                  <c:v>2.5009999999999999</c:v>
                </c:pt>
                <c:pt idx="1967" formatCode="General">
                  <c:v>2.5015000000000001</c:v>
                </c:pt>
                <c:pt idx="1968" formatCode="General">
                  <c:v>2.5074999999999998</c:v>
                </c:pt>
                <c:pt idx="1969" formatCode="General">
                  <c:v>2.5</c:v>
                </c:pt>
                <c:pt idx="1970" formatCode="General">
                  <c:v>2.5021</c:v>
                </c:pt>
                <c:pt idx="1971" formatCode="General">
                  <c:v>2.4943</c:v>
                </c:pt>
                <c:pt idx="1972" formatCode="General">
                  <c:v>2.4943</c:v>
                </c:pt>
                <c:pt idx="1973" formatCode="General">
                  <c:v>2.4943</c:v>
                </c:pt>
                <c:pt idx="1974" formatCode="General">
                  <c:v>2.4887999999999999</c:v>
                </c:pt>
                <c:pt idx="1975" formatCode="General">
                  <c:v>2.4887999999999999</c:v>
                </c:pt>
                <c:pt idx="1976" formatCode="General">
                  <c:v>2.4632000000000001</c:v>
                </c:pt>
                <c:pt idx="1977" formatCode="General">
                  <c:v>2.4449999999999998</c:v>
                </c:pt>
                <c:pt idx="1978" formatCode="General">
                  <c:v>2.4278</c:v>
                </c:pt>
                <c:pt idx="1979" formatCode="General">
                  <c:v>2.4278</c:v>
                </c:pt>
                <c:pt idx="1980" formatCode="General">
                  <c:v>2.4278</c:v>
                </c:pt>
                <c:pt idx="1981" formatCode="General">
                  <c:v>2.4251999999999998</c:v>
                </c:pt>
                <c:pt idx="1982" formatCode="General">
                  <c:v>2.4304999999999999</c:v>
                </c:pt>
                <c:pt idx="1983" formatCode="General">
                  <c:v>2.4283000000000001</c:v>
                </c:pt>
                <c:pt idx="1984" formatCode="General">
                  <c:v>2.4152</c:v>
                </c:pt>
                <c:pt idx="1985" formatCode="General">
                  <c:v>2.4152</c:v>
                </c:pt>
                <c:pt idx="1986" formatCode="General">
                  <c:v>2.4152</c:v>
                </c:pt>
                <c:pt idx="1987" formatCode="General">
                  <c:v>2.4152</c:v>
                </c:pt>
                <c:pt idx="1988" formatCode="General">
                  <c:v>2.4152</c:v>
                </c:pt>
                <c:pt idx="1989" formatCode="General">
                  <c:v>2.4125000000000001</c:v>
                </c:pt>
                <c:pt idx="1990" formatCode="General">
                  <c:v>2.4119999999999999</c:v>
                </c:pt>
                <c:pt idx="1991" formatCode="General">
                  <c:v>2.4102000000000001</c:v>
                </c:pt>
                <c:pt idx="1992" formatCode="General">
                  <c:v>2.4066000000000001</c:v>
                </c:pt>
                <c:pt idx="1993" formatCode="General">
                  <c:v>2.4066000000000001</c:v>
                </c:pt>
                <c:pt idx="1994" formatCode="General">
                  <c:v>2.4066000000000001</c:v>
                </c:pt>
                <c:pt idx="1995" formatCode="General">
                  <c:v>2.4072</c:v>
                </c:pt>
                <c:pt idx="1996" formatCode="General">
                  <c:v>2.4041000000000001</c:v>
                </c:pt>
                <c:pt idx="1997" formatCode="General">
                  <c:v>2.4045000000000001</c:v>
                </c:pt>
                <c:pt idx="1998" formatCode="General">
                  <c:v>2.4043000000000001</c:v>
                </c:pt>
                <c:pt idx="1999" formatCode="General">
                  <c:v>2.4074</c:v>
                </c:pt>
                <c:pt idx="2000" formatCode="General">
                  <c:v>2.4074</c:v>
                </c:pt>
                <c:pt idx="2001" formatCode="General">
                  <c:v>2.4074</c:v>
                </c:pt>
                <c:pt idx="2002" formatCode="General">
                  <c:v>2.4264000000000001</c:v>
                </c:pt>
                <c:pt idx="2003" formatCode="General">
                  <c:v>2.4199000000000002</c:v>
                </c:pt>
                <c:pt idx="2004" formatCode="General">
                  <c:v>2.4134000000000002</c:v>
                </c:pt>
                <c:pt idx="2005" formatCode="General">
                  <c:v>2.4134000000000002</c:v>
                </c:pt>
                <c:pt idx="2006" formatCode="General">
                  <c:v>2.4076</c:v>
                </c:pt>
                <c:pt idx="2007" formatCode="General">
                  <c:v>2.4076</c:v>
                </c:pt>
                <c:pt idx="2008" formatCode="General">
                  <c:v>2.4076</c:v>
                </c:pt>
                <c:pt idx="2009" formatCode="General">
                  <c:v>2.4152</c:v>
                </c:pt>
                <c:pt idx="2010" formatCode="General">
                  <c:v>2.4131</c:v>
                </c:pt>
                <c:pt idx="2011" formatCode="General">
                  <c:v>2.4190999999999998</c:v>
                </c:pt>
                <c:pt idx="2012" formatCode="General">
                  <c:v>2.4256000000000002</c:v>
                </c:pt>
                <c:pt idx="2013" formatCode="General">
                  <c:v>2.4287999999999998</c:v>
                </c:pt>
                <c:pt idx="2014" formatCode="General">
                  <c:v>2.4287999999999998</c:v>
                </c:pt>
                <c:pt idx="2015" formatCode="General">
                  <c:v>2.4287999999999998</c:v>
                </c:pt>
                <c:pt idx="2016" formatCode="General">
                  <c:v>2.4451000000000001</c:v>
                </c:pt>
                <c:pt idx="2017" formatCode="General">
                  <c:v>2.4428000000000001</c:v>
                </c:pt>
                <c:pt idx="2018" formatCode="General">
                  <c:v>2.4363000000000001</c:v>
                </c:pt>
                <c:pt idx="2019" formatCode="General">
                  <c:v>2.4339</c:v>
                </c:pt>
                <c:pt idx="2020" formatCode="General">
                  <c:v>2.4277000000000002</c:v>
                </c:pt>
                <c:pt idx="2021" formatCode="General">
                  <c:v>2.4277000000000002</c:v>
                </c:pt>
                <c:pt idx="2022" formatCode="General">
                  <c:v>2.4277000000000002</c:v>
                </c:pt>
                <c:pt idx="2023" formatCode="General">
                  <c:v>2.4243000000000001</c:v>
                </c:pt>
                <c:pt idx="2024" formatCode="General">
                  <c:v>2.4045999999999998</c:v>
                </c:pt>
                <c:pt idx="2025" formatCode="General">
                  <c:v>2.4137</c:v>
                </c:pt>
                <c:pt idx="2026" formatCode="General">
                  <c:v>2.4077999999999999</c:v>
                </c:pt>
                <c:pt idx="2027" formatCode="General">
                  <c:v>2.4047000000000001</c:v>
                </c:pt>
                <c:pt idx="2028" formatCode="General">
                  <c:v>2.4047000000000001</c:v>
                </c:pt>
                <c:pt idx="2029" formatCode="General">
                  <c:v>2.4047000000000001</c:v>
                </c:pt>
                <c:pt idx="2030" formatCode="General">
                  <c:v>2.4074</c:v>
                </c:pt>
                <c:pt idx="2031" formatCode="General">
                  <c:v>2.4133</c:v>
                </c:pt>
                <c:pt idx="2032" formatCode="General">
                  <c:v>2.4137</c:v>
                </c:pt>
                <c:pt idx="2033" formatCode="General">
                  <c:v>2.4148999999999998</c:v>
                </c:pt>
                <c:pt idx="2034" formatCode="General">
                  <c:v>2.4058000000000002</c:v>
                </c:pt>
                <c:pt idx="2035" formatCode="General">
                  <c:v>2.4058000000000002</c:v>
                </c:pt>
                <c:pt idx="2036" formatCode="General">
                  <c:v>2.4058000000000002</c:v>
                </c:pt>
                <c:pt idx="2037" formatCode="General">
                  <c:v>2.4058000000000002</c:v>
                </c:pt>
                <c:pt idx="2038" formatCode="General">
                  <c:v>2.3969999999999998</c:v>
                </c:pt>
                <c:pt idx="2039" formatCode="General">
                  <c:v>2.3896000000000002</c:v>
                </c:pt>
                <c:pt idx="2040" formatCode="General">
                  <c:v>2.3874</c:v>
                </c:pt>
                <c:pt idx="2041" formatCode="General">
                  <c:v>2.3902999999999999</c:v>
                </c:pt>
                <c:pt idx="2042" formatCode="General">
                  <c:v>2.3902999999999999</c:v>
                </c:pt>
                <c:pt idx="2043" formatCode="General">
                  <c:v>2.3902999999999999</c:v>
                </c:pt>
                <c:pt idx="2044" formatCode="General">
                  <c:v>2.4192999999999998</c:v>
                </c:pt>
                <c:pt idx="2045" formatCode="General">
                  <c:v>2.4398</c:v>
                </c:pt>
                <c:pt idx="2046" formatCode="General">
                  <c:v>2.415</c:v>
                </c:pt>
                <c:pt idx="2047" formatCode="General">
                  <c:v>2.4157000000000002</c:v>
                </c:pt>
                <c:pt idx="2048" formatCode="General">
                  <c:v>2.3992</c:v>
                </c:pt>
                <c:pt idx="2049" formatCode="General">
                  <c:v>2.3992</c:v>
                </c:pt>
                <c:pt idx="2050" formatCode="General">
                  <c:v>2.3992</c:v>
                </c:pt>
                <c:pt idx="2051" formatCode="General">
                  <c:v>2.4001999999999999</c:v>
                </c:pt>
                <c:pt idx="2052" formatCode="General">
                  <c:v>2.399</c:v>
                </c:pt>
                <c:pt idx="2053" formatCode="General">
                  <c:v>2.3919000000000001</c:v>
                </c:pt>
                <c:pt idx="2054" formatCode="General">
                  <c:v>2.3889</c:v>
                </c:pt>
                <c:pt idx="2055" formatCode="General">
                  <c:v>2.3915999999999999</c:v>
                </c:pt>
                <c:pt idx="2056" formatCode="General">
                  <c:v>2.3915999999999999</c:v>
                </c:pt>
                <c:pt idx="2057" formatCode="General">
                  <c:v>2.3915999999999999</c:v>
                </c:pt>
                <c:pt idx="2058" formatCode="General">
                  <c:v>2.3793000000000002</c:v>
                </c:pt>
                <c:pt idx="2059" formatCode="General">
                  <c:v>2.3885000000000001</c:v>
                </c:pt>
                <c:pt idx="2060" formatCode="General">
                  <c:v>2.3934000000000002</c:v>
                </c:pt>
                <c:pt idx="2061" formatCode="General">
                  <c:v>2.4011</c:v>
                </c:pt>
                <c:pt idx="2062" formatCode="General">
                  <c:v>2.4089999999999998</c:v>
                </c:pt>
                <c:pt idx="2063" formatCode="General">
                  <c:v>2.4089999999999998</c:v>
                </c:pt>
                <c:pt idx="2064" formatCode="General">
                  <c:v>2.4089999999999998</c:v>
                </c:pt>
                <c:pt idx="2065" formatCode="General">
                  <c:v>2.4102000000000001</c:v>
                </c:pt>
                <c:pt idx="2066" formatCode="General">
                  <c:v>2.4154</c:v>
                </c:pt>
                <c:pt idx="2067" formatCode="General">
                  <c:v>2.411</c:v>
                </c:pt>
                <c:pt idx="2068" formatCode="General">
                  <c:v>2.4138999999999999</c:v>
                </c:pt>
                <c:pt idx="2069" formatCode="General">
                  <c:v>2.4384000000000001</c:v>
                </c:pt>
                <c:pt idx="2070" formatCode="General">
                  <c:v>2.4384000000000001</c:v>
                </c:pt>
                <c:pt idx="2071" formatCode="General">
                  <c:v>2.4384000000000001</c:v>
                </c:pt>
                <c:pt idx="2072" formatCode="General">
                  <c:v>2.444</c:v>
                </c:pt>
                <c:pt idx="2073" formatCode="General">
                  <c:v>2.4270999999999998</c:v>
                </c:pt>
                <c:pt idx="2074" formatCode="General">
                  <c:v>2.4268000000000001</c:v>
                </c:pt>
                <c:pt idx="2075" formatCode="General">
                  <c:v>2.4270999999999998</c:v>
                </c:pt>
                <c:pt idx="2076" formatCode="General">
                  <c:v>2.4197000000000002</c:v>
                </c:pt>
                <c:pt idx="2077" formatCode="General">
                  <c:v>2.4197000000000002</c:v>
                </c:pt>
                <c:pt idx="2078" formatCode="General">
                  <c:v>2.4197000000000002</c:v>
                </c:pt>
                <c:pt idx="2079" formatCode="General">
                  <c:v>2.4224000000000001</c:v>
                </c:pt>
                <c:pt idx="2080" formatCode="General">
                  <c:v>2.4253999999999998</c:v>
                </c:pt>
                <c:pt idx="2081" formatCode="General">
                  <c:v>2.4310999999999998</c:v>
                </c:pt>
                <c:pt idx="2082" formatCode="General">
                  <c:v>2.4278</c:v>
                </c:pt>
                <c:pt idx="2083" formatCode="General">
                  <c:v>2.4339</c:v>
                </c:pt>
                <c:pt idx="2084" formatCode="General">
                  <c:v>2.4339</c:v>
                </c:pt>
                <c:pt idx="2085" formatCode="General">
                  <c:v>2.4339</c:v>
                </c:pt>
                <c:pt idx="2086" formatCode="General">
                  <c:v>2.4481000000000002</c:v>
                </c:pt>
                <c:pt idx="2087" formatCode="General">
                  <c:v>2.4489000000000001</c:v>
                </c:pt>
                <c:pt idx="2088" formatCode="General">
                  <c:v>2.4557000000000002</c:v>
                </c:pt>
                <c:pt idx="2089" formatCode="General">
                  <c:v>2.4645999999999999</c:v>
                </c:pt>
                <c:pt idx="2090" formatCode="General">
                  <c:v>2.4651999999999998</c:v>
                </c:pt>
                <c:pt idx="2091" formatCode="General">
                  <c:v>2.4651999999999998</c:v>
                </c:pt>
                <c:pt idx="2092" formatCode="General">
                  <c:v>2.4651999999999998</c:v>
                </c:pt>
                <c:pt idx="2093" formatCode="General">
                  <c:v>2.4660000000000002</c:v>
                </c:pt>
                <c:pt idx="2094" formatCode="General">
                  <c:v>2.4493</c:v>
                </c:pt>
                <c:pt idx="2095" formatCode="General">
                  <c:v>2.4569000000000001</c:v>
                </c:pt>
                <c:pt idx="2096" formatCode="General">
                  <c:v>2.4771999999999998</c:v>
                </c:pt>
                <c:pt idx="2097" formatCode="General">
                  <c:v>2.4771999999999998</c:v>
                </c:pt>
                <c:pt idx="2098" formatCode="General">
                  <c:v>2.4771999999999998</c:v>
                </c:pt>
                <c:pt idx="2099" formatCode="General">
                  <c:v>2.4771999999999998</c:v>
                </c:pt>
                <c:pt idx="2100" formatCode="General">
                  <c:v>2.4851000000000001</c:v>
                </c:pt>
                <c:pt idx="2101" formatCode="General">
                  <c:v>2.4285999999999999</c:v>
                </c:pt>
                <c:pt idx="2102" formatCode="General">
                  <c:v>2.4285999999999999</c:v>
                </c:pt>
                <c:pt idx="2103" formatCode="General">
                  <c:v>2.4285999999999999</c:v>
                </c:pt>
                <c:pt idx="2104" formatCode="General">
                  <c:v>2.4278</c:v>
                </c:pt>
                <c:pt idx="2105" formatCode="General">
                  <c:v>2.4278</c:v>
                </c:pt>
                <c:pt idx="2106" formatCode="General">
                  <c:v>2.4278</c:v>
                </c:pt>
                <c:pt idx="2107" formatCode="General">
                  <c:v>2.4098000000000002</c:v>
                </c:pt>
                <c:pt idx="2108" formatCode="General">
                  <c:v>2.4098999999999999</c:v>
                </c:pt>
                <c:pt idx="2109" formatCode="General">
                  <c:v>2.4140999999999999</c:v>
                </c:pt>
                <c:pt idx="2110" formatCode="General">
                  <c:v>2.3953000000000002</c:v>
                </c:pt>
                <c:pt idx="2111" formatCode="General">
                  <c:v>2.3942999999999999</c:v>
                </c:pt>
                <c:pt idx="2112" formatCode="General">
                  <c:v>2.3942999999999999</c:v>
                </c:pt>
                <c:pt idx="2113" formatCode="General">
                  <c:v>2.3942999999999999</c:v>
                </c:pt>
                <c:pt idx="2114" formatCode="General">
                  <c:v>2.3831000000000002</c:v>
                </c:pt>
                <c:pt idx="2115" formatCode="General">
                  <c:v>2.3717999999999999</c:v>
                </c:pt>
                <c:pt idx="2116" formatCode="General">
                  <c:v>2.3723000000000001</c:v>
                </c:pt>
                <c:pt idx="2117" formatCode="General">
                  <c:v>2.3525</c:v>
                </c:pt>
                <c:pt idx="2118" formatCode="General">
                  <c:v>2.3500999999999999</c:v>
                </c:pt>
                <c:pt idx="2119" formatCode="General">
                  <c:v>2.3500999999999999</c:v>
                </c:pt>
                <c:pt idx="2120" formatCode="General">
                  <c:v>2.3500999999999999</c:v>
                </c:pt>
                <c:pt idx="2121" formatCode="General">
                  <c:v>2.3475000000000001</c:v>
                </c:pt>
                <c:pt idx="2122" formatCode="General">
                  <c:v>2.3443000000000001</c:v>
                </c:pt>
                <c:pt idx="2123" formatCode="General">
                  <c:v>2.3519000000000001</c:v>
                </c:pt>
                <c:pt idx="2124" formatCode="General">
                  <c:v>2.3668999999999998</c:v>
                </c:pt>
                <c:pt idx="2125" formatCode="General">
                  <c:v>2.3647999999999998</c:v>
                </c:pt>
                <c:pt idx="2126" formatCode="General">
                  <c:v>2.3647999999999998</c:v>
                </c:pt>
                <c:pt idx="2127" formatCode="General">
                  <c:v>2.3647999999999998</c:v>
                </c:pt>
                <c:pt idx="2128" formatCode="General">
                  <c:v>2.3654000000000002</c:v>
                </c:pt>
                <c:pt idx="2129" formatCode="General">
                  <c:v>2.3653</c:v>
                </c:pt>
                <c:pt idx="2130" formatCode="General">
                  <c:v>2.3769</c:v>
                </c:pt>
                <c:pt idx="2131" formatCode="General">
                  <c:v>2.3698999999999999</c:v>
                </c:pt>
                <c:pt idx="2132" formatCode="General">
                  <c:v>2.3557000000000001</c:v>
                </c:pt>
                <c:pt idx="2133" formatCode="General">
                  <c:v>2.3557000000000001</c:v>
                </c:pt>
                <c:pt idx="2134" formatCode="General">
                  <c:v>2.3557000000000001</c:v>
                </c:pt>
                <c:pt idx="2135" formatCode="General">
                  <c:v>2.3725999999999998</c:v>
                </c:pt>
                <c:pt idx="2136" formatCode="General">
                  <c:v>2.3426999999999998</c:v>
                </c:pt>
                <c:pt idx="2137" formatCode="General">
                  <c:v>2.3426999999999998</c:v>
                </c:pt>
                <c:pt idx="2138" formatCode="General">
                  <c:v>2.3561000000000001</c:v>
                </c:pt>
                <c:pt idx="2139" formatCode="General">
                  <c:v>2.3534999999999999</c:v>
                </c:pt>
                <c:pt idx="2140" formatCode="General">
                  <c:v>2.3534999999999999</c:v>
                </c:pt>
                <c:pt idx="2141" formatCode="General">
                  <c:v>2.3534999999999999</c:v>
                </c:pt>
                <c:pt idx="2142" formatCode="General">
                  <c:v>2.3534999999999999</c:v>
                </c:pt>
                <c:pt idx="2143" formatCode="General">
                  <c:v>2.3548</c:v>
                </c:pt>
                <c:pt idx="2144" formatCode="General">
                  <c:v>2.3778000000000001</c:v>
                </c:pt>
                <c:pt idx="2145" formatCode="General">
                  <c:v>2.359</c:v>
                </c:pt>
                <c:pt idx="2146" formatCode="General">
                  <c:v>2.3592</c:v>
                </c:pt>
                <c:pt idx="2147" formatCode="General">
                  <c:v>2.3592</c:v>
                </c:pt>
                <c:pt idx="2148" formatCode="General">
                  <c:v>2.3592</c:v>
                </c:pt>
                <c:pt idx="2149" formatCode="General">
                  <c:v>2.3645</c:v>
                </c:pt>
                <c:pt idx="2150" formatCode="General">
                  <c:v>2.3736000000000002</c:v>
                </c:pt>
                <c:pt idx="2151" formatCode="General">
                  <c:v>2.3797000000000001</c:v>
                </c:pt>
                <c:pt idx="2152" formatCode="General">
                  <c:v>2.3847</c:v>
                </c:pt>
                <c:pt idx="2153" formatCode="General">
                  <c:v>2.3847999999999998</c:v>
                </c:pt>
                <c:pt idx="2154" formatCode="General">
                  <c:v>2.3847999999999998</c:v>
                </c:pt>
                <c:pt idx="2155" formatCode="General">
                  <c:v>2.3847999999999998</c:v>
                </c:pt>
                <c:pt idx="2156" formatCode="General">
                  <c:v>2.4190999999999998</c:v>
                </c:pt>
                <c:pt idx="2157" formatCode="General">
                  <c:v>2.4464000000000001</c:v>
                </c:pt>
                <c:pt idx="2158" formatCode="General">
                  <c:v>2.4329999999999998</c:v>
                </c:pt>
                <c:pt idx="2159" formatCode="General">
                  <c:v>2.4188000000000001</c:v>
                </c:pt>
                <c:pt idx="2160" formatCode="General">
                  <c:v>2.4146000000000001</c:v>
                </c:pt>
                <c:pt idx="2161" formatCode="General">
                  <c:v>2.4146000000000001</c:v>
                </c:pt>
                <c:pt idx="2162" formatCode="General">
                  <c:v>2.4146000000000001</c:v>
                </c:pt>
                <c:pt idx="2163" formatCode="General">
                  <c:v>2.4045999999999998</c:v>
                </c:pt>
                <c:pt idx="2164" formatCode="General">
                  <c:v>2.4037000000000002</c:v>
                </c:pt>
                <c:pt idx="2165" formatCode="General">
                  <c:v>2.3957999999999999</c:v>
                </c:pt>
                <c:pt idx="2166" formatCode="General">
                  <c:v>2.4077999999999999</c:v>
                </c:pt>
                <c:pt idx="2167" formatCode="General">
                  <c:v>2.4108000000000001</c:v>
                </c:pt>
                <c:pt idx="2168" formatCode="General">
                  <c:v>2.4108000000000001</c:v>
                </c:pt>
                <c:pt idx="2169" formatCode="General">
                  <c:v>2.4108000000000001</c:v>
                </c:pt>
                <c:pt idx="2170" formatCode="General">
                  <c:v>2.4058000000000002</c:v>
                </c:pt>
                <c:pt idx="2171" formatCode="General">
                  <c:v>2.3997999999999999</c:v>
                </c:pt>
                <c:pt idx="2172" formatCode="General">
                  <c:v>2.4106999999999998</c:v>
                </c:pt>
                <c:pt idx="2173" formatCode="General">
                  <c:v>2.3881999999999999</c:v>
                </c:pt>
                <c:pt idx="2174" formatCode="General">
                  <c:v>2.3999000000000001</c:v>
                </c:pt>
                <c:pt idx="2175" formatCode="General">
                  <c:v>2.3999000000000001</c:v>
                </c:pt>
                <c:pt idx="2176" formatCode="General">
                  <c:v>2.3999000000000001</c:v>
                </c:pt>
                <c:pt idx="2177" formatCode="General">
                  <c:v>2.403</c:v>
                </c:pt>
                <c:pt idx="2178" formatCode="General">
                  <c:v>2.3910999999999998</c:v>
                </c:pt>
                <c:pt idx="2179" formatCode="General">
                  <c:v>2.3969</c:v>
                </c:pt>
                <c:pt idx="2180" formatCode="General">
                  <c:v>2.3860000000000001</c:v>
                </c:pt>
                <c:pt idx="2181" formatCode="General">
                  <c:v>2.3491</c:v>
                </c:pt>
                <c:pt idx="2182" formatCode="General">
                  <c:v>2.3491</c:v>
                </c:pt>
                <c:pt idx="2183" formatCode="General">
                  <c:v>2.3491</c:v>
                </c:pt>
                <c:pt idx="2184" formatCode="General">
                  <c:v>2.3449</c:v>
                </c:pt>
                <c:pt idx="2185" formatCode="General">
                  <c:v>2.3195999999999999</c:v>
                </c:pt>
                <c:pt idx="2186" formatCode="General">
                  <c:v>2.3197999999999999</c:v>
                </c:pt>
                <c:pt idx="2187" formatCode="General">
                  <c:v>2.31</c:v>
                </c:pt>
                <c:pt idx="2188" formatCode="General">
                  <c:v>2.2989999999999999</c:v>
                </c:pt>
                <c:pt idx="2189" formatCode="General">
                  <c:v>2.2989999999999999</c:v>
                </c:pt>
                <c:pt idx="2190" formatCode="General">
                  <c:v>2.2989999999999999</c:v>
                </c:pt>
                <c:pt idx="2191" formatCode="General">
                  <c:v>2.2915999999999999</c:v>
                </c:pt>
                <c:pt idx="2192" formatCode="General">
                  <c:v>2.2980999999999998</c:v>
                </c:pt>
                <c:pt idx="2193" formatCode="General">
                  <c:v>2.2974000000000001</c:v>
                </c:pt>
                <c:pt idx="2194" formatCode="General">
                  <c:v>2.2938000000000001</c:v>
                </c:pt>
                <c:pt idx="2195" formatCode="General">
                  <c:v>2.3056999999999999</c:v>
                </c:pt>
                <c:pt idx="2196" formatCode="General">
                  <c:v>2.3056999999999999</c:v>
                </c:pt>
                <c:pt idx="2197" formatCode="General">
                  <c:v>2.3056999999999999</c:v>
                </c:pt>
                <c:pt idx="2198" formatCode="General">
                  <c:v>2.3197999999999999</c:v>
                </c:pt>
                <c:pt idx="2199" formatCode="General">
                  <c:v>2.3197000000000001</c:v>
                </c:pt>
                <c:pt idx="2200" formatCode="General">
                  <c:v>2.3195999999999999</c:v>
                </c:pt>
                <c:pt idx="2201" formatCode="General">
                  <c:v>2.3285</c:v>
                </c:pt>
                <c:pt idx="2202" formatCode="General">
                  <c:v>2.3258000000000001</c:v>
                </c:pt>
                <c:pt idx="2203" formatCode="General">
                  <c:v>2.3258000000000001</c:v>
                </c:pt>
                <c:pt idx="2204" formatCode="General">
                  <c:v>2.3258000000000001</c:v>
                </c:pt>
                <c:pt idx="2205" formatCode="General">
                  <c:v>2.3344999999999998</c:v>
                </c:pt>
                <c:pt idx="2206" formatCode="General">
                  <c:v>2.3287</c:v>
                </c:pt>
                <c:pt idx="2207" formatCode="General">
                  <c:v>2.3359000000000001</c:v>
                </c:pt>
                <c:pt idx="2208" formatCode="General">
                  <c:v>2.3349000000000002</c:v>
                </c:pt>
                <c:pt idx="2209" formatCode="General">
                  <c:v>2.3374000000000001</c:v>
                </c:pt>
                <c:pt idx="2210" formatCode="General">
                  <c:v>2.3374000000000001</c:v>
                </c:pt>
                <c:pt idx="2211" formatCode="General">
                  <c:v>2.3374000000000001</c:v>
                </c:pt>
                <c:pt idx="2212" formatCode="General">
                  <c:v>2.3519999999999999</c:v>
                </c:pt>
                <c:pt idx="2213" formatCode="General">
                  <c:v>2.3460000000000001</c:v>
                </c:pt>
                <c:pt idx="2214" formatCode="General">
                  <c:v>2.3355000000000001</c:v>
                </c:pt>
                <c:pt idx="2215" formatCode="General">
                  <c:v>2.3378000000000001</c:v>
                </c:pt>
                <c:pt idx="2216" formatCode="General">
                  <c:v>2.3573</c:v>
                </c:pt>
                <c:pt idx="2217" formatCode="General">
                  <c:v>2.3573</c:v>
                </c:pt>
                <c:pt idx="2218" formatCode="General">
                  <c:v>2.3573</c:v>
                </c:pt>
                <c:pt idx="2219" formatCode="General">
                  <c:v>2.3548</c:v>
                </c:pt>
                <c:pt idx="2220" formatCode="General">
                  <c:v>2.3439000000000001</c:v>
                </c:pt>
                <c:pt idx="2221" formatCode="General">
                  <c:v>2.3191000000000002</c:v>
                </c:pt>
                <c:pt idx="2222" formatCode="General">
                  <c:v>2.3210999999999999</c:v>
                </c:pt>
                <c:pt idx="2223" formatCode="General">
                  <c:v>2.3279000000000001</c:v>
                </c:pt>
                <c:pt idx="2224" formatCode="General">
                  <c:v>2.3279000000000001</c:v>
                </c:pt>
                <c:pt idx="2225" formatCode="General">
                  <c:v>2.3279000000000001</c:v>
                </c:pt>
                <c:pt idx="2226" formatCode="General">
                  <c:v>2.3129</c:v>
                </c:pt>
                <c:pt idx="2227" formatCode="General">
                  <c:v>2.3159999999999998</c:v>
                </c:pt>
                <c:pt idx="2228" formatCode="General">
                  <c:v>2.3134999999999999</c:v>
                </c:pt>
                <c:pt idx="2229" formatCode="General">
                  <c:v>2.3134999999999999</c:v>
                </c:pt>
                <c:pt idx="2230" formatCode="General">
                  <c:v>2.3096000000000001</c:v>
                </c:pt>
                <c:pt idx="2231" formatCode="General">
                  <c:v>2.3096000000000001</c:v>
                </c:pt>
                <c:pt idx="2232" formatCode="General">
                  <c:v>2.3096000000000001</c:v>
                </c:pt>
                <c:pt idx="2233" formatCode="General">
                  <c:v>2.3329</c:v>
                </c:pt>
                <c:pt idx="2234" formatCode="General">
                  <c:v>2.3414000000000001</c:v>
                </c:pt>
                <c:pt idx="2235" formatCode="General">
                  <c:v>2.3309000000000002</c:v>
                </c:pt>
                <c:pt idx="2236" formatCode="General">
                  <c:v>2.31</c:v>
                </c:pt>
                <c:pt idx="2237" formatCode="General">
                  <c:v>2.3321000000000001</c:v>
                </c:pt>
                <c:pt idx="2238" formatCode="General">
                  <c:v>2.3321000000000001</c:v>
                </c:pt>
                <c:pt idx="2239" formatCode="General">
                  <c:v>2.3321000000000001</c:v>
                </c:pt>
                <c:pt idx="2240" formatCode="General">
                  <c:v>2.3243999999999998</c:v>
                </c:pt>
                <c:pt idx="2241" formatCode="General">
                  <c:v>2.3462999999999998</c:v>
                </c:pt>
                <c:pt idx="2242" formatCode="General">
                  <c:v>2.3740999999999999</c:v>
                </c:pt>
                <c:pt idx="2243" formatCode="General">
                  <c:v>2.3273999999999999</c:v>
                </c:pt>
                <c:pt idx="2244" formatCode="General">
                  <c:v>2.2829999999999999</c:v>
                </c:pt>
                <c:pt idx="2245" formatCode="General">
                  <c:v>2.2829999999999999</c:v>
                </c:pt>
                <c:pt idx="2246" formatCode="General">
                  <c:v>2.2829999999999999</c:v>
                </c:pt>
                <c:pt idx="2247" formatCode="General">
                  <c:v>2.2219000000000002</c:v>
                </c:pt>
                <c:pt idx="2248" formatCode="General">
                  <c:v>2.2202999999999999</c:v>
                </c:pt>
                <c:pt idx="2249" formatCode="General">
                  <c:v>2.2126000000000001</c:v>
                </c:pt>
                <c:pt idx="2250" formatCode="General">
                  <c:v>2.1981000000000002</c:v>
                </c:pt>
                <c:pt idx="2251" formatCode="General">
                  <c:v>2.1922999999999999</c:v>
                </c:pt>
                <c:pt idx="2252" formatCode="General">
                  <c:v>2.1922999999999999</c:v>
                </c:pt>
                <c:pt idx="2253" formatCode="General">
                  <c:v>2.1922999999999999</c:v>
                </c:pt>
                <c:pt idx="2254" formatCode="General">
                  <c:v>2.1943000000000001</c:v>
                </c:pt>
                <c:pt idx="2255" formatCode="General">
                  <c:v>2.1873</c:v>
                </c:pt>
                <c:pt idx="2256" formatCode="General">
                  <c:v>2.1945000000000001</c:v>
                </c:pt>
                <c:pt idx="2257" formatCode="General">
                  <c:v>2.2035</c:v>
                </c:pt>
                <c:pt idx="2258" formatCode="General">
                  <c:v>2.2033</c:v>
                </c:pt>
                <c:pt idx="2259" formatCode="General">
                  <c:v>2.2033</c:v>
                </c:pt>
                <c:pt idx="2260" formatCode="General">
                  <c:v>2.2033</c:v>
                </c:pt>
                <c:pt idx="2261" formatCode="General">
                  <c:v>2.2128999999999999</c:v>
                </c:pt>
                <c:pt idx="2262" formatCode="General">
                  <c:v>2.2042999999999999</c:v>
                </c:pt>
                <c:pt idx="2263" formatCode="General">
                  <c:v>2.2029000000000001</c:v>
                </c:pt>
                <c:pt idx="2264" formatCode="General">
                  <c:v>2.2004999999999999</c:v>
                </c:pt>
                <c:pt idx="2265" formatCode="General">
                  <c:v>2.1718999999999999</c:v>
                </c:pt>
                <c:pt idx="2266" formatCode="General">
                  <c:v>2.1718999999999999</c:v>
                </c:pt>
                <c:pt idx="2267" formatCode="General">
                  <c:v>2.1718999999999999</c:v>
                </c:pt>
                <c:pt idx="2268" formatCode="General">
                  <c:v>2.169</c:v>
                </c:pt>
                <c:pt idx="2269" formatCode="General">
                  <c:v>2.1726000000000001</c:v>
                </c:pt>
                <c:pt idx="2270" formatCode="General">
                  <c:v>2.1768999999999998</c:v>
                </c:pt>
                <c:pt idx="2271" formatCode="General">
                  <c:v>2.1778</c:v>
                </c:pt>
                <c:pt idx="2272" formatCode="General">
                  <c:v>2.1735000000000002</c:v>
                </c:pt>
                <c:pt idx="2273" formatCode="General">
                  <c:v>2.1735000000000002</c:v>
                </c:pt>
                <c:pt idx="2274" formatCode="General">
                  <c:v>2.1735000000000002</c:v>
                </c:pt>
                <c:pt idx="2275" formatCode="General">
                  <c:v>2.1678000000000002</c:v>
                </c:pt>
                <c:pt idx="2276" formatCode="General">
                  <c:v>2.1941000000000002</c:v>
                </c:pt>
                <c:pt idx="2277" formatCode="General">
                  <c:v>2.1941000000000002</c:v>
                </c:pt>
                <c:pt idx="2278" formatCode="General">
                  <c:v>2.2134999999999998</c:v>
                </c:pt>
                <c:pt idx="2279" formatCode="General">
                  <c:v>2.2103999999999999</c:v>
                </c:pt>
                <c:pt idx="2280" formatCode="General">
                  <c:v>2.2103999999999999</c:v>
                </c:pt>
                <c:pt idx="2281" formatCode="General">
                  <c:v>2.2103999999999999</c:v>
                </c:pt>
                <c:pt idx="2282" formatCode="General">
                  <c:v>2.2119</c:v>
                </c:pt>
                <c:pt idx="2283" formatCode="General">
                  <c:v>2.2147999999999999</c:v>
                </c:pt>
                <c:pt idx="2284" formatCode="General">
                  <c:v>2.2046999999999999</c:v>
                </c:pt>
                <c:pt idx="2285" formatCode="General">
                  <c:v>2.2090000000000001</c:v>
                </c:pt>
                <c:pt idx="2286" formatCode="General">
                  <c:v>2.2168000000000001</c:v>
                </c:pt>
                <c:pt idx="2287" formatCode="General">
                  <c:v>2.2168000000000001</c:v>
                </c:pt>
                <c:pt idx="2288" formatCode="General">
                  <c:v>2.2168000000000001</c:v>
                </c:pt>
                <c:pt idx="2289" formatCode="General">
                  <c:v>2.2256</c:v>
                </c:pt>
                <c:pt idx="2290" formatCode="General">
                  <c:v>2.2357</c:v>
                </c:pt>
                <c:pt idx="2291" formatCode="General">
                  <c:v>2.2393999999999998</c:v>
                </c:pt>
                <c:pt idx="2292" formatCode="General">
                  <c:v>2.2401</c:v>
                </c:pt>
                <c:pt idx="2293" formatCode="General">
                  <c:v>2.2309000000000001</c:v>
                </c:pt>
                <c:pt idx="2294" formatCode="General">
                  <c:v>2.2309000000000001</c:v>
                </c:pt>
                <c:pt idx="2295" formatCode="General">
                  <c:v>2.2309000000000001</c:v>
                </c:pt>
                <c:pt idx="2296" formatCode="General">
                  <c:v>2.2246999999999999</c:v>
                </c:pt>
                <c:pt idx="2297" formatCode="General">
                  <c:v>2.2321</c:v>
                </c:pt>
                <c:pt idx="2298" formatCode="General">
                  <c:v>2.2361</c:v>
                </c:pt>
                <c:pt idx="2299" formatCode="General">
                  <c:v>2.2252000000000001</c:v>
                </c:pt>
                <c:pt idx="2300" formatCode="General">
                  <c:v>2.2235999999999998</c:v>
                </c:pt>
                <c:pt idx="2301" formatCode="General">
                  <c:v>2.2235999999999998</c:v>
                </c:pt>
                <c:pt idx="2302" formatCode="General">
                  <c:v>2.2235999999999998</c:v>
                </c:pt>
                <c:pt idx="2303" formatCode="General">
                  <c:v>2.2385000000000002</c:v>
                </c:pt>
                <c:pt idx="2304" formatCode="General">
                  <c:v>2.2273000000000001</c:v>
                </c:pt>
                <c:pt idx="2305" formatCode="General">
                  <c:v>2.2296999999999998</c:v>
                </c:pt>
                <c:pt idx="2306" formatCode="General">
                  <c:v>2.2242000000000002</c:v>
                </c:pt>
                <c:pt idx="2307" formatCode="General">
                  <c:v>2.2454000000000001</c:v>
                </c:pt>
                <c:pt idx="2308" formatCode="General">
                  <c:v>2.2454000000000001</c:v>
                </c:pt>
                <c:pt idx="2309" formatCode="General">
                  <c:v>2.2454000000000001</c:v>
                </c:pt>
                <c:pt idx="2310" formatCode="General">
                  <c:v>2.2282000000000002</c:v>
                </c:pt>
                <c:pt idx="2311" formatCode="General">
                  <c:v>2.2206000000000001</c:v>
                </c:pt>
                <c:pt idx="2312" formatCode="General">
                  <c:v>2.2330999999999999</c:v>
                </c:pt>
                <c:pt idx="2313" formatCode="General">
                  <c:v>2.2418999999999998</c:v>
                </c:pt>
                <c:pt idx="2314" formatCode="General">
                  <c:v>2.2646999999999999</c:v>
                </c:pt>
                <c:pt idx="2315" formatCode="General">
                  <c:v>2.2646999999999999</c:v>
                </c:pt>
                <c:pt idx="2316" formatCode="General">
                  <c:v>2.2646999999999999</c:v>
                </c:pt>
                <c:pt idx="2317" formatCode="General">
                  <c:v>2.2644000000000002</c:v>
                </c:pt>
                <c:pt idx="2318" formatCode="General">
                  <c:v>2.2713000000000001</c:v>
                </c:pt>
                <c:pt idx="2319" formatCode="General">
                  <c:v>2.2698999999999998</c:v>
                </c:pt>
                <c:pt idx="2320" formatCode="General">
                  <c:v>2.2549999999999999</c:v>
                </c:pt>
                <c:pt idx="2321" formatCode="General">
                  <c:v>2.2667000000000002</c:v>
                </c:pt>
                <c:pt idx="2322" formatCode="General">
                  <c:v>2.2667000000000002</c:v>
                </c:pt>
                <c:pt idx="2323" formatCode="General">
                  <c:v>2.2667000000000002</c:v>
                </c:pt>
                <c:pt idx="2324" formatCode="General">
                  <c:v>2.2551000000000001</c:v>
                </c:pt>
                <c:pt idx="2325" formatCode="General">
                  <c:v>2.2299000000000002</c:v>
                </c:pt>
                <c:pt idx="2326" formatCode="General">
                  <c:v>2.2023999999999999</c:v>
                </c:pt>
                <c:pt idx="2327" formatCode="General">
                  <c:v>2.1888999999999998</c:v>
                </c:pt>
                <c:pt idx="2328" formatCode="General">
                  <c:v>2.2000999999999999</c:v>
                </c:pt>
                <c:pt idx="2329" formatCode="General">
                  <c:v>2.2000999999999999</c:v>
                </c:pt>
                <c:pt idx="2330" formatCode="General">
                  <c:v>2.2000999999999999</c:v>
                </c:pt>
                <c:pt idx="2331" formatCode="General">
                  <c:v>2.2063000000000001</c:v>
                </c:pt>
                <c:pt idx="2332" formatCode="General">
                  <c:v>2.2080000000000002</c:v>
                </c:pt>
                <c:pt idx="2333" formatCode="General">
                  <c:v>2.2147000000000001</c:v>
                </c:pt>
                <c:pt idx="2334" formatCode="General">
                  <c:v>2.2315999999999998</c:v>
                </c:pt>
                <c:pt idx="2335" formatCode="General">
                  <c:v>2.2418</c:v>
                </c:pt>
                <c:pt idx="2336" formatCode="General">
                  <c:v>2.2418</c:v>
                </c:pt>
                <c:pt idx="2337" formatCode="General">
                  <c:v>2.2418</c:v>
                </c:pt>
                <c:pt idx="2338" formatCode="General">
                  <c:v>2.2343999999999999</c:v>
                </c:pt>
                <c:pt idx="2339" formatCode="General">
                  <c:v>2.2481</c:v>
                </c:pt>
                <c:pt idx="2340" formatCode="General">
                  <c:v>2.2481</c:v>
                </c:pt>
                <c:pt idx="2341" formatCode="General">
                  <c:v>2.2429999999999999</c:v>
                </c:pt>
                <c:pt idx="2342" formatCode="General">
                  <c:v>2.2545999999999999</c:v>
                </c:pt>
                <c:pt idx="2343" formatCode="General">
                  <c:v>2.2545999999999999</c:v>
                </c:pt>
                <c:pt idx="2344" formatCode="General">
                  <c:v>2.2545999999999999</c:v>
                </c:pt>
                <c:pt idx="2345" formatCode="General">
                  <c:v>2.2484999999999999</c:v>
                </c:pt>
                <c:pt idx="2346" formatCode="General">
                  <c:v>2.2363</c:v>
                </c:pt>
                <c:pt idx="2347" formatCode="General">
                  <c:v>2.2383000000000002</c:v>
                </c:pt>
                <c:pt idx="2348" formatCode="General">
                  <c:v>2.2484000000000002</c:v>
                </c:pt>
                <c:pt idx="2349" formatCode="General">
                  <c:v>2.2513999999999998</c:v>
                </c:pt>
                <c:pt idx="2350" formatCode="General">
                  <c:v>2.2513999999999998</c:v>
                </c:pt>
                <c:pt idx="2351" formatCode="General">
                  <c:v>2.2513999999999998</c:v>
                </c:pt>
                <c:pt idx="2352" formatCode="General">
                  <c:v>2.2557999999999998</c:v>
                </c:pt>
                <c:pt idx="2353" formatCode="General">
                  <c:v>2.2713000000000001</c:v>
                </c:pt>
                <c:pt idx="2354" formatCode="General">
                  <c:v>2.2776999999999998</c:v>
                </c:pt>
                <c:pt idx="2355" formatCode="General">
                  <c:v>2.2629999999999999</c:v>
                </c:pt>
                <c:pt idx="2356" formatCode="General">
                  <c:v>2.2665999999999999</c:v>
                </c:pt>
                <c:pt idx="2357" formatCode="General">
                  <c:v>2.2665999999999999</c:v>
                </c:pt>
                <c:pt idx="2358" formatCode="General">
                  <c:v>2.2665999999999999</c:v>
                </c:pt>
                <c:pt idx="2359" formatCode="General">
                  <c:v>2.2673000000000001</c:v>
                </c:pt>
                <c:pt idx="2360" formatCode="General">
                  <c:v>2.2639999999999998</c:v>
                </c:pt>
                <c:pt idx="2361" formatCode="General">
                  <c:v>2.2690000000000001</c:v>
                </c:pt>
                <c:pt idx="2362" formatCode="General">
                  <c:v>2.254</c:v>
                </c:pt>
                <c:pt idx="2363" formatCode="General">
                  <c:v>2.2454999999999998</c:v>
                </c:pt>
                <c:pt idx="2364" formatCode="General">
                  <c:v>2.2454999999999998</c:v>
                </c:pt>
                <c:pt idx="2365" formatCode="General">
                  <c:v>2.2454999999999998</c:v>
                </c:pt>
                <c:pt idx="2366" formatCode="General">
                  <c:v>2.2458</c:v>
                </c:pt>
                <c:pt idx="2367" formatCode="General">
                  <c:v>2.2450000000000001</c:v>
                </c:pt>
                <c:pt idx="2368" formatCode="General">
                  <c:v>2.2450000000000001</c:v>
                </c:pt>
                <c:pt idx="2369" formatCode="General">
                  <c:v>2.2446000000000002</c:v>
                </c:pt>
                <c:pt idx="2370" formatCode="General">
                  <c:v>2.2446000000000002</c:v>
                </c:pt>
                <c:pt idx="2371" formatCode="General">
                  <c:v>2.2446000000000002</c:v>
                </c:pt>
                <c:pt idx="2372" formatCode="General">
                  <c:v>2.2446000000000002</c:v>
                </c:pt>
                <c:pt idx="2373" formatCode="General">
                  <c:v>2.2446000000000002</c:v>
                </c:pt>
                <c:pt idx="2374" formatCode="General">
                  <c:v>2.2530999999999999</c:v>
                </c:pt>
                <c:pt idx="2375" formatCode="General">
                  <c:v>2.2521</c:v>
                </c:pt>
                <c:pt idx="2376" formatCode="General">
                  <c:v>2.2624</c:v>
                </c:pt>
                <c:pt idx="2377" formatCode="General">
                  <c:v>2.2738999999999998</c:v>
                </c:pt>
                <c:pt idx="2378" formatCode="General">
                  <c:v>2.2738999999999998</c:v>
                </c:pt>
                <c:pt idx="2379" formatCode="General">
                  <c:v>2.2738999999999998</c:v>
                </c:pt>
                <c:pt idx="2380" formatCode="General">
                  <c:v>2.2763</c:v>
                </c:pt>
                <c:pt idx="2381" formatCode="General">
                  <c:v>2.2921999999999998</c:v>
                </c:pt>
                <c:pt idx="2382" formatCode="General">
                  <c:v>2.2972999999999999</c:v>
                </c:pt>
                <c:pt idx="2383" formatCode="General">
                  <c:v>2.3119000000000001</c:v>
                </c:pt>
                <c:pt idx="2384" formatCode="General">
                  <c:v>2.3161</c:v>
                </c:pt>
                <c:pt idx="2385" formatCode="General">
                  <c:v>2.3161</c:v>
                </c:pt>
                <c:pt idx="2386" formatCode="General">
                  <c:v>2.3161</c:v>
                </c:pt>
                <c:pt idx="2387" formatCode="General">
                  <c:v>2.3067000000000002</c:v>
                </c:pt>
                <c:pt idx="2388" formatCode="General">
                  <c:v>2.2869999999999999</c:v>
                </c:pt>
                <c:pt idx="2389" formatCode="General">
                  <c:v>2.2913999999999999</c:v>
                </c:pt>
                <c:pt idx="2390" formatCode="General">
                  <c:v>2.2987000000000002</c:v>
                </c:pt>
                <c:pt idx="2391" formatCode="General">
                  <c:v>2.3142999999999998</c:v>
                </c:pt>
                <c:pt idx="2392" formatCode="General">
                  <c:v>2.3142999999999998</c:v>
                </c:pt>
                <c:pt idx="2393" formatCode="General">
                  <c:v>2.3142999999999998</c:v>
                </c:pt>
                <c:pt idx="2394" formatCode="General">
                  <c:v>2.3071999999999999</c:v>
                </c:pt>
                <c:pt idx="2395" formatCode="General">
                  <c:v>2.2898999999999998</c:v>
                </c:pt>
                <c:pt idx="2396" formatCode="General">
                  <c:v>2.2765</c:v>
                </c:pt>
                <c:pt idx="2397" formatCode="General">
                  <c:v>2.2824</c:v>
                </c:pt>
                <c:pt idx="2398" formatCode="General">
                  <c:v>2.2913000000000001</c:v>
                </c:pt>
                <c:pt idx="2399" formatCode="General">
                  <c:v>2.2913000000000001</c:v>
                </c:pt>
                <c:pt idx="2400" formatCode="General">
                  <c:v>2.2913000000000001</c:v>
                </c:pt>
                <c:pt idx="2401" formatCode="General">
                  <c:v>2.3170999999999999</c:v>
                </c:pt>
                <c:pt idx="2402" formatCode="General">
                  <c:v>2.3170999999999999</c:v>
                </c:pt>
                <c:pt idx="2403" formatCode="General">
                  <c:v>2.3081</c:v>
                </c:pt>
                <c:pt idx="2404" formatCode="General">
                  <c:v>2.3283</c:v>
                </c:pt>
                <c:pt idx="2405" formatCode="General">
                  <c:v>2.3323</c:v>
                </c:pt>
                <c:pt idx="2406" formatCode="General">
                  <c:v>2.3323</c:v>
                </c:pt>
                <c:pt idx="2407" formatCode="General">
                  <c:v>2.3323</c:v>
                </c:pt>
                <c:pt idx="2408" formatCode="General">
                  <c:v>2.3088000000000002</c:v>
                </c:pt>
                <c:pt idx="2409" formatCode="General">
                  <c:v>2.3058999999999998</c:v>
                </c:pt>
                <c:pt idx="2410" formatCode="General">
                  <c:v>2.3163999999999998</c:v>
                </c:pt>
                <c:pt idx="2411" formatCode="General">
                  <c:v>2.3239000000000001</c:v>
                </c:pt>
                <c:pt idx="2412" formatCode="General">
                  <c:v>2.3087</c:v>
                </c:pt>
                <c:pt idx="2413" formatCode="General">
                  <c:v>2.3087</c:v>
                </c:pt>
                <c:pt idx="2414" formatCode="General">
                  <c:v>2.3087</c:v>
                </c:pt>
                <c:pt idx="2415" formatCode="General">
                  <c:v>2.2989000000000002</c:v>
                </c:pt>
                <c:pt idx="2416" formatCode="General">
                  <c:v>2.2980999999999998</c:v>
                </c:pt>
                <c:pt idx="2417" formatCode="General">
                  <c:v>2.3106</c:v>
                </c:pt>
                <c:pt idx="2418" formatCode="General">
                  <c:v>2.3126000000000002</c:v>
                </c:pt>
                <c:pt idx="2419" formatCode="General">
                  <c:v>2.3243999999999998</c:v>
                </c:pt>
                <c:pt idx="2420" formatCode="General">
                  <c:v>2.3243999999999998</c:v>
                </c:pt>
                <c:pt idx="2421" formatCode="General">
                  <c:v>2.3243999999999998</c:v>
                </c:pt>
                <c:pt idx="2422" formatCode="General">
                  <c:v>2.3077999999999999</c:v>
                </c:pt>
                <c:pt idx="2423" formatCode="General">
                  <c:v>2.2793000000000001</c:v>
                </c:pt>
                <c:pt idx="2424" formatCode="General">
                  <c:v>2.2713999999999999</c:v>
                </c:pt>
                <c:pt idx="2425" formatCode="General">
                  <c:v>2.2530000000000001</c:v>
                </c:pt>
                <c:pt idx="2426" formatCode="General">
                  <c:v>2.2454999999999998</c:v>
                </c:pt>
                <c:pt idx="2427" formatCode="General">
                  <c:v>2.2454999999999998</c:v>
                </c:pt>
                <c:pt idx="2428" formatCode="General">
                  <c:v>2.2454999999999998</c:v>
                </c:pt>
                <c:pt idx="2429" formatCode="General">
                  <c:v>2.246</c:v>
                </c:pt>
                <c:pt idx="2430" formatCode="General">
                  <c:v>2.2622</c:v>
                </c:pt>
                <c:pt idx="2431" formatCode="General">
                  <c:v>2.2631999999999999</c:v>
                </c:pt>
                <c:pt idx="2432" formatCode="General">
                  <c:v>2.2433999999999998</c:v>
                </c:pt>
                <c:pt idx="2433" formatCode="General">
                  <c:v>2.2427000000000001</c:v>
                </c:pt>
                <c:pt idx="2434" formatCode="General">
                  <c:v>2.2427000000000001</c:v>
                </c:pt>
                <c:pt idx="2435" formatCode="General">
                  <c:v>2.2427000000000001</c:v>
                </c:pt>
                <c:pt idx="2436" formatCode="General">
                  <c:v>2.2568999999999999</c:v>
                </c:pt>
                <c:pt idx="2437" formatCode="General">
                  <c:v>2.2938999999999998</c:v>
                </c:pt>
                <c:pt idx="2438" formatCode="General">
                  <c:v>2.2993999999999999</c:v>
                </c:pt>
                <c:pt idx="2439" formatCode="General">
                  <c:v>2.2966000000000002</c:v>
                </c:pt>
                <c:pt idx="2440" formatCode="General">
                  <c:v>2.2530000000000001</c:v>
                </c:pt>
                <c:pt idx="2441" formatCode="General">
                  <c:v>2.2530000000000001</c:v>
                </c:pt>
                <c:pt idx="2442" formatCode="General">
                  <c:v>2.2530000000000001</c:v>
                </c:pt>
                <c:pt idx="2443" formatCode="General">
                  <c:v>2.2919999999999998</c:v>
                </c:pt>
                <c:pt idx="2444" formatCode="General">
                  <c:v>2.2906</c:v>
                </c:pt>
                <c:pt idx="2445" formatCode="General">
                  <c:v>2.2707999999999999</c:v>
                </c:pt>
                <c:pt idx="2446" formatCode="General">
                  <c:v>2.2890999999999999</c:v>
                </c:pt>
                <c:pt idx="2447" formatCode="General">
                  <c:v>2.2848999999999999</c:v>
                </c:pt>
                <c:pt idx="2448" formatCode="General">
                  <c:v>2.2848999999999999</c:v>
                </c:pt>
                <c:pt idx="2449" formatCode="General">
                  <c:v>2.2848999999999999</c:v>
                </c:pt>
                <c:pt idx="2450" formatCode="General">
                  <c:v>2.2848999999999999</c:v>
                </c:pt>
                <c:pt idx="2451" formatCode="General">
                  <c:v>2.3006000000000002</c:v>
                </c:pt>
                <c:pt idx="2452" formatCode="General">
                  <c:v>2.2985000000000002</c:v>
                </c:pt>
                <c:pt idx="2453" formatCode="General">
                  <c:v>2.298</c:v>
                </c:pt>
                <c:pt idx="2454" formatCode="General">
                  <c:v>2.3060999999999998</c:v>
                </c:pt>
                <c:pt idx="2455" formatCode="General">
                  <c:v>2.3060999999999998</c:v>
                </c:pt>
                <c:pt idx="2456" formatCode="General">
                  <c:v>2.3060999999999998</c:v>
                </c:pt>
                <c:pt idx="2457" formatCode="General">
                  <c:v>2.2993999999999999</c:v>
                </c:pt>
                <c:pt idx="2458" formatCode="General">
                  <c:v>2.3134000000000001</c:v>
                </c:pt>
                <c:pt idx="2459" formatCode="General">
                  <c:v>2.2873000000000001</c:v>
                </c:pt>
                <c:pt idx="2460" formatCode="General">
                  <c:v>2.2898000000000001</c:v>
                </c:pt>
                <c:pt idx="2461" formatCode="General">
                  <c:v>2.2934999999999999</c:v>
                </c:pt>
                <c:pt idx="2462" formatCode="General">
                  <c:v>2.2934999999999999</c:v>
                </c:pt>
                <c:pt idx="2463" formatCode="General">
                  <c:v>2.2934999999999999</c:v>
                </c:pt>
                <c:pt idx="2464" formatCode="General">
                  <c:v>2.2964000000000002</c:v>
                </c:pt>
                <c:pt idx="2465" formatCode="General">
                  <c:v>2.3071000000000002</c:v>
                </c:pt>
                <c:pt idx="2466" formatCode="General">
                  <c:v>2.3035999999999999</c:v>
                </c:pt>
                <c:pt idx="2467" formatCode="General">
                  <c:v>2.3035999999999999</c:v>
                </c:pt>
                <c:pt idx="2468" formatCode="General">
                  <c:v>2.3035999999999999</c:v>
                </c:pt>
                <c:pt idx="2469" formatCode="General">
                  <c:v>2.3035999999999999</c:v>
                </c:pt>
                <c:pt idx="2470" formatCode="General">
                  <c:v>2.3035999999999999</c:v>
                </c:pt>
                <c:pt idx="2471" formatCode="General">
                  <c:v>2.3153000000000001</c:v>
                </c:pt>
                <c:pt idx="2472" formatCode="General">
                  <c:v>2.2845</c:v>
                </c:pt>
                <c:pt idx="2473" formatCode="General">
                  <c:v>2.2726000000000002</c:v>
                </c:pt>
                <c:pt idx="2474" formatCode="General">
                  <c:v>2.2410999999999999</c:v>
                </c:pt>
                <c:pt idx="2475" formatCode="General">
                  <c:v>2.2355</c:v>
                </c:pt>
                <c:pt idx="2476" formatCode="General">
                  <c:v>2.2355</c:v>
                </c:pt>
                <c:pt idx="2477" formatCode="General">
                  <c:v>2.2355</c:v>
                </c:pt>
                <c:pt idx="2478" formatCode="General">
                  <c:v>2.2267000000000001</c:v>
                </c:pt>
                <c:pt idx="2479" formatCode="General">
                  <c:v>2.2345000000000002</c:v>
                </c:pt>
                <c:pt idx="2480" formatCode="General">
                  <c:v>2.2616999999999998</c:v>
                </c:pt>
                <c:pt idx="2481" formatCode="General">
                  <c:v>2.2601</c:v>
                </c:pt>
                <c:pt idx="2482" formatCode="General">
                  <c:v>2.2646999999999999</c:v>
                </c:pt>
                <c:pt idx="2483" formatCode="General">
                  <c:v>2.2646999999999999</c:v>
                </c:pt>
                <c:pt idx="2484" formatCode="General">
                  <c:v>2.2646999999999999</c:v>
                </c:pt>
                <c:pt idx="2485" formatCode="General">
                  <c:v>2.27</c:v>
                </c:pt>
                <c:pt idx="2486" formatCode="General">
                  <c:v>2.2726999999999999</c:v>
                </c:pt>
                <c:pt idx="2487" formatCode="General">
                  <c:v>2.3140999999999998</c:v>
                </c:pt>
                <c:pt idx="2488" formatCode="General">
                  <c:v>2.3521000000000001</c:v>
                </c:pt>
                <c:pt idx="2489" formatCode="General">
                  <c:v>2.3599000000000001</c:v>
                </c:pt>
                <c:pt idx="2490" formatCode="General">
                  <c:v>2.3599000000000001</c:v>
                </c:pt>
                <c:pt idx="2491" formatCode="General">
                  <c:v>2.3599000000000001</c:v>
                </c:pt>
                <c:pt idx="2492" formatCode="General">
                  <c:v>2.3959999999999999</c:v>
                </c:pt>
                <c:pt idx="2493" formatCode="General">
                  <c:v>2.4045999999999998</c:v>
                </c:pt>
                <c:pt idx="2494" formatCode="General">
                  <c:v>2.403</c:v>
                </c:pt>
                <c:pt idx="2495" formatCode="General">
                  <c:v>2.3959000000000001</c:v>
                </c:pt>
                <c:pt idx="2496" formatCode="General">
                  <c:v>2.4097</c:v>
                </c:pt>
                <c:pt idx="2497" formatCode="General">
                  <c:v>2.4097</c:v>
                </c:pt>
                <c:pt idx="2498" formatCode="General">
                  <c:v>2.4097</c:v>
                </c:pt>
                <c:pt idx="2499" formatCode="General">
                  <c:v>2.4195000000000002</c:v>
                </c:pt>
                <c:pt idx="2500" formatCode="General">
                  <c:v>2.4413</c:v>
                </c:pt>
                <c:pt idx="2501" formatCode="General">
                  <c:v>2.4464000000000001</c:v>
                </c:pt>
                <c:pt idx="2502" formatCode="General">
                  <c:v>2.4434</c:v>
                </c:pt>
                <c:pt idx="2503" formatCode="General">
                  <c:v>2.4287999999999998</c:v>
                </c:pt>
                <c:pt idx="2504" formatCode="General">
                  <c:v>2.4287999999999998</c:v>
                </c:pt>
                <c:pt idx="2505" formatCode="General">
                  <c:v>2.4287999999999998</c:v>
                </c:pt>
                <c:pt idx="2506" formatCode="General">
                  <c:v>2.4214000000000002</c:v>
                </c:pt>
                <c:pt idx="2507" formatCode="General">
                  <c:v>2.4214000000000002</c:v>
                </c:pt>
                <c:pt idx="2508" formatCode="General">
                  <c:v>2.4058000000000002</c:v>
                </c:pt>
                <c:pt idx="2509" formatCode="General">
                  <c:v>2.399</c:v>
                </c:pt>
                <c:pt idx="2510" formatCode="General">
                  <c:v>2.4215</c:v>
                </c:pt>
                <c:pt idx="2511" formatCode="General">
                  <c:v>2.4215</c:v>
                </c:pt>
                <c:pt idx="2512" formatCode="General">
                  <c:v>2.4215</c:v>
                </c:pt>
                <c:pt idx="2513" formatCode="General">
                  <c:v>2.3881999999999999</c:v>
                </c:pt>
                <c:pt idx="2514" formatCode="General">
                  <c:v>2.3913000000000002</c:v>
                </c:pt>
                <c:pt idx="2515" formatCode="General">
                  <c:v>2.3595000000000002</c:v>
                </c:pt>
                <c:pt idx="2516" formatCode="General">
                  <c:v>2.3410000000000002</c:v>
                </c:pt>
                <c:pt idx="2517" formatCode="General">
                  <c:v>2.3370000000000002</c:v>
                </c:pt>
                <c:pt idx="2518" formatCode="General">
                  <c:v>2.3370000000000002</c:v>
                </c:pt>
                <c:pt idx="2519" formatCode="General">
                  <c:v>2.3370000000000002</c:v>
                </c:pt>
                <c:pt idx="2520" formatCode="General">
                  <c:v>2.3246000000000002</c:v>
                </c:pt>
                <c:pt idx="2521" formatCode="General">
                  <c:v>2.3117000000000001</c:v>
                </c:pt>
                <c:pt idx="2522" formatCode="General">
                  <c:v>2.2774000000000001</c:v>
                </c:pt>
                <c:pt idx="2523" formatCode="General">
                  <c:v>2.2886000000000002</c:v>
                </c:pt>
                <c:pt idx="2524" formatCode="General">
                  <c:v>2.3041999999999998</c:v>
                </c:pt>
                <c:pt idx="2525" formatCode="General">
                  <c:v>2.3041999999999998</c:v>
                </c:pt>
                <c:pt idx="2526" formatCode="General">
                  <c:v>2.3041999999999998</c:v>
                </c:pt>
                <c:pt idx="2527" formatCode="General">
                  <c:v>2.3052999999999999</c:v>
                </c:pt>
                <c:pt idx="2528" formatCode="General">
                  <c:v>2.2898000000000001</c:v>
                </c:pt>
                <c:pt idx="2529" formatCode="General">
                  <c:v>2.3041</c:v>
                </c:pt>
                <c:pt idx="2530" formatCode="General">
                  <c:v>2.2774000000000001</c:v>
                </c:pt>
                <c:pt idx="2531" formatCode="General">
                  <c:v>2.2450999999999999</c:v>
                </c:pt>
                <c:pt idx="2532" formatCode="General">
                  <c:v>2.2450999999999999</c:v>
                </c:pt>
                <c:pt idx="2533" formatCode="General">
                  <c:v>2.2450999999999999</c:v>
                </c:pt>
                <c:pt idx="2534" formatCode="General">
                  <c:v>2.2440000000000002</c:v>
                </c:pt>
                <c:pt idx="2535" formatCode="General">
                  <c:v>2.2181000000000002</c:v>
                </c:pt>
                <c:pt idx="2536" formatCode="General">
                  <c:v>2.2159</c:v>
                </c:pt>
                <c:pt idx="2537" formatCode="General">
                  <c:v>2.1858</c:v>
                </c:pt>
                <c:pt idx="2538" formatCode="General">
                  <c:v>2.1941000000000002</c:v>
                </c:pt>
                <c:pt idx="2539" formatCode="General">
                  <c:v>2.1941000000000002</c:v>
                </c:pt>
                <c:pt idx="2540" formatCode="General">
                  <c:v>2.1941000000000002</c:v>
                </c:pt>
                <c:pt idx="2541" formatCode="General">
                  <c:v>2.2103999999999999</c:v>
                </c:pt>
                <c:pt idx="2542" formatCode="General">
                  <c:v>2.2033</c:v>
                </c:pt>
                <c:pt idx="2543" formatCode="General">
                  <c:v>2.2145999999999999</c:v>
                </c:pt>
                <c:pt idx="2544" formatCode="General">
                  <c:v>2.2212000000000001</c:v>
                </c:pt>
                <c:pt idx="2545" formatCode="General">
                  <c:v>2.2120000000000002</c:v>
                </c:pt>
                <c:pt idx="2546" formatCode="General">
                  <c:v>2.2120000000000002</c:v>
                </c:pt>
                <c:pt idx="2547" formatCode="General">
                  <c:v>2.2120000000000002</c:v>
                </c:pt>
                <c:pt idx="2548" formatCode="General">
                  <c:v>2.2096</c:v>
                </c:pt>
                <c:pt idx="2549" formatCode="General">
                  <c:v>2.2120000000000002</c:v>
                </c:pt>
                <c:pt idx="2550" formatCode="General">
                  <c:v>2.2069999999999999</c:v>
                </c:pt>
                <c:pt idx="2551" formatCode="General">
                  <c:v>2.2000999999999999</c:v>
                </c:pt>
                <c:pt idx="2552" formatCode="General">
                  <c:v>2.1959</c:v>
                </c:pt>
                <c:pt idx="2553" formatCode="General">
                  <c:v>2.1959</c:v>
                </c:pt>
                <c:pt idx="2554" formatCode="General">
                  <c:v>2.1959</c:v>
                </c:pt>
                <c:pt idx="2555" formatCode="General">
                  <c:v>2.202</c:v>
                </c:pt>
                <c:pt idx="2556" formatCode="General">
                  <c:v>2.1968999999999999</c:v>
                </c:pt>
                <c:pt idx="2557" formatCode="General">
                  <c:v>2.1897000000000002</c:v>
                </c:pt>
                <c:pt idx="2558" formatCode="General">
                  <c:v>2.1956000000000002</c:v>
                </c:pt>
                <c:pt idx="2559" formatCode="General">
                  <c:v>2.2025000000000001</c:v>
                </c:pt>
                <c:pt idx="2560" formatCode="General">
                  <c:v>2.2025000000000001</c:v>
                </c:pt>
                <c:pt idx="2561" formatCode="General">
                  <c:v>2.2025000000000001</c:v>
                </c:pt>
                <c:pt idx="2562" formatCode="General">
                  <c:v>2.2050000000000001</c:v>
                </c:pt>
                <c:pt idx="2563" formatCode="General">
                  <c:v>2.1981000000000002</c:v>
                </c:pt>
                <c:pt idx="2564" formatCode="General">
                  <c:v>2.2183999999999999</c:v>
                </c:pt>
                <c:pt idx="2565" formatCode="General">
                  <c:v>2.2153</c:v>
                </c:pt>
                <c:pt idx="2566" formatCode="General">
                  <c:v>2.2143999999999999</c:v>
                </c:pt>
                <c:pt idx="2567" formatCode="General">
                  <c:v>2.2143999999999999</c:v>
                </c:pt>
                <c:pt idx="2568" formatCode="General">
                  <c:v>2.2143999999999999</c:v>
                </c:pt>
                <c:pt idx="2569" formatCode="General">
                  <c:v>2.2052</c:v>
                </c:pt>
                <c:pt idx="2570" formatCode="General">
                  <c:v>2.2273999999999998</c:v>
                </c:pt>
                <c:pt idx="2571" formatCode="General">
                  <c:v>2.2170999999999998</c:v>
                </c:pt>
                <c:pt idx="2572" formatCode="General">
                  <c:v>2.2235</c:v>
                </c:pt>
                <c:pt idx="2573" formatCode="General">
                  <c:v>2.2170999999999998</c:v>
                </c:pt>
                <c:pt idx="2574" formatCode="General">
                  <c:v>2.2170999999999998</c:v>
                </c:pt>
                <c:pt idx="2575" formatCode="General">
                  <c:v>2.2170999999999998</c:v>
                </c:pt>
                <c:pt idx="2576" formatCode="General">
                  <c:v>2.2282000000000002</c:v>
                </c:pt>
                <c:pt idx="2577" formatCode="General">
                  <c:v>2.2360000000000002</c:v>
                </c:pt>
                <c:pt idx="2578" formatCode="General">
                  <c:v>2.2389999999999999</c:v>
                </c:pt>
                <c:pt idx="2579" formatCode="General">
                  <c:v>2.2681</c:v>
                </c:pt>
                <c:pt idx="2580" formatCode="General">
                  <c:v>2.2909000000000002</c:v>
                </c:pt>
                <c:pt idx="2581" formatCode="General">
                  <c:v>2.2909000000000002</c:v>
                </c:pt>
                <c:pt idx="2582" formatCode="General">
                  <c:v>2.2909000000000002</c:v>
                </c:pt>
                <c:pt idx="2583" formatCode="General">
                  <c:v>2.2623000000000002</c:v>
                </c:pt>
                <c:pt idx="2584" formatCode="General">
                  <c:v>2.2770999999999999</c:v>
                </c:pt>
                <c:pt idx="2585" formatCode="General">
                  <c:v>2.2801</c:v>
                </c:pt>
                <c:pt idx="2586" formatCode="General">
                  <c:v>2.2332999999999998</c:v>
                </c:pt>
                <c:pt idx="2587" formatCode="General">
                  <c:v>2.2141999999999999</c:v>
                </c:pt>
                <c:pt idx="2588" formatCode="General">
                  <c:v>2.2141999999999999</c:v>
                </c:pt>
                <c:pt idx="2589" formatCode="General">
                  <c:v>2.2141999999999999</c:v>
                </c:pt>
                <c:pt idx="2590" formatCode="General">
                  <c:v>2.1974</c:v>
                </c:pt>
                <c:pt idx="2591" formatCode="General">
                  <c:v>2.2099000000000002</c:v>
                </c:pt>
                <c:pt idx="2592" formatCode="General">
                  <c:v>2.2279</c:v>
                </c:pt>
                <c:pt idx="2593" formatCode="General">
                  <c:v>2.2035999999999998</c:v>
                </c:pt>
                <c:pt idx="2594" formatCode="General">
                  <c:v>2.2035999999999998</c:v>
                </c:pt>
                <c:pt idx="2595" formatCode="General">
                  <c:v>2.2035999999999998</c:v>
                </c:pt>
                <c:pt idx="2596" formatCode="General">
                  <c:v>2.2035999999999998</c:v>
                </c:pt>
                <c:pt idx="2597" formatCode="General">
                  <c:v>2.2113</c:v>
                </c:pt>
                <c:pt idx="2598" formatCode="General">
                  <c:v>2.19</c:v>
                </c:pt>
                <c:pt idx="2599" formatCode="General">
                  <c:v>2.1888000000000001</c:v>
                </c:pt>
                <c:pt idx="2600" formatCode="General">
                  <c:v>2.1913999999999998</c:v>
                </c:pt>
                <c:pt idx="2601" formatCode="General">
                  <c:v>2.1905999999999999</c:v>
                </c:pt>
                <c:pt idx="2602" formatCode="General">
                  <c:v>2.1905999999999999</c:v>
                </c:pt>
                <c:pt idx="2603" formatCode="General">
                  <c:v>2.1905999999999999</c:v>
                </c:pt>
                <c:pt idx="2604" formatCode="General">
                  <c:v>2.1678000000000002</c:v>
                </c:pt>
                <c:pt idx="2605" formatCode="General">
                  <c:v>2.1558999999999999</c:v>
                </c:pt>
                <c:pt idx="2606" formatCode="General">
                  <c:v>2.1638000000000002</c:v>
                </c:pt>
                <c:pt idx="2607" formatCode="General">
                  <c:v>2.1783999999999999</c:v>
                </c:pt>
                <c:pt idx="2608" formatCode="General">
                  <c:v>2.1911999999999998</c:v>
                </c:pt>
                <c:pt idx="2609" formatCode="General">
                  <c:v>2.1911999999999998</c:v>
                </c:pt>
                <c:pt idx="2610" formatCode="General">
                  <c:v>2.1911999999999998</c:v>
                </c:pt>
                <c:pt idx="2611" formatCode="General">
                  <c:v>2.1772</c:v>
                </c:pt>
                <c:pt idx="2612" formatCode="General">
                  <c:v>2.1764999999999999</c:v>
                </c:pt>
                <c:pt idx="2613" formatCode="General">
                  <c:v>2.1648999999999998</c:v>
                </c:pt>
                <c:pt idx="2614" formatCode="General">
                  <c:v>2.1566000000000001</c:v>
                </c:pt>
                <c:pt idx="2615" formatCode="General">
                  <c:v>2.173</c:v>
                </c:pt>
                <c:pt idx="2616" formatCode="General">
                  <c:v>2.173</c:v>
                </c:pt>
                <c:pt idx="2617" formatCode="General">
                  <c:v>2.173</c:v>
                </c:pt>
                <c:pt idx="2618" formatCode="General">
                  <c:v>2.1627000000000001</c:v>
                </c:pt>
                <c:pt idx="2619" formatCode="General">
                  <c:v>2.1627999999999998</c:v>
                </c:pt>
                <c:pt idx="2620" formatCode="General">
                  <c:v>2.1684000000000001</c:v>
                </c:pt>
                <c:pt idx="2621" formatCode="General">
                  <c:v>2.1669999999999998</c:v>
                </c:pt>
                <c:pt idx="2622" formatCode="General">
                  <c:v>2.1587000000000001</c:v>
                </c:pt>
                <c:pt idx="2623" formatCode="General">
                  <c:v>2.1587000000000001</c:v>
                </c:pt>
                <c:pt idx="2624" formatCode="General">
                  <c:v>2.1587000000000001</c:v>
                </c:pt>
                <c:pt idx="2625" formatCode="General">
                  <c:v>2.1575000000000002</c:v>
                </c:pt>
                <c:pt idx="2626" formatCode="General">
                  <c:v>2.1463999999999999</c:v>
                </c:pt>
                <c:pt idx="2627" formatCode="General">
                  <c:v>2.1532</c:v>
                </c:pt>
                <c:pt idx="2628" formatCode="General">
                  <c:v>2.1650999999999998</c:v>
                </c:pt>
                <c:pt idx="2629" formatCode="General">
                  <c:v>2.1507000000000001</c:v>
                </c:pt>
                <c:pt idx="2630" formatCode="General">
                  <c:v>2.1507000000000001</c:v>
                </c:pt>
                <c:pt idx="2631" formatCode="General">
                  <c:v>2.1507000000000001</c:v>
                </c:pt>
                <c:pt idx="2632" formatCode="General">
                  <c:v>2.1364999999999998</c:v>
                </c:pt>
                <c:pt idx="2633" formatCode="General">
                  <c:v>2.1438999999999999</c:v>
                </c:pt>
                <c:pt idx="2634" formatCode="General">
                  <c:v>2.1436999999999999</c:v>
                </c:pt>
                <c:pt idx="2635" formatCode="General">
                  <c:v>2.1387</c:v>
                </c:pt>
                <c:pt idx="2636" formatCode="General">
                  <c:v>2.1211000000000002</c:v>
                </c:pt>
                <c:pt idx="2637" formatCode="General">
                  <c:v>2.1211000000000002</c:v>
                </c:pt>
                <c:pt idx="2638" formatCode="General">
                  <c:v>2.1211000000000002</c:v>
                </c:pt>
                <c:pt idx="2639" formatCode="General">
                  <c:v>2.1221999999999999</c:v>
                </c:pt>
                <c:pt idx="2640" formatCode="General">
                  <c:v>2.1103000000000001</c:v>
                </c:pt>
                <c:pt idx="2641" formatCode="General">
                  <c:v>2.0945999999999998</c:v>
                </c:pt>
                <c:pt idx="2642" formatCode="General">
                  <c:v>2.0966999999999998</c:v>
                </c:pt>
                <c:pt idx="2643" formatCode="General">
                  <c:v>2.1082000000000001</c:v>
                </c:pt>
                <c:pt idx="2644" formatCode="General">
                  <c:v>2.1082000000000001</c:v>
                </c:pt>
                <c:pt idx="2645" formatCode="General">
                  <c:v>2.1082000000000001</c:v>
                </c:pt>
                <c:pt idx="2646" formatCode="General">
                  <c:v>2.1152000000000002</c:v>
                </c:pt>
                <c:pt idx="2647" formatCode="General">
                  <c:v>2.1105</c:v>
                </c:pt>
                <c:pt idx="2648" formatCode="General">
                  <c:v>2.1196999999999999</c:v>
                </c:pt>
                <c:pt idx="2649" formatCode="General">
                  <c:v>2.1233</c:v>
                </c:pt>
                <c:pt idx="2650" formatCode="General">
                  <c:v>2.1467999999999998</c:v>
                </c:pt>
                <c:pt idx="2651" formatCode="General">
                  <c:v>2.1467999999999998</c:v>
                </c:pt>
                <c:pt idx="2652" formatCode="General">
                  <c:v>2.1467999999999998</c:v>
                </c:pt>
                <c:pt idx="2653" formatCode="General">
                  <c:v>2.1396999999999999</c:v>
                </c:pt>
                <c:pt idx="2654" formatCode="General">
                  <c:v>2.1459999999999999</c:v>
                </c:pt>
                <c:pt idx="2655" formatCode="General">
                  <c:v>2.1547000000000001</c:v>
                </c:pt>
                <c:pt idx="2656" formatCode="General">
                  <c:v>2.1566999999999998</c:v>
                </c:pt>
                <c:pt idx="2657" formatCode="General">
                  <c:v>2.1680000000000001</c:v>
                </c:pt>
                <c:pt idx="2658" formatCode="General">
                  <c:v>2.1680000000000001</c:v>
                </c:pt>
                <c:pt idx="2659" formatCode="General">
                  <c:v>2.1680000000000001</c:v>
                </c:pt>
                <c:pt idx="2660" formatCode="General">
                  <c:v>2.1642999999999999</c:v>
                </c:pt>
                <c:pt idx="2661" formatCode="General">
                  <c:v>2.1659000000000002</c:v>
                </c:pt>
                <c:pt idx="2662" formatCode="General">
                  <c:v>2.1598999999999999</c:v>
                </c:pt>
                <c:pt idx="2663" formatCode="General">
                  <c:v>2.1709999999999998</c:v>
                </c:pt>
                <c:pt idx="2664" formatCode="General">
                  <c:v>2.1663999999999999</c:v>
                </c:pt>
                <c:pt idx="2665" formatCode="General">
                  <c:v>2.1663999999999999</c:v>
                </c:pt>
                <c:pt idx="2666" formatCode="General">
                  <c:v>2.1663999999999999</c:v>
                </c:pt>
                <c:pt idx="2667" formatCode="General">
                  <c:v>2.1958000000000002</c:v>
                </c:pt>
                <c:pt idx="2668" formatCode="General">
                  <c:v>2.1867999999999999</c:v>
                </c:pt>
                <c:pt idx="2669" formatCode="General">
                  <c:v>2.1892</c:v>
                </c:pt>
                <c:pt idx="2670" formatCode="General">
                  <c:v>2.1873</c:v>
                </c:pt>
                <c:pt idx="2671" formatCode="General">
                  <c:v>2.1812999999999998</c:v>
                </c:pt>
                <c:pt idx="2672" formatCode="General">
                  <c:v>2.1812999999999998</c:v>
                </c:pt>
                <c:pt idx="2673" formatCode="General">
                  <c:v>2.1812999999999998</c:v>
                </c:pt>
                <c:pt idx="2674" formatCode="General">
                  <c:v>2.1882000000000001</c:v>
                </c:pt>
                <c:pt idx="2675" formatCode="General">
                  <c:v>2.2008000000000001</c:v>
                </c:pt>
                <c:pt idx="2676" formatCode="General">
                  <c:v>2.1996000000000002</c:v>
                </c:pt>
                <c:pt idx="2677" formatCode="General">
                  <c:v>2.1913999999999998</c:v>
                </c:pt>
                <c:pt idx="2678" formatCode="General">
                  <c:v>2.1758999999999999</c:v>
                </c:pt>
                <c:pt idx="2679" formatCode="General">
                  <c:v>2.1758999999999999</c:v>
                </c:pt>
                <c:pt idx="2680" formatCode="General">
                  <c:v>2.1758999999999999</c:v>
                </c:pt>
                <c:pt idx="2681" formatCode="General">
                  <c:v>2.1758999999999999</c:v>
                </c:pt>
                <c:pt idx="2682" formatCode="General">
                  <c:v>2.1823999999999999</c:v>
                </c:pt>
                <c:pt idx="2683" formatCode="General">
                  <c:v>2.1873999999999998</c:v>
                </c:pt>
                <c:pt idx="2684" formatCode="General">
                  <c:v>2.1785999999999999</c:v>
                </c:pt>
                <c:pt idx="2685" formatCode="General">
                  <c:v>2.1598000000000002</c:v>
                </c:pt>
                <c:pt idx="2686" formatCode="General">
                  <c:v>2.1598000000000002</c:v>
                </c:pt>
                <c:pt idx="2687" formatCode="General">
                  <c:v>2.1598000000000002</c:v>
                </c:pt>
                <c:pt idx="2688" formatCode="General">
                  <c:v>2.1598000000000002</c:v>
                </c:pt>
                <c:pt idx="2689" formatCode="General">
                  <c:v>2.1545999999999998</c:v>
                </c:pt>
                <c:pt idx="2690" formatCode="General">
                  <c:v>2.1699000000000002</c:v>
                </c:pt>
                <c:pt idx="2691" formatCode="General">
                  <c:v>2.1749000000000001</c:v>
                </c:pt>
                <c:pt idx="2692" formatCode="General">
                  <c:v>2.1642999999999999</c:v>
                </c:pt>
                <c:pt idx="2693" formatCode="General">
                  <c:v>2.1642999999999999</c:v>
                </c:pt>
                <c:pt idx="2694" formatCode="General">
                  <c:v>2.1642999999999999</c:v>
                </c:pt>
                <c:pt idx="2695" formatCode="General">
                  <c:v>2.1829000000000001</c:v>
                </c:pt>
                <c:pt idx="2696" formatCode="General">
                  <c:v>2.1448999999999998</c:v>
                </c:pt>
                <c:pt idx="2697" formatCode="General">
                  <c:v>2.1343999999999999</c:v>
                </c:pt>
                <c:pt idx="2698" formatCode="General">
                  <c:v>2.1417999999999999</c:v>
                </c:pt>
                <c:pt idx="2699" formatCode="General">
                  <c:v>2.1410999999999998</c:v>
                </c:pt>
                <c:pt idx="2700" formatCode="General">
                  <c:v>2.1410999999999998</c:v>
                </c:pt>
                <c:pt idx="2701" formatCode="General">
                  <c:v>2.1410999999999998</c:v>
                </c:pt>
                <c:pt idx="2702" formatCode="General">
                  <c:v>2.1410999999999998</c:v>
                </c:pt>
                <c:pt idx="2703" formatCode="General">
                  <c:v>2.1381000000000001</c:v>
                </c:pt>
                <c:pt idx="2704" formatCode="General">
                  <c:v>2.1665999999999999</c:v>
                </c:pt>
                <c:pt idx="2705" formatCode="General">
                  <c:v>2.1665999999999999</c:v>
                </c:pt>
                <c:pt idx="2706" formatCode="General">
                  <c:v>2.1698</c:v>
                </c:pt>
                <c:pt idx="2707" formatCode="General">
                  <c:v>2.1698</c:v>
                </c:pt>
                <c:pt idx="2708" formatCode="General">
                  <c:v>2.1698</c:v>
                </c:pt>
                <c:pt idx="2709" formatCode="General">
                  <c:v>2.1604000000000001</c:v>
                </c:pt>
                <c:pt idx="2710" formatCode="General">
                  <c:v>2.1758999999999999</c:v>
                </c:pt>
                <c:pt idx="2711" formatCode="General">
                  <c:v>2.1749999999999998</c:v>
                </c:pt>
                <c:pt idx="2712" formatCode="General">
                  <c:v>2.1846000000000001</c:v>
                </c:pt>
                <c:pt idx="2713" formatCode="General">
                  <c:v>2.1903999999999999</c:v>
                </c:pt>
                <c:pt idx="2714" formatCode="General">
                  <c:v>2.1903999999999999</c:v>
                </c:pt>
                <c:pt idx="2715" formatCode="General">
                  <c:v>2.1903999999999999</c:v>
                </c:pt>
                <c:pt idx="2716" formatCode="General">
                  <c:v>2.2231999999999998</c:v>
                </c:pt>
                <c:pt idx="2717" formatCode="General">
                  <c:v>2.2280000000000002</c:v>
                </c:pt>
                <c:pt idx="2718" formatCode="General">
                  <c:v>2.2143000000000002</c:v>
                </c:pt>
                <c:pt idx="2719" formatCode="General">
                  <c:v>2.1886999999999999</c:v>
                </c:pt>
                <c:pt idx="2720" formatCode="General">
                  <c:v>2.2039</c:v>
                </c:pt>
                <c:pt idx="2721" formatCode="General">
                  <c:v>2.2039</c:v>
                </c:pt>
                <c:pt idx="2722" formatCode="General">
                  <c:v>2.2039</c:v>
                </c:pt>
                <c:pt idx="2723" formatCode="General">
                  <c:v>2.1947999999999999</c:v>
                </c:pt>
                <c:pt idx="2724" formatCode="General">
                  <c:v>2.2006999999999999</c:v>
                </c:pt>
                <c:pt idx="2725" formatCode="General">
                  <c:v>2.1911</c:v>
                </c:pt>
                <c:pt idx="2726" formatCode="General">
                  <c:v>2.1911</c:v>
                </c:pt>
                <c:pt idx="2727" formatCode="General">
                  <c:v>2.1911</c:v>
                </c:pt>
                <c:pt idx="2728" formatCode="General">
                  <c:v>2.1911</c:v>
                </c:pt>
                <c:pt idx="2729" formatCode="General">
                  <c:v>2.1911</c:v>
                </c:pt>
                <c:pt idx="2730" formatCode="General">
                  <c:v>2.1911</c:v>
                </c:pt>
                <c:pt idx="2731" formatCode="General">
                  <c:v>2.1819999999999999</c:v>
                </c:pt>
                <c:pt idx="2732" formatCode="General">
                  <c:v>2.1791</c:v>
                </c:pt>
                <c:pt idx="2733" formatCode="General">
                  <c:v>2.1718999999999999</c:v>
                </c:pt>
                <c:pt idx="2734" formatCode="General">
                  <c:v>2.1823000000000001</c:v>
                </c:pt>
                <c:pt idx="2735" formatCode="General">
                  <c:v>2.1823000000000001</c:v>
                </c:pt>
                <c:pt idx="2736" formatCode="General">
                  <c:v>2.1823000000000001</c:v>
                </c:pt>
                <c:pt idx="2737" formatCode="General">
                  <c:v>2.1913999999999998</c:v>
                </c:pt>
                <c:pt idx="2738" formatCode="General">
                  <c:v>2.1894</c:v>
                </c:pt>
                <c:pt idx="2739" formatCode="General">
                  <c:v>2.1924999999999999</c:v>
                </c:pt>
                <c:pt idx="2740" formatCode="General">
                  <c:v>2.1848000000000001</c:v>
                </c:pt>
                <c:pt idx="2741" formatCode="General">
                  <c:v>2.1735000000000002</c:v>
                </c:pt>
                <c:pt idx="2742" formatCode="General">
                  <c:v>2.1735000000000002</c:v>
                </c:pt>
                <c:pt idx="2743" formatCode="General">
                  <c:v>2.1735000000000002</c:v>
                </c:pt>
                <c:pt idx="2744" formatCode="General">
                  <c:v>2.2004999999999999</c:v>
                </c:pt>
                <c:pt idx="2745" formatCode="General">
                  <c:v>2.2052999999999998</c:v>
                </c:pt>
                <c:pt idx="2746" formatCode="General">
                  <c:v>2.2094</c:v>
                </c:pt>
                <c:pt idx="2747" formatCode="General">
                  <c:v>2.2159</c:v>
                </c:pt>
                <c:pt idx="2748" formatCode="General">
                  <c:v>2.2082000000000002</c:v>
                </c:pt>
                <c:pt idx="2749" formatCode="General">
                  <c:v>2.2082000000000002</c:v>
                </c:pt>
                <c:pt idx="2750" formatCode="General">
                  <c:v>2.2082000000000002</c:v>
                </c:pt>
                <c:pt idx="2751" formatCode="General">
                  <c:v>2.2078000000000002</c:v>
                </c:pt>
                <c:pt idx="2752" formatCode="General">
                  <c:v>2.2023000000000001</c:v>
                </c:pt>
                <c:pt idx="2753" formatCode="General">
                  <c:v>2.1764000000000001</c:v>
                </c:pt>
                <c:pt idx="2754" formatCode="General">
                  <c:v>2.2014</c:v>
                </c:pt>
                <c:pt idx="2755" formatCode="General">
                  <c:v>2.1915</c:v>
                </c:pt>
                <c:pt idx="2756" formatCode="General">
                  <c:v>2.1915</c:v>
                </c:pt>
                <c:pt idx="2757" formatCode="General">
                  <c:v>2.1915</c:v>
                </c:pt>
                <c:pt idx="2758" formatCode="General">
                  <c:v>2.2065000000000001</c:v>
                </c:pt>
                <c:pt idx="2759" formatCode="General">
                  <c:v>2.1720999999999999</c:v>
                </c:pt>
                <c:pt idx="2760" formatCode="General">
                  <c:v>2.1598999999999999</c:v>
                </c:pt>
                <c:pt idx="2761" formatCode="General">
                  <c:v>2.1871999999999998</c:v>
                </c:pt>
                <c:pt idx="2762" formatCode="General">
                  <c:v>2.1768000000000001</c:v>
                </c:pt>
                <c:pt idx="2763" formatCode="General">
                  <c:v>2.1768000000000001</c:v>
                </c:pt>
                <c:pt idx="2764" formatCode="General">
                  <c:v>2.1768000000000001</c:v>
                </c:pt>
                <c:pt idx="2765" formatCode="General">
                  <c:v>2.1589</c:v>
                </c:pt>
                <c:pt idx="2766" formatCode="General">
                  <c:v>2.1583000000000001</c:v>
                </c:pt>
                <c:pt idx="2767" formatCode="General">
                  <c:v>2.1583000000000001</c:v>
                </c:pt>
                <c:pt idx="2768" formatCode="General">
                  <c:v>2.1629999999999998</c:v>
                </c:pt>
                <c:pt idx="2769" formatCode="General">
                  <c:v>2.1271</c:v>
                </c:pt>
                <c:pt idx="2770" formatCode="General">
                  <c:v>2.1271</c:v>
                </c:pt>
                <c:pt idx="2771" formatCode="General">
                  <c:v>2.1271</c:v>
                </c:pt>
                <c:pt idx="2772" formatCode="General">
                  <c:v>2.1271</c:v>
                </c:pt>
                <c:pt idx="2773" formatCode="General">
                  <c:v>2.1854</c:v>
                </c:pt>
                <c:pt idx="2774" formatCode="General">
                  <c:v>2.2698</c:v>
                </c:pt>
                <c:pt idx="2775" formatCode="General">
                  <c:v>2.3012999999999999</c:v>
                </c:pt>
                <c:pt idx="2776" formatCode="General">
                  <c:v>2.3035999999999999</c:v>
                </c:pt>
                <c:pt idx="2777" formatCode="General">
                  <c:v>2.3035999999999999</c:v>
                </c:pt>
                <c:pt idx="2778" formatCode="General">
                  <c:v>2.3035999999999999</c:v>
                </c:pt>
                <c:pt idx="2779" formatCode="General">
                  <c:v>2.2982999999999998</c:v>
                </c:pt>
                <c:pt idx="2780" formatCode="General">
                  <c:v>2.3024</c:v>
                </c:pt>
                <c:pt idx="2781" formatCode="General">
                  <c:v>2.3157000000000001</c:v>
                </c:pt>
                <c:pt idx="2782" formatCode="General">
                  <c:v>2.3315000000000001</c:v>
                </c:pt>
                <c:pt idx="2783" formatCode="General">
                  <c:v>2.3420000000000001</c:v>
                </c:pt>
                <c:pt idx="2784" formatCode="General">
                  <c:v>2.3420000000000001</c:v>
                </c:pt>
                <c:pt idx="2785" formatCode="General">
                  <c:v>2.3420000000000001</c:v>
                </c:pt>
                <c:pt idx="2786" formatCode="General">
                  <c:v>2.3252000000000002</c:v>
                </c:pt>
                <c:pt idx="2787" formatCode="General">
                  <c:v>2.3098000000000001</c:v>
                </c:pt>
                <c:pt idx="2788" formatCode="General">
                  <c:v>2.3353999999999999</c:v>
                </c:pt>
                <c:pt idx="2789" formatCode="General">
                  <c:v>2.3108</c:v>
                </c:pt>
                <c:pt idx="2790" formatCode="General">
                  <c:v>2.3083999999999998</c:v>
                </c:pt>
                <c:pt idx="2791" formatCode="General">
                  <c:v>2.3083999999999998</c:v>
                </c:pt>
                <c:pt idx="2792" formatCode="General">
                  <c:v>2.3083999999999998</c:v>
                </c:pt>
                <c:pt idx="2793" formatCode="General">
                  <c:v>2.3553999999999999</c:v>
                </c:pt>
                <c:pt idx="2794" formatCode="General">
                  <c:v>2.3708</c:v>
                </c:pt>
                <c:pt idx="2795" formatCode="General">
                  <c:v>2.3738999999999999</c:v>
                </c:pt>
                <c:pt idx="2796" formatCode="General">
                  <c:v>2.3803000000000001</c:v>
                </c:pt>
                <c:pt idx="2797" formatCode="General">
                  <c:v>2.37</c:v>
                </c:pt>
                <c:pt idx="2798" formatCode="General">
                  <c:v>2.37</c:v>
                </c:pt>
                <c:pt idx="2799" formatCode="General">
                  <c:v>2.37</c:v>
                </c:pt>
                <c:pt idx="2800" formatCode="General">
                  <c:v>2.4072</c:v>
                </c:pt>
                <c:pt idx="2801" formatCode="General">
                  <c:v>2.3896999999999999</c:v>
                </c:pt>
                <c:pt idx="2802" formatCode="General">
                  <c:v>2.3803999999999998</c:v>
                </c:pt>
                <c:pt idx="2803" formatCode="General">
                  <c:v>2.3618000000000001</c:v>
                </c:pt>
                <c:pt idx="2804" formatCode="General">
                  <c:v>2.3485999999999998</c:v>
                </c:pt>
                <c:pt idx="2805" formatCode="General">
                  <c:v>2.3485999999999998</c:v>
                </c:pt>
                <c:pt idx="2806" formatCode="General">
                  <c:v>2.3485999999999998</c:v>
                </c:pt>
                <c:pt idx="2807" formatCode="General">
                  <c:v>2.3620999999999999</c:v>
                </c:pt>
                <c:pt idx="2808" formatCode="General">
                  <c:v>2.3698999999999999</c:v>
                </c:pt>
                <c:pt idx="2809" formatCode="General">
                  <c:v>2.3717999999999999</c:v>
                </c:pt>
                <c:pt idx="2810" formatCode="General">
                  <c:v>2.3673999999999999</c:v>
                </c:pt>
                <c:pt idx="2811" formatCode="General">
                  <c:v>2.3224</c:v>
                </c:pt>
                <c:pt idx="2812" formatCode="General">
                  <c:v>2.3224</c:v>
                </c:pt>
                <c:pt idx="2813" formatCode="General">
                  <c:v>2.3224</c:v>
                </c:pt>
                <c:pt idx="2814" formatCode="General">
                  <c:v>2.3483999999999998</c:v>
                </c:pt>
                <c:pt idx="2815" formatCode="General">
                  <c:v>2.3483999999999998</c:v>
                </c:pt>
                <c:pt idx="2816" formatCode="General">
                  <c:v>2.3475000000000001</c:v>
                </c:pt>
                <c:pt idx="2817" formatCode="General">
                  <c:v>2.3704000000000001</c:v>
                </c:pt>
                <c:pt idx="2818" formatCode="General">
                  <c:v>2.3740000000000001</c:v>
                </c:pt>
                <c:pt idx="2819" formatCode="General">
                  <c:v>2.3740000000000001</c:v>
                </c:pt>
                <c:pt idx="2820" formatCode="General">
                  <c:v>2.3740000000000001</c:v>
                </c:pt>
                <c:pt idx="2821" formatCode="General">
                  <c:v>2.3959999999999999</c:v>
                </c:pt>
                <c:pt idx="2822" formatCode="General">
                  <c:v>2.3542999999999998</c:v>
                </c:pt>
                <c:pt idx="2823" formatCode="General">
                  <c:v>2.3664000000000001</c:v>
                </c:pt>
                <c:pt idx="2824" formatCode="General">
                  <c:v>2.3517000000000001</c:v>
                </c:pt>
                <c:pt idx="2825" formatCode="General">
                  <c:v>2.3881999999999999</c:v>
                </c:pt>
                <c:pt idx="2826" formatCode="General">
                  <c:v>2.3881999999999999</c:v>
                </c:pt>
                <c:pt idx="2827" formatCode="General">
                  <c:v>2.3881999999999999</c:v>
                </c:pt>
                <c:pt idx="2828" formatCode="General">
                  <c:v>2.3401999999999998</c:v>
                </c:pt>
                <c:pt idx="2829" formatCode="General">
                  <c:v>2.2696999999999998</c:v>
                </c:pt>
                <c:pt idx="2830" formatCode="General">
                  <c:v>2.2404999999999999</c:v>
                </c:pt>
                <c:pt idx="2831" formatCode="General">
                  <c:v>2.2650999999999999</c:v>
                </c:pt>
                <c:pt idx="2832" formatCode="General">
                  <c:v>2.2650999999999999</c:v>
                </c:pt>
                <c:pt idx="2833" formatCode="General">
                  <c:v>2.2650999999999999</c:v>
                </c:pt>
                <c:pt idx="2834" formatCode="General">
                  <c:v>2.2650999999999999</c:v>
                </c:pt>
                <c:pt idx="2835" formatCode="General">
                  <c:v>2.2818000000000001</c:v>
                </c:pt>
                <c:pt idx="2836" formatCode="General">
                  <c:v>2.2465000000000002</c:v>
                </c:pt>
                <c:pt idx="2837" formatCode="General">
                  <c:v>2.2747999999999999</c:v>
                </c:pt>
                <c:pt idx="2838" formatCode="General">
                  <c:v>2.3329</c:v>
                </c:pt>
                <c:pt idx="2839" formatCode="General">
                  <c:v>2.3426</c:v>
                </c:pt>
                <c:pt idx="2840" formatCode="General">
                  <c:v>2.3426</c:v>
                </c:pt>
                <c:pt idx="2841" formatCode="General">
                  <c:v>2.3426</c:v>
                </c:pt>
                <c:pt idx="2842" formatCode="General">
                  <c:v>2.3573</c:v>
                </c:pt>
                <c:pt idx="2843" formatCode="General">
                  <c:v>2.3694999999999999</c:v>
                </c:pt>
                <c:pt idx="2844" formatCode="General">
                  <c:v>2.3576000000000001</c:v>
                </c:pt>
                <c:pt idx="2845" formatCode="General">
                  <c:v>2.3325</c:v>
                </c:pt>
                <c:pt idx="2846" formatCode="General">
                  <c:v>2.2732000000000001</c:v>
                </c:pt>
                <c:pt idx="2847" formatCode="General">
                  <c:v>2.2732000000000001</c:v>
                </c:pt>
                <c:pt idx="2848" formatCode="General">
                  <c:v>2.2732000000000001</c:v>
                </c:pt>
                <c:pt idx="2849" formatCode="General">
                  <c:v>2.2625000000000002</c:v>
                </c:pt>
                <c:pt idx="2850" formatCode="General">
                  <c:v>2.3109999999999999</c:v>
                </c:pt>
                <c:pt idx="2851" formatCode="General">
                  <c:v>2.3047</c:v>
                </c:pt>
                <c:pt idx="2852" formatCode="General">
                  <c:v>2.2568000000000001</c:v>
                </c:pt>
                <c:pt idx="2853" formatCode="General">
                  <c:v>2.2593000000000001</c:v>
                </c:pt>
                <c:pt idx="2854" formatCode="General">
                  <c:v>2.2593000000000001</c:v>
                </c:pt>
                <c:pt idx="2855" formatCode="General">
                  <c:v>2.2593000000000001</c:v>
                </c:pt>
                <c:pt idx="2856" formatCode="General">
                  <c:v>2.2698999999999998</c:v>
                </c:pt>
                <c:pt idx="2857" formatCode="General">
                  <c:v>2.2566000000000002</c:v>
                </c:pt>
                <c:pt idx="2858" formatCode="General">
                  <c:v>2.2566999999999999</c:v>
                </c:pt>
                <c:pt idx="2859" formatCode="General">
                  <c:v>2.2397</c:v>
                </c:pt>
                <c:pt idx="2860" formatCode="General">
                  <c:v>2.2483</c:v>
                </c:pt>
                <c:pt idx="2861" formatCode="General">
                  <c:v>2.2483</c:v>
                </c:pt>
                <c:pt idx="2862" formatCode="General">
                  <c:v>2.2483</c:v>
                </c:pt>
                <c:pt idx="2863" formatCode="General">
                  <c:v>2.2633999999999999</c:v>
                </c:pt>
                <c:pt idx="2864" formatCode="General">
                  <c:v>2.2431000000000001</c:v>
                </c:pt>
                <c:pt idx="2865" formatCode="General">
                  <c:v>2.2490999999999999</c:v>
                </c:pt>
                <c:pt idx="2866" formatCode="General">
                  <c:v>2.2313000000000001</c:v>
                </c:pt>
                <c:pt idx="2867" formatCode="General">
                  <c:v>2.2200000000000002</c:v>
                </c:pt>
                <c:pt idx="2868" formatCode="General">
                  <c:v>2.2200000000000002</c:v>
                </c:pt>
                <c:pt idx="2869" formatCode="General">
                  <c:v>2.2200000000000002</c:v>
                </c:pt>
                <c:pt idx="2870" formatCode="General">
                  <c:v>2.2002999999999999</c:v>
                </c:pt>
                <c:pt idx="2871" formatCode="General">
                  <c:v>2.2564000000000002</c:v>
                </c:pt>
                <c:pt idx="2872" formatCode="General">
                  <c:v>2.2564000000000002</c:v>
                </c:pt>
                <c:pt idx="2873" formatCode="General">
                  <c:v>2.25</c:v>
                </c:pt>
                <c:pt idx="2874" formatCode="General">
                  <c:v>2.2524000000000002</c:v>
                </c:pt>
                <c:pt idx="2875" formatCode="General">
                  <c:v>2.2524000000000002</c:v>
                </c:pt>
                <c:pt idx="2876" formatCode="General">
                  <c:v>2.2524000000000002</c:v>
                </c:pt>
                <c:pt idx="2877" formatCode="General">
                  <c:v>2.2797999999999998</c:v>
                </c:pt>
                <c:pt idx="2878" formatCode="General">
                  <c:v>2.2734000000000001</c:v>
                </c:pt>
                <c:pt idx="2879" formatCode="General">
                  <c:v>2.3058000000000001</c:v>
                </c:pt>
                <c:pt idx="2880" formatCode="General">
                  <c:v>2.3058999999999998</c:v>
                </c:pt>
                <c:pt idx="2881" formatCode="General">
                  <c:v>2.3431999999999999</c:v>
                </c:pt>
                <c:pt idx="2882" formatCode="General">
                  <c:v>2.3431999999999999</c:v>
                </c:pt>
                <c:pt idx="2883" formatCode="General">
                  <c:v>2.3431999999999999</c:v>
                </c:pt>
                <c:pt idx="2884" formatCode="General">
                  <c:v>2.3296000000000001</c:v>
                </c:pt>
                <c:pt idx="2885" formatCode="General">
                  <c:v>2.3809999999999998</c:v>
                </c:pt>
                <c:pt idx="2886" formatCode="General">
                  <c:v>2.3397000000000001</c:v>
                </c:pt>
                <c:pt idx="2887" formatCode="General">
                  <c:v>2.3424</c:v>
                </c:pt>
                <c:pt idx="2888" formatCode="General">
                  <c:v>2.3797000000000001</c:v>
                </c:pt>
                <c:pt idx="2889" formatCode="General">
                  <c:v>2.3797000000000001</c:v>
                </c:pt>
                <c:pt idx="2890" formatCode="General">
                  <c:v>2.3797000000000001</c:v>
                </c:pt>
                <c:pt idx="2891" formatCode="General">
                  <c:v>2.3673000000000002</c:v>
                </c:pt>
                <c:pt idx="2892" formatCode="General">
                  <c:v>2.3388</c:v>
                </c:pt>
                <c:pt idx="2893" formatCode="General">
                  <c:v>2.2974000000000001</c:v>
                </c:pt>
                <c:pt idx="2894" formatCode="General">
                  <c:v>2.2946</c:v>
                </c:pt>
                <c:pt idx="2895" formatCode="General">
                  <c:v>2.2881</c:v>
                </c:pt>
                <c:pt idx="2896" formatCode="General">
                  <c:v>2.2881</c:v>
                </c:pt>
                <c:pt idx="2897" formatCode="General">
                  <c:v>2.2881</c:v>
                </c:pt>
                <c:pt idx="2898" formatCode="General">
                  <c:v>2.2991999999999999</c:v>
                </c:pt>
                <c:pt idx="2899" formatCode="General">
                  <c:v>2.3107000000000002</c:v>
                </c:pt>
                <c:pt idx="2900" formatCode="General">
                  <c:v>2.2844000000000002</c:v>
                </c:pt>
                <c:pt idx="2901" formatCode="General">
                  <c:v>2.2907000000000002</c:v>
                </c:pt>
                <c:pt idx="2902" formatCode="General">
                  <c:v>2.2818999999999998</c:v>
                </c:pt>
                <c:pt idx="2903" formatCode="General">
                  <c:v>2.2818999999999998</c:v>
                </c:pt>
                <c:pt idx="2904" formatCode="General">
                  <c:v>2.2818999999999998</c:v>
                </c:pt>
                <c:pt idx="2905" formatCode="General">
                  <c:v>2.2845</c:v>
                </c:pt>
                <c:pt idx="2906" formatCode="General">
                  <c:v>2.2913000000000001</c:v>
                </c:pt>
                <c:pt idx="2907" formatCode="General">
                  <c:v>2.2806999999999999</c:v>
                </c:pt>
                <c:pt idx="2908" formatCode="General">
                  <c:v>2.2810000000000001</c:v>
                </c:pt>
                <c:pt idx="2909" formatCode="General">
                  <c:v>2.2664</c:v>
                </c:pt>
                <c:pt idx="2910" formatCode="General">
                  <c:v>2.2664</c:v>
                </c:pt>
                <c:pt idx="2911" formatCode="General">
                  <c:v>2.2664</c:v>
                </c:pt>
                <c:pt idx="2912" formatCode="General">
                  <c:v>2.2664</c:v>
                </c:pt>
                <c:pt idx="2913" formatCode="General">
                  <c:v>2.2703000000000002</c:v>
                </c:pt>
                <c:pt idx="2914" formatCode="General">
                  <c:v>2.2479</c:v>
                </c:pt>
                <c:pt idx="2915" formatCode="General">
                  <c:v>2.2589999999999999</c:v>
                </c:pt>
                <c:pt idx="2916" formatCode="General">
                  <c:v>2.2490999999999999</c:v>
                </c:pt>
                <c:pt idx="2917" formatCode="General">
                  <c:v>2.2490999999999999</c:v>
                </c:pt>
                <c:pt idx="2918" formatCode="General">
                  <c:v>2.2490999999999999</c:v>
                </c:pt>
                <c:pt idx="2919" formatCode="General">
                  <c:v>2.2551000000000001</c:v>
                </c:pt>
                <c:pt idx="2920" formatCode="General">
                  <c:v>2.2641</c:v>
                </c:pt>
                <c:pt idx="2921" formatCode="General">
                  <c:v>2.2785000000000002</c:v>
                </c:pt>
                <c:pt idx="2922" formatCode="General">
                  <c:v>2.2974000000000001</c:v>
                </c:pt>
                <c:pt idx="2923" formatCode="General">
                  <c:v>2.3041</c:v>
                </c:pt>
                <c:pt idx="2924" formatCode="General">
                  <c:v>2.3041</c:v>
                </c:pt>
                <c:pt idx="2925" formatCode="General">
                  <c:v>2.3041</c:v>
                </c:pt>
                <c:pt idx="2926" formatCode="General">
                  <c:v>2.2959000000000001</c:v>
                </c:pt>
                <c:pt idx="2927" formatCode="General">
                  <c:v>2.3117000000000001</c:v>
                </c:pt>
                <c:pt idx="2928" formatCode="General">
                  <c:v>2.3178999999999998</c:v>
                </c:pt>
                <c:pt idx="2929" formatCode="General">
                  <c:v>2.3233000000000001</c:v>
                </c:pt>
                <c:pt idx="2930" formatCode="General">
                  <c:v>2.2961999999999998</c:v>
                </c:pt>
                <c:pt idx="2931" formatCode="General">
                  <c:v>2.2961999999999998</c:v>
                </c:pt>
                <c:pt idx="2932" formatCode="General">
                  <c:v>2.2961999999999998</c:v>
                </c:pt>
                <c:pt idx="2933" formatCode="General">
                  <c:v>2.2947000000000002</c:v>
                </c:pt>
                <c:pt idx="2934" formatCode="General">
                  <c:v>2.2875000000000001</c:v>
                </c:pt>
                <c:pt idx="2935" formatCode="General">
                  <c:v>2.2753999999999999</c:v>
                </c:pt>
                <c:pt idx="2936" formatCode="General">
                  <c:v>2.2742</c:v>
                </c:pt>
                <c:pt idx="2937" formatCode="General">
                  <c:v>2.2682000000000002</c:v>
                </c:pt>
                <c:pt idx="2938" formatCode="General">
                  <c:v>2.2682000000000002</c:v>
                </c:pt>
                <c:pt idx="2939" formatCode="General">
                  <c:v>2.2682000000000002</c:v>
                </c:pt>
                <c:pt idx="2940" formatCode="General">
                  <c:v>2.2563</c:v>
                </c:pt>
                <c:pt idx="2941" formatCode="General">
                  <c:v>2.2502</c:v>
                </c:pt>
                <c:pt idx="2942" formatCode="General">
                  <c:v>2.2639999999999998</c:v>
                </c:pt>
                <c:pt idx="2943" formatCode="General">
                  <c:v>2.2677999999999998</c:v>
                </c:pt>
                <c:pt idx="2944" formatCode="General">
                  <c:v>2.2536</c:v>
                </c:pt>
                <c:pt idx="2945" formatCode="General">
                  <c:v>2.2536</c:v>
                </c:pt>
                <c:pt idx="2946" formatCode="General">
                  <c:v>2.2536</c:v>
                </c:pt>
                <c:pt idx="2947" formatCode="General">
                  <c:v>2.2703000000000002</c:v>
                </c:pt>
                <c:pt idx="2948" formatCode="General">
                  <c:v>2.2700999999999998</c:v>
                </c:pt>
                <c:pt idx="2949" formatCode="General">
                  <c:v>2.2299000000000002</c:v>
                </c:pt>
                <c:pt idx="2950" formatCode="General">
                  <c:v>2.2252999999999998</c:v>
                </c:pt>
                <c:pt idx="2951" formatCode="General">
                  <c:v>2.2143000000000002</c:v>
                </c:pt>
                <c:pt idx="2952" formatCode="General">
                  <c:v>2.2143000000000002</c:v>
                </c:pt>
                <c:pt idx="2953" formatCode="General">
                  <c:v>2.2143000000000002</c:v>
                </c:pt>
                <c:pt idx="2954" formatCode="General">
                  <c:v>2.2149999999999999</c:v>
                </c:pt>
                <c:pt idx="2955" formatCode="General">
                  <c:v>2.2332000000000001</c:v>
                </c:pt>
                <c:pt idx="2956" formatCode="General">
                  <c:v>2.2557</c:v>
                </c:pt>
                <c:pt idx="2957" formatCode="General">
                  <c:v>2.2435999999999998</c:v>
                </c:pt>
                <c:pt idx="2958" formatCode="General">
                  <c:v>2.2755999999999998</c:v>
                </c:pt>
                <c:pt idx="2959" formatCode="General">
                  <c:v>2.2755999999999998</c:v>
                </c:pt>
                <c:pt idx="2960" formatCode="General">
                  <c:v>2.2755999999999998</c:v>
                </c:pt>
                <c:pt idx="2961" formatCode="General">
                  <c:v>2.2764000000000002</c:v>
                </c:pt>
                <c:pt idx="2962" formatCode="General">
                  <c:v>2.2928000000000002</c:v>
                </c:pt>
                <c:pt idx="2963" formatCode="General">
                  <c:v>2.2747999999999999</c:v>
                </c:pt>
                <c:pt idx="2964" formatCode="General">
                  <c:v>2.2641</c:v>
                </c:pt>
                <c:pt idx="2965" formatCode="General">
                  <c:v>2.2778</c:v>
                </c:pt>
                <c:pt idx="2966" formatCode="General">
                  <c:v>2.2778</c:v>
                </c:pt>
                <c:pt idx="2967" formatCode="General">
                  <c:v>2.2778</c:v>
                </c:pt>
                <c:pt idx="2968" formatCode="General">
                  <c:v>2.2839</c:v>
                </c:pt>
                <c:pt idx="2969" formatCode="General">
                  <c:v>2.2995000000000001</c:v>
                </c:pt>
                <c:pt idx="2970" formatCode="General">
                  <c:v>2.3210000000000002</c:v>
                </c:pt>
                <c:pt idx="2971" formatCode="General">
                  <c:v>2.3125</c:v>
                </c:pt>
                <c:pt idx="2972" formatCode="General">
                  <c:v>2.2902999999999998</c:v>
                </c:pt>
                <c:pt idx="2973" formatCode="General">
                  <c:v>2.2902999999999998</c:v>
                </c:pt>
                <c:pt idx="2974" formatCode="General">
                  <c:v>2.2902999999999998</c:v>
                </c:pt>
                <c:pt idx="2975" formatCode="General">
                  <c:v>2.3077999999999999</c:v>
                </c:pt>
                <c:pt idx="2976" formatCode="General">
                  <c:v>2.3108</c:v>
                </c:pt>
                <c:pt idx="2977" formatCode="General">
                  <c:v>2.2909999999999999</c:v>
                </c:pt>
                <c:pt idx="2978" formatCode="General">
                  <c:v>2.2947000000000002</c:v>
                </c:pt>
                <c:pt idx="2979" formatCode="General">
                  <c:v>2.3235000000000001</c:v>
                </c:pt>
                <c:pt idx="2980" formatCode="General">
                  <c:v>2.3235000000000001</c:v>
                </c:pt>
                <c:pt idx="2981" formatCode="General">
                  <c:v>2.3235000000000001</c:v>
                </c:pt>
                <c:pt idx="2982" formatCode="General">
                  <c:v>2.3170000000000002</c:v>
                </c:pt>
                <c:pt idx="2983" formatCode="General">
                  <c:v>2.3195999999999999</c:v>
                </c:pt>
                <c:pt idx="2984" formatCode="General">
                  <c:v>2.3075999999999999</c:v>
                </c:pt>
                <c:pt idx="2985" formatCode="General">
                  <c:v>2.2974999999999999</c:v>
                </c:pt>
                <c:pt idx="2986" formatCode="General">
                  <c:v>2.2665000000000002</c:v>
                </c:pt>
                <c:pt idx="2987" formatCode="General">
                  <c:v>2.2665000000000002</c:v>
                </c:pt>
                <c:pt idx="2988" formatCode="General">
                  <c:v>2.2665000000000002</c:v>
                </c:pt>
                <c:pt idx="2989" formatCode="General">
                  <c:v>2.2397999999999998</c:v>
                </c:pt>
                <c:pt idx="2990" formatCode="General">
                  <c:v>2.2235</c:v>
                </c:pt>
                <c:pt idx="2991" formatCode="General">
                  <c:v>2.246</c:v>
                </c:pt>
                <c:pt idx="2992" formatCode="General">
                  <c:v>2.2103000000000002</c:v>
                </c:pt>
                <c:pt idx="2993" formatCode="General">
                  <c:v>2.21</c:v>
                </c:pt>
                <c:pt idx="2994" formatCode="General">
                  <c:v>2.21</c:v>
                </c:pt>
                <c:pt idx="2995" formatCode="General">
                  <c:v>2.21</c:v>
                </c:pt>
                <c:pt idx="2996" formatCode="General">
                  <c:v>2.2081</c:v>
                </c:pt>
                <c:pt idx="2997" formatCode="General">
                  <c:v>2.2027999999999999</c:v>
                </c:pt>
                <c:pt idx="2998" formatCode="General">
                  <c:v>2.2109999999999999</c:v>
                </c:pt>
                <c:pt idx="2999" formatCode="General">
                  <c:v>2.2155999999999998</c:v>
                </c:pt>
                <c:pt idx="3000" formatCode="General">
                  <c:v>2.2103000000000002</c:v>
                </c:pt>
                <c:pt idx="3001" formatCode="General">
                  <c:v>2.2103000000000002</c:v>
                </c:pt>
                <c:pt idx="3002" formatCode="General">
                  <c:v>2.2103000000000002</c:v>
                </c:pt>
                <c:pt idx="3003" formatCode="General">
                  <c:v>2.2208999999999999</c:v>
                </c:pt>
                <c:pt idx="3004" formatCode="General">
                  <c:v>2.2486000000000002</c:v>
                </c:pt>
                <c:pt idx="3005" formatCode="General">
                  <c:v>2.2566999999999999</c:v>
                </c:pt>
                <c:pt idx="3006" formatCode="General">
                  <c:v>2.2871999999999999</c:v>
                </c:pt>
                <c:pt idx="3007" formatCode="General">
                  <c:v>2.3279000000000001</c:v>
                </c:pt>
                <c:pt idx="3008" formatCode="General">
                  <c:v>2.3279000000000001</c:v>
                </c:pt>
                <c:pt idx="3009" formatCode="General">
                  <c:v>2.3279000000000001</c:v>
                </c:pt>
                <c:pt idx="3010" formatCode="General">
                  <c:v>2.3043999999999998</c:v>
                </c:pt>
                <c:pt idx="3011" formatCode="General">
                  <c:v>2.3125</c:v>
                </c:pt>
                <c:pt idx="3012" formatCode="General">
                  <c:v>2.2717999999999998</c:v>
                </c:pt>
                <c:pt idx="3013" formatCode="General">
                  <c:v>2.2496</c:v>
                </c:pt>
                <c:pt idx="3014" formatCode="General">
                  <c:v>2.2509999999999999</c:v>
                </c:pt>
                <c:pt idx="3015" formatCode="General">
                  <c:v>2.2509999999999999</c:v>
                </c:pt>
                <c:pt idx="3016" formatCode="General">
                  <c:v>2.2509999999999999</c:v>
                </c:pt>
                <c:pt idx="3017" formatCode="General">
                  <c:v>2.2555000000000001</c:v>
                </c:pt>
                <c:pt idx="3018" formatCode="General">
                  <c:v>2.2803</c:v>
                </c:pt>
                <c:pt idx="3019" formatCode="General">
                  <c:v>2.3169</c:v>
                </c:pt>
                <c:pt idx="3020" formatCode="General">
                  <c:v>2.3033000000000001</c:v>
                </c:pt>
                <c:pt idx="3021" formatCode="General">
                  <c:v>2.2376999999999998</c:v>
                </c:pt>
                <c:pt idx="3022" formatCode="General">
                  <c:v>2.2376999999999998</c:v>
                </c:pt>
                <c:pt idx="3023" formatCode="General">
                  <c:v>2.2376999999999998</c:v>
                </c:pt>
                <c:pt idx="3024" formatCode="General">
                  <c:v>2.1202999999999999</c:v>
                </c:pt>
                <c:pt idx="3025" formatCode="General">
                  <c:v>2.1280000000000001</c:v>
                </c:pt>
                <c:pt idx="3026" formatCode="General">
                  <c:v>2.1181000000000001</c:v>
                </c:pt>
                <c:pt idx="3027" formatCode="General">
                  <c:v>2.0863999999999998</c:v>
                </c:pt>
                <c:pt idx="3028" formatCode="General">
                  <c:v>2.0895999999999999</c:v>
                </c:pt>
                <c:pt idx="3029" formatCode="General">
                  <c:v>2.0895999999999999</c:v>
                </c:pt>
                <c:pt idx="3030" formatCode="General">
                  <c:v>2.0895999999999999</c:v>
                </c:pt>
                <c:pt idx="3031" formatCode="General">
                  <c:v>2.0476999999999999</c:v>
                </c:pt>
                <c:pt idx="3032" formatCode="General">
                  <c:v>2.0055999999999998</c:v>
                </c:pt>
                <c:pt idx="3033" formatCode="General">
                  <c:v>2.0129999999999999</c:v>
                </c:pt>
                <c:pt idx="3034" formatCode="General">
                  <c:v>2.0074000000000001</c:v>
                </c:pt>
                <c:pt idx="3035" formatCode="General">
                  <c:v>1.9924999999999999</c:v>
                </c:pt>
                <c:pt idx="3036" formatCode="General">
                  <c:v>1.9924999999999999</c:v>
                </c:pt>
                <c:pt idx="3037" formatCode="General">
                  <c:v>1.9924999999999999</c:v>
                </c:pt>
                <c:pt idx="3038" formatCode="General">
                  <c:v>1.9984999999999999</c:v>
                </c:pt>
                <c:pt idx="3039" formatCode="General">
                  <c:v>1.9869000000000001</c:v>
                </c:pt>
                <c:pt idx="3040" formatCode="General">
                  <c:v>1.9793000000000001</c:v>
                </c:pt>
                <c:pt idx="3041" formatCode="General">
                  <c:v>1.9937</c:v>
                </c:pt>
                <c:pt idx="3042" formatCode="General">
                  <c:v>1.9668000000000001</c:v>
                </c:pt>
                <c:pt idx="3043" formatCode="General">
                  <c:v>1.9668000000000001</c:v>
                </c:pt>
                <c:pt idx="3044" formatCode="General">
                  <c:v>1.9668000000000001</c:v>
                </c:pt>
                <c:pt idx="3045" formatCode="General">
                  <c:v>1.9656</c:v>
                </c:pt>
                <c:pt idx="3046" formatCode="General">
                  <c:v>1.9535</c:v>
                </c:pt>
                <c:pt idx="3047" formatCode="General">
                  <c:v>1.9313</c:v>
                </c:pt>
                <c:pt idx="3048" formatCode="General">
                  <c:v>1.9325000000000001</c:v>
                </c:pt>
                <c:pt idx="3049" formatCode="General">
                  <c:v>1.9584999999999999</c:v>
                </c:pt>
                <c:pt idx="3050" formatCode="General">
                  <c:v>1.9584999999999999</c:v>
                </c:pt>
                <c:pt idx="3051" formatCode="General">
                  <c:v>1.9584999999999999</c:v>
                </c:pt>
                <c:pt idx="3052" formatCode="General">
                  <c:v>1.9493</c:v>
                </c:pt>
                <c:pt idx="3053" formatCode="General">
                  <c:v>1.9493</c:v>
                </c:pt>
                <c:pt idx="3054" formatCode="General">
                  <c:v>1.9588000000000001</c:v>
                </c:pt>
                <c:pt idx="3055" formatCode="General">
                  <c:v>1.9594</c:v>
                </c:pt>
                <c:pt idx="3056" formatCode="General">
                  <c:v>1.9449000000000001</c:v>
                </c:pt>
                <c:pt idx="3057" formatCode="General">
                  <c:v>1.9449000000000001</c:v>
                </c:pt>
                <c:pt idx="3058" formatCode="General">
                  <c:v>1.9449000000000001</c:v>
                </c:pt>
                <c:pt idx="3059" formatCode="General">
                  <c:v>1.9534</c:v>
                </c:pt>
                <c:pt idx="3060" formatCode="General">
                  <c:v>1.9767999999999999</c:v>
                </c:pt>
                <c:pt idx="3061" formatCode="General">
                  <c:v>1.9971000000000001</c:v>
                </c:pt>
                <c:pt idx="3062" formatCode="General">
                  <c:v>2.0217999999999998</c:v>
                </c:pt>
                <c:pt idx="3063" formatCode="General">
                  <c:v>2.0268000000000002</c:v>
                </c:pt>
                <c:pt idx="3064" formatCode="General">
                  <c:v>2.0268000000000002</c:v>
                </c:pt>
                <c:pt idx="3065" formatCode="General">
                  <c:v>2.0268000000000002</c:v>
                </c:pt>
                <c:pt idx="3066" formatCode="General">
                  <c:v>2.0358999999999998</c:v>
                </c:pt>
                <c:pt idx="3067" formatCode="General">
                  <c:v>2.0358999999999998</c:v>
                </c:pt>
                <c:pt idx="3068" formatCode="General">
                  <c:v>2.0268999999999999</c:v>
                </c:pt>
                <c:pt idx="3069" formatCode="General">
                  <c:v>2.0686</c:v>
                </c:pt>
                <c:pt idx="3070" formatCode="General">
                  <c:v>2.0686</c:v>
                </c:pt>
                <c:pt idx="3071" formatCode="General">
                  <c:v>2.0686</c:v>
                </c:pt>
                <c:pt idx="3072" formatCode="General">
                  <c:v>2.0686</c:v>
                </c:pt>
                <c:pt idx="3073" formatCode="General">
                  <c:v>2.0659000000000001</c:v>
                </c:pt>
                <c:pt idx="3074" formatCode="General">
                  <c:v>2.0749</c:v>
                </c:pt>
                <c:pt idx="3075" formatCode="General">
                  <c:v>2.1029</c:v>
                </c:pt>
                <c:pt idx="3076" formatCode="General">
                  <c:v>2.0619999999999998</c:v>
                </c:pt>
                <c:pt idx="3077" formatCode="General">
                  <c:v>2.0619999999999998</c:v>
                </c:pt>
                <c:pt idx="3078" formatCode="General">
                  <c:v>2.0619999999999998</c:v>
                </c:pt>
                <c:pt idx="3079" formatCode="General">
                  <c:v>2.0619999999999998</c:v>
                </c:pt>
                <c:pt idx="3080" formatCode="General">
                  <c:v>2.0619999999999998</c:v>
                </c:pt>
                <c:pt idx="3081" formatCode="General">
                  <c:v>2.0036</c:v>
                </c:pt>
                <c:pt idx="3082" formatCode="General">
                  <c:v>2.0133000000000001</c:v>
                </c:pt>
                <c:pt idx="3083" formatCode="General">
                  <c:v>2.0089999999999999</c:v>
                </c:pt>
                <c:pt idx="3084" formatCode="General">
                  <c:v>2.0171999999999999</c:v>
                </c:pt>
                <c:pt idx="3085" formatCode="General">
                  <c:v>2.0171999999999999</c:v>
                </c:pt>
                <c:pt idx="3086" formatCode="General">
                  <c:v>2.0171999999999999</c:v>
                </c:pt>
                <c:pt idx="3087" formatCode="General">
                  <c:v>2.0339999999999998</c:v>
                </c:pt>
                <c:pt idx="3088" formatCode="General">
                  <c:v>2.0457999999999998</c:v>
                </c:pt>
                <c:pt idx="3089" formatCode="General">
                  <c:v>2.0497999999999998</c:v>
                </c:pt>
                <c:pt idx="3090" formatCode="General">
                  <c:v>2.0706000000000002</c:v>
                </c:pt>
                <c:pt idx="3091" formatCode="General">
                  <c:v>2.0669</c:v>
                </c:pt>
                <c:pt idx="3092" formatCode="General">
                  <c:v>2.0669</c:v>
                </c:pt>
                <c:pt idx="3093" formatCode="General">
                  <c:v>2.0669</c:v>
                </c:pt>
                <c:pt idx="3094" formatCode="General">
                  <c:v>2.0632999999999999</c:v>
                </c:pt>
                <c:pt idx="3095" formatCode="General">
                  <c:v>2.0766</c:v>
                </c:pt>
                <c:pt idx="3096" formatCode="General">
                  <c:v>2.0972</c:v>
                </c:pt>
                <c:pt idx="3097" formatCode="General">
                  <c:v>2.1063000000000001</c:v>
                </c:pt>
                <c:pt idx="3098" formatCode="General">
                  <c:v>2.1027999999999998</c:v>
                </c:pt>
                <c:pt idx="3099" formatCode="General">
                  <c:v>2.1027999999999998</c:v>
                </c:pt>
                <c:pt idx="3100" formatCode="General">
                  <c:v>2.1027999999999998</c:v>
                </c:pt>
                <c:pt idx="3101" formatCode="General">
                  <c:v>2.1196000000000002</c:v>
                </c:pt>
                <c:pt idx="3102" formatCode="General">
                  <c:v>2.0886</c:v>
                </c:pt>
                <c:pt idx="3103" formatCode="General">
                  <c:v>2.0754999999999999</c:v>
                </c:pt>
                <c:pt idx="3104" formatCode="General">
                  <c:v>2.0602</c:v>
                </c:pt>
                <c:pt idx="3105" formatCode="General">
                  <c:v>2.0634000000000001</c:v>
                </c:pt>
                <c:pt idx="3106" formatCode="General">
                  <c:v>2.0634000000000001</c:v>
                </c:pt>
                <c:pt idx="3107" formatCode="General">
                  <c:v>2.0634000000000001</c:v>
                </c:pt>
                <c:pt idx="3108" formatCode="General">
                  <c:v>2.0630999999999999</c:v>
                </c:pt>
                <c:pt idx="3109" formatCode="General">
                  <c:v>2.1080000000000001</c:v>
                </c:pt>
                <c:pt idx="3110" formatCode="General">
                  <c:v>2.0895000000000001</c:v>
                </c:pt>
                <c:pt idx="3111" formatCode="General">
                  <c:v>2.0769000000000002</c:v>
                </c:pt>
                <c:pt idx="3112" formatCode="General">
                  <c:v>2.0659999999999998</c:v>
                </c:pt>
                <c:pt idx="3113" formatCode="General">
                  <c:v>2.0659999999999998</c:v>
                </c:pt>
                <c:pt idx="3114" formatCode="General">
                  <c:v>2.0659999999999998</c:v>
                </c:pt>
                <c:pt idx="3115" formatCode="General">
                  <c:v>2.0594000000000001</c:v>
                </c:pt>
                <c:pt idx="3116" formatCode="General">
                  <c:v>2.0461</c:v>
                </c:pt>
                <c:pt idx="3117" formatCode="General">
                  <c:v>2.0562999999999998</c:v>
                </c:pt>
                <c:pt idx="3118" formatCode="General">
                  <c:v>2.0583999999999998</c:v>
                </c:pt>
                <c:pt idx="3119" formatCode="General">
                  <c:v>2.0792999999999999</c:v>
                </c:pt>
                <c:pt idx="3120" formatCode="General">
                  <c:v>2.0792999999999999</c:v>
                </c:pt>
                <c:pt idx="3121" formatCode="General">
                  <c:v>2.0792999999999999</c:v>
                </c:pt>
                <c:pt idx="3122" formatCode="General">
                  <c:v>2.0808</c:v>
                </c:pt>
                <c:pt idx="3123" formatCode="General">
                  <c:v>2.0457999999999998</c:v>
                </c:pt>
                <c:pt idx="3124" formatCode="General">
                  <c:v>2.085</c:v>
                </c:pt>
                <c:pt idx="3125" formatCode="General">
                  <c:v>2.1261999999999999</c:v>
                </c:pt>
                <c:pt idx="3126" formatCode="General">
                  <c:v>2.1305000000000001</c:v>
                </c:pt>
                <c:pt idx="3127" formatCode="General">
                  <c:v>2.1305000000000001</c:v>
                </c:pt>
                <c:pt idx="3128" formatCode="General">
                  <c:v>2.1305000000000001</c:v>
                </c:pt>
                <c:pt idx="3129" formatCode="General">
                  <c:v>2.1528</c:v>
                </c:pt>
                <c:pt idx="3130" formatCode="General">
                  <c:v>2.1821000000000002</c:v>
                </c:pt>
                <c:pt idx="3131" formatCode="General">
                  <c:v>2.1716000000000002</c:v>
                </c:pt>
                <c:pt idx="3132" formatCode="General">
                  <c:v>2.1716000000000002</c:v>
                </c:pt>
                <c:pt idx="3133" formatCode="General">
                  <c:v>2.1738</c:v>
                </c:pt>
                <c:pt idx="3134" formatCode="General">
                  <c:v>2.1738</c:v>
                </c:pt>
                <c:pt idx="3135" formatCode="General">
                  <c:v>2.1738</c:v>
                </c:pt>
                <c:pt idx="3136" formatCode="General">
                  <c:v>2.1610999999999998</c:v>
                </c:pt>
                <c:pt idx="3137" formatCode="General">
                  <c:v>2.1610999999999998</c:v>
                </c:pt>
                <c:pt idx="3138" formatCode="General">
                  <c:v>2.1797</c:v>
                </c:pt>
                <c:pt idx="3139" formatCode="General">
                  <c:v>2.1882999999999999</c:v>
                </c:pt>
                <c:pt idx="3140" formatCode="General">
                  <c:v>2.1913999999999998</c:v>
                </c:pt>
                <c:pt idx="3141" formatCode="General">
                  <c:v>2.1913999999999998</c:v>
                </c:pt>
                <c:pt idx="3142" formatCode="General">
                  <c:v>2.1913999999999998</c:v>
                </c:pt>
                <c:pt idx="3143" formatCode="General">
                  <c:v>2.2130000000000001</c:v>
                </c:pt>
                <c:pt idx="3144" formatCode="General">
                  <c:v>2.2229999999999999</c:v>
                </c:pt>
                <c:pt idx="3145" formatCode="General">
                  <c:v>2.2164999999999999</c:v>
                </c:pt>
                <c:pt idx="3146" formatCode="General">
                  <c:v>2.1922999999999999</c:v>
                </c:pt>
                <c:pt idx="3147" formatCode="General">
                  <c:v>2.1970000000000001</c:v>
                </c:pt>
                <c:pt idx="3148" formatCode="General">
                  <c:v>2.1970000000000001</c:v>
                </c:pt>
                <c:pt idx="3149" formatCode="General">
                  <c:v>2.1970000000000001</c:v>
                </c:pt>
                <c:pt idx="3150" formatCode="General">
                  <c:v>2.1793999999999998</c:v>
                </c:pt>
                <c:pt idx="3151" formatCode="General">
                  <c:v>2.1815000000000002</c:v>
                </c:pt>
                <c:pt idx="3152" formatCode="General">
                  <c:v>2.1899000000000002</c:v>
                </c:pt>
                <c:pt idx="3153" formatCode="General">
                  <c:v>2.1867999999999999</c:v>
                </c:pt>
                <c:pt idx="3154" formatCode="General">
                  <c:v>2.2048000000000001</c:v>
                </c:pt>
                <c:pt idx="3155" formatCode="General">
                  <c:v>2.2048000000000001</c:v>
                </c:pt>
                <c:pt idx="3156" formatCode="General">
                  <c:v>2.2048000000000001</c:v>
                </c:pt>
                <c:pt idx="3157" formatCode="General">
                  <c:v>2.2139000000000002</c:v>
                </c:pt>
                <c:pt idx="3158" formatCode="General">
                  <c:v>2.1568000000000001</c:v>
                </c:pt>
                <c:pt idx="3159" formatCode="General">
                  <c:v>2.1539000000000001</c:v>
                </c:pt>
                <c:pt idx="3160" formatCode="General">
                  <c:v>2.1316000000000002</c:v>
                </c:pt>
                <c:pt idx="3161" formatCode="General">
                  <c:v>2.1303999999999998</c:v>
                </c:pt>
                <c:pt idx="3162" formatCode="General">
                  <c:v>2.1303999999999998</c:v>
                </c:pt>
                <c:pt idx="3163" formatCode="General">
                  <c:v>2.1303999999999998</c:v>
                </c:pt>
                <c:pt idx="3164" formatCode="General">
                  <c:v>2.1225000000000001</c:v>
                </c:pt>
                <c:pt idx="3165" formatCode="General">
                  <c:v>2.0884999999999998</c:v>
                </c:pt>
                <c:pt idx="3166" formatCode="General">
                  <c:v>2.0501</c:v>
                </c:pt>
                <c:pt idx="3167" formatCode="General">
                  <c:v>2.0373999999999999</c:v>
                </c:pt>
                <c:pt idx="3168" formatCode="General">
                  <c:v>2.0485000000000002</c:v>
                </c:pt>
                <c:pt idx="3169" formatCode="General">
                  <c:v>2.0485000000000002</c:v>
                </c:pt>
                <c:pt idx="3170" formatCode="General">
                  <c:v>2.0485000000000002</c:v>
                </c:pt>
                <c:pt idx="3171" formatCode="General">
                  <c:v>2.1004999999999998</c:v>
                </c:pt>
                <c:pt idx="3172" formatCode="General">
                  <c:v>2.1126999999999998</c:v>
                </c:pt>
                <c:pt idx="3173" formatCode="General">
                  <c:v>2.1107999999999998</c:v>
                </c:pt>
                <c:pt idx="3174" formatCode="General">
                  <c:v>2.1055000000000001</c:v>
                </c:pt>
                <c:pt idx="3175" formatCode="General">
                  <c:v>2.0903999999999998</c:v>
                </c:pt>
                <c:pt idx="3176" formatCode="General">
                  <c:v>2.0903999999999998</c:v>
                </c:pt>
                <c:pt idx="3177" formatCode="General">
                  <c:v>2.0903999999999998</c:v>
                </c:pt>
                <c:pt idx="3178" formatCode="General">
                  <c:v>2.0912999999999999</c:v>
                </c:pt>
                <c:pt idx="3179" formatCode="General">
                  <c:v>2.0882000000000001</c:v>
                </c:pt>
                <c:pt idx="3180" formatCode="General">
                  <c:v>2.069</c:v>
                </c:pt>
                <c:pt idx="3181" formatCode="General">
                  <c:v>2.069</c:v>
                </c:pt>
                <c:pt idx="3182" formatCode="General">
                  <c:v>2.0665</c:v>
                </c:pt>
                <c:pt idx="3183" formatCode="General">
                  <c:v>2.0665</c:v>
                </c:pt>
                <c:pt idx="3184" formatCode="General">
                  <c:v>2.0665</c:v>
                </c:pt>
                <c:pt idx="3185" formatCode="General">
                  <c:v>2.0592999999999999</c:v>
                </c:pt>
                <c:pt idx="3186" formatCode="General">
                  <c:v>2.0424000000000002</c:v>
                </c:pt>
                <c:pt idx="3187" formatCode="General">
                  <c:v>2.0497999999999998</c:v>
                </c:pt>
                <c:pt idx="3188" formatCode="General">
                  <c:v>2.0569999999999999</c:v>
                </c:pt>
                <c:pt idx="3189" formatCode="General">
                  <c:v>2.0430999999999999</c:v>
                </c:pt>
                <c:pt idx="3190" formatCode="General">
                  <c:v>2.0430999999999999</c:v>
                </c:pt>
                <c:pt idx="3191" formatCode="General">
                  <c:v>2.0430999999999999</c:v>
                </c:pt>
                <c:pt idx="3192" formatCode="General">
                  <c:v>2.0415999999999999</c:v>
                </c:pt>
                <c:pt idx="3193" formatCode="General">
                  <c:v>2.0415999999999999</c:v>
                </c:pt>
                <c:pt idx="3194" formatCode="General">
                  <c:v>2.0295000000000001</c:v>
                </c:pt>
                <c:pt idx="3195" formatCode="General">
                  <c:v>2.0205000000000002</c:v>
                </c:pt>
                <c:pt idx="3196" formatCode="General">
                  <c:v>1.9910000000000001</c:v>
                </c:pt>
                <c:pt idx="3197" formatCode="General">
                  <c:v>1.9910000000000001</c:v>
                </c:pt>
                <c:pt idx="3198" formatCode="General">
                  <c:v>1.9910000000000001</c:v>
                </c:pt>
                <c:pt idx="3199" formatCode="General">
                  <c:v>1.9910000000000001</c:v>
                </c:pt>
                <c:pt idx="3200" formatCode="General">
                  <c:v>1.9881</c:v>
                </c:pt>
                <c:pt idx="3201" formatCode="General">
                  <c:v>1.9985999999999999</c:v>
                </c:pt>
                <c:pt idx="3202" formatCode="General">
                  <c:v>1.996</c:v>
                </c:pt>
                <c:pt idx="3203" formatCode="General">
                  <c:v>1.9963</c:v>
                </c:pt>
                <c:pt idx="3204" formatCode="General">
                  <c:v>1.9963</c:v>
                </c:pt>
                <c:pt idx="3205" formatCode="General">
                  <c:v>1.9963</c:v>
                </c:pt>
                <c:pt idx="3206" formatCode="General">
                  <c:v>1.9973000000000001</c:v>
                </c:pt>
                <c:pt idx="3207" formatCode="General">
                  <c:v>1.9930000000000001</c:v>
                </c:pt>
                <c:pt idx="3208" formatCode="General">
                  <c:v>1.9855</c:v>
                </c:pt>
                <c:pt idx="3209" formatCode="General">
                  <c:v>1.9767999999999999</c:v>
                </c:pt>
                <c:pt idx="3210" formatCode="General">
                  <c:v>1.972</c:v>
                </c:pt>
                <c:pt idx="3211" formatCode="General">
                  <c:v>1.972</c:v>
                </c:pt>
                <c:pt idx="3212" formatCode="General">
                  <c:v>1.972</c:v>
                </c:pt>
                <c:pt idx="3213" formatCode="General">
                  <c:v>1.9599</c:v>
                </c:pt>
                <c:pt idx="3214" formatCode="General">
                  <c:v>1.9653</c:v>
                </c:pt>
                <c:pt idx="3215" formatCode="General">
                  <c:v>1.9810000000000001</c:v>
                </c:pt>
                <c:pt idx="3216" formatCode="General">
                  <c:v>1.9818</c:v>
                </c:pt>
                <c:pt idx="3217" formatCode="General">
                  <c:v>1.976</c:v>
                </c:pt>
                <c:pt idx="3218" formatCode="General">
                  <c:v>1.976</c:v>
                </c:pt>
                <c:pt idx="3219" formatCode="General">
                  <c:v>1.976</c:v>
                </c:pt>
                <c:pt idx="3220" formatCode="General">
                  <c:v>1.9698</c:v>
                </c:pt>
                <c:pt idx="3221" formatCode="General">
                  <c:v>1.9524999999999999</c:v>
                </c:pt>
                <c:pt idx="3222" formatCode="General">
                  <c:v>1.9368000000000001</c:v>
                </c:pt>
                <c:pt idx="3223" formatCode="General">
                  <c:v>1.9332</c:v>
                </c:pt>
                <c:pt idx="3224" formatCode="General">
                  <c:v>1.9484999999999999</c:v>
                </c:pt>
                <c:pt idx="3225" formatCode="General">
                  <c:v>1.9484999999999999</c:v>
                </c:pt>
                <c:pt idx="3226" formatCode="General">
                  <c:v>1.9484999999999999</c:v>
                </c:pt>
                <c:pt idx="3227" formatCode="General">
                  <c:v>1.9426000000000001</c:v>
                </c:pt>
                <c:pt idx="3228" formatCode="General">
                  <c:v>1.9492</c:v>
                </c:pt>
                <c:pt idx="3229" formatCode="General">
                  <c:v>1.9512</c:v>
                </c:pt>
                <c:pt idx="3230" formatCode="General">
                  <c:v>1.9556</c:v>
                </c:pt>
                <c:pt idx="3231" formatCode="General">
                  <c:v>1.9619</c:v>
                </c:pt>
                <c:pt idx="3232" formatCode="General">
                  <c:v>1.9619</c:v>
                </c:pt>
                <c:pt idx="3233" formatCode="General">
                  <c:v>1.9619</c:v>
                </c:pt>
                <c:pt idx="3234" formatCode="General">
                  <c:v>1.9618</c:v>
                </c:pt>
                <c:pt idx="3235" formatCode="General">
                  <c:v>1.9539</c:v>
                </c:pt>
                <c:pt idx="3236" formatCode="General">
                  <c:v>1.9643999999999999</c:v>
                </c:pt>
                <c:pt idx="3237" formatCode="General">
                  <c:v>1.9611000000000001</c:v>
                </c:pt>
                <c:pt idx="3238" formatCode="General">
                  <c:v>1.9611000000000001</c:v>
                </c:pt>
                <c:pt idx="3239" formatCode="General">
                  <c:v>1.9611000000000001</c:v>
                </c:pt>
                <c:pt idx="3240" formatCode="General">
                  <c:v>1.9611000000000001</c:v>
                </c:pt>
                <c:pt idx="3241" formatCode="General">
                  <c:v>1.9556</c:v>
                </c:pt>
                <c:pt idx="3242" formatCode="General">
                  <c:v>1.9463999999999999</c:v>
                </c:pt>
                <c:pt idx="3243" formatCode="General">
                  <c:v>1.9483999999999999</c:v>
                </c:pt>
                <c:pt idx="3244" formatCode="General">
                  <c:v>1.9522999999999999</c:v>
                </c:pt>
                <c:pt idx="3245" formatCode="General">
                  <c:v>1.9579</c:v>
                </c:pt>
                <c:pt idx="3246" formatCode="General">
                  <c:v>1.9579</c:v>
                </c:pt>
                <c:pt idx="3247" formatCode="General">
                  <c:v>1.9579</c:v>
                </c:pt>
                <c:pt idx="3248" formatCode="General">
                  <c:v>1.9535</c:v>
                </c:pt>
                <c:pt idx="3249" formatCode="General">
                  <c:v>1.9493</c:v>
                </c:pt>
                <c:pt idx="3250" formatCode="General">
                  <c:v>1.9468000000000001</c:v>
                </c:pt>
                <c:pt idx="3251" formatCode="General">
                  <c:v>1.9439</c:v>
                </c:pt>
                <c:pt idx="3252" formatCode="General">
                  <c:v>1.9682999999999999</c:v>
                </c:pt>
                <c:pt idx="3253" formatCode="General">
                  <c:v>1.9682999999999999</c:v>
                </c:pt>
                <c:pt idx="3254" formatCode="General">
                  <c:v>1.9682999999999999</c:v>
                </c:pt>
                <c:pt idx="3255" formatCode="General">
                  <c:v>1.9653</c:v>
                </c:pt>
                <c:pt idx="3256" formatCode="General">
                  <c:v>1.9770000000000001</c:v>
                </c:pt>
                <c:pt idx="3257" formatCode="General">
                  <c:v>1.9858</c:v>
                </c:pt>
                <c:pt idx="3258" formatCode="General">
                  <c:v>1.9896</c:v>
                </c:pt>
                <c:pt idx="3259" formatCode="General">
                  <c:v>1.9928999999999999</c:v>
                </c:pt>
                <c:pt idx="3260" formatCode="General">
                  <c:v>1.9928999999999999</c:v>
                </c:pt>
                <c:pt idx="3261" formatCode="General">
                  <c:v>1.9928999999999999</c:v>
                </c:pt>
                <c:pt idx="3262" formatCode="General">
                  <c:v>1.9839</c:v>
                </c:pt>
                <c:pt idx="3263" formatCode="General">
                  <c:v>1.9912000000000001</c:v>
                </c:pt>
                <c:pt idx="3264" formatCode="General">
                  <c:v>1.9792000000000001</c:v>
                </c:pt>
                <c:pt idx="3265" formatCode="General">
                  <c:v>1.9884999999999999</c:v>
                </c:pt>
                <c:pt idx="3266" formatCode="General">
                  <c:v>1.9963</c:v>
                </c:pt>
                <c:pt idx="3267" formatCode="General">
                  <c:v>1.9963</c:v>
                </c:pt>
                <c:pt idx="3268" formatCode="General">
                  <c:v>1.9963</c:v>
                </c:pt>
                <c:pt idx="3269" formatCode="General">
                  <c:v>1.9994000000000001</c:v>
                </c:pt>
                <c:pt idx="3270" formatCode="General">
                  <c:v>1.9887999999999999</c:v>
                </c:pt>
                <c:pt idx="3271" formatCode="General">
                  <c:v>1.9923</c:v>
                </c:pt>
                <c:pt idx="3272" formatCode="General">
                  <c:v>1.9916</c:v>
                </c:pt>
                <c:pt idx="3273" formatCode="General">
                  <c:v>1.9985999999999999</c:v>
                </c:pt>
                <c:pt idx="3274" formatCode="General">
                  <c:v>1.9985999999999999</c:v>
                </c:pt>
                <c:pt idx="3275" formatCode="General">
                  <c:v>1.9985999999999999</c:v>
                </c:pt>
                <c:pt idx="3276" formatCode="General">
                  <c:v>2.0179</c:v>
                </c:pt>
                <c:pt idx="3277" formatCode="General">
                  <c:v>1.9974000000000001</c:v>
                </c:pt>
                <c:pt idx="3278" formatCode="General">
                  <c:v>1.9974000000000001</c:v>
                </c:pt>
                <c:pt idx="3279" formatCode="General">
                  <c:v>1.9923</c:v>
                </c:pt>
                <c:pt idx="3280" formatCode="General">
                  <c:v>1.9932000000000001</c:v>
                </c:pt>
                <c:pt idx="3281" formatCode="General">
                  <c:v>1.9932000000000001</c:v>
                </c:pt>
                <c:pt idx="3282" formatCode="General">
                  <c:v>1.9932000000000001</c:v>
                </c:pt>
                <c:pt idx="3283" formatCode="General">
                  <c:v>2.0030000000000001</c:v>
                </c:pt>
                <c:pt idx="3284" formatCode="General">
                  <c:v>1.9993000000000001</c:v>
                </c:pt>
                <c:pt idx="3285" formatCode="General">
                  <c:v>1.9869000000000001</c:v>
                </c:pt>
                <c:pt idx="3286" formatCode="General">
                  <c:v>1.9886999999999999</c:v>
                </c:pt>
                <c:pt idx="3287" formatCode="General">
                  <c:v>1.9935</c:v>
                </c:pt>
                <c:pt idx="3288" formatCode="General">
                  <c:v>1.9935</c:v>
                </c:pt>
                <c:pt idx="3289" formatCode="General">
                  <c:v>1.9935</c:v>
                </c:pt>
                <c:pt idx="3290" formatCode="General">
                  <c:v>1.9956</c:v>
                </c:pt>
                <c:pt idx="3291" formatCode="General">
                  <c:v>1.9833000000000001</c:v>
                </c:pt>
                <c:pt idx="3292" formatCode="General">
                  <c:v>1.986</c:v>
                </c:pt>
                <c:pt idx="3293" formatCode="General">
                  <c:v>1.9843999999999999</c:v>
                </c:pt>
                <c:pt idx="3294" formatCode="General">
                  <c:v>1.9735</c:v>
                </c:pt>
                <c:pt idx="3295" formatCode="General">
                  <c:v>1.9735</c:v>
                </c:pt>
                <c:pt idx="3296" formatCode="General">
                  <c:v>1.9735</c:v>
                </c:pt>
                <c:pt idx="3297" formatCode="General">
                  <c:v>1.9966999999999999</c:v>
                </c:pt>
                <c:pt idx="3298" formatCode="General">
                  <c:v>2.0026999999999999</c:v>
                </c:pt>
                <c:pt idx="3299" formatCode="General">
                  <c:v>2.0087000000000002</c:v>
                </c:pt>
                <c:pt idx="3300" formatCode="General">
                  <c:v>2.0363000000000002</c:v>
                </c:pt>
                <c:pt idx="3301" formatCode="General">
                  <c:v>2.0550999999999999</c:v>
                </c:pt>
                <c:pt idx="3302" formatCode="General">
                  <c:v>2.0550999999999999</c:v>
                </c:pt>
                <c:pt idx="3303" formatCode="General">
                  <c:v>2.0550999999999999</c:v>
                </c:pt>
                <c:pt idx="3304" formatCode="General">
                  <c:v>2.0186999999999999</c:v>
                </c:pt>
                <c:pt idx="3305" formatCode="General">
                  <c:v>2.0171000000000001</c:v>
                </c:pt>
                <c:pt idx="3306" formatCode="General">
                  <c:v>2.0188999999999999</c:v>
                </c:pt>
                <c:pt idx="3307" formatCode="General">
                  <c:v>1.9961</c:v>
                </c:pt>
                <c:pt idx="3308" formatCode="General">
                  <c:v>1.9934000000000001</c:v>
                </c:pt>
                <c:pt idx="3309" formatCode="General">
                  <c:v>1.9934000000000001</c:v>
                </c:pt>
                <c:pt idx="3310" formatCode="General">
                  <c:v>1.9934000000000001</c:v>
                </c:pt>
                <c:pt idx="3311" formatCode="General">
                  <c:v>1.982</c:v>
                </c:pt>
                <c:pt idx="3312" formatCode="General">
                  <c:v>1.9817</c:v>
                </c:pt>
                <c:pt idx="3313" formatCode="General">
                  <c:v>1.9818</c:v>
                </c:pt>
                <c:pt idx="3314" formatCode="General">
                  <c:v>1.9937</c:v>
                </c:pt>
                <c:pt idx="3315" formatCode="General">
                  <c:v>1.9985999999999999</c:v>
                </c:pt>
                <c:pt idx="3316" formatCode="General">
                  <c:v>1.9985999999999999</c:v>
                </c:pt>
                <c:pt idx="3317" formatCode="General">
                  <c:v>1.9985999999999999</c:v>
                </c:pt>
                <c:pt idx="3318" formatCode="General">
                  <c:v>1.9610000000000001</c:v>
                </c:pt>
                <c:pt idx="3319" formatCode="General">
                  <c:v>1.9681999999999999</c:v>
                </c:pt>
                <c:pt idx="3320" formatCode="General">
                  <c:v>1.9683999999999999</c:v>
                </c:pt>
                <c:pt idx="3321" formatCode="General">
                  <c:v>1.9377</c:v>
                </c:pt>
                <c:pt idx="3322" formatCode="General">
                  <c:v>1.9514</c:v>
                </c:pt>
                <c:pt idx="3323" formatCode="General">
                  <c:v>1.9514</c:v>
                </c:pt>
                <c:pt idx="3324" formatCode="General">
                  <c:v>1.9514</c:v>
                </c:pt>
                <c:pt idx="3325" formatCode="General">
                  <c:v>1.9514</c:v>
                </c:pt>
                <c:pt idx="3326" formatCode="General">
                  <c:v>1.9895</c:v>
                </c:pt>
                <c:pt idx="3327" formatCode="General">
                  <c:v>2.0106000000000002</c:v>
                </c:pt>
                <c:pt idx="3328" formatCode="General">
                  <c:v>1.9674</c:v>
                </c:pt>
                <c:pt idx="3329" formatCode="General">
                  <c:v>1.9033</c:v>
                </c:pt>
                <c:pt idx="3330" formatCode="General">
                  <c:v>1.9033</c:v>
                </c:pt>
                <c:pt idx="3331" formatCode="General">
                  <c:v>1.9033</c:v>
                </c:pt>
                <c:pt idx="3332" formatCode="General">
                  <c:v>1.8768</c:v>
                </c:pt>
                <c:pt idx="3333" formatCode="General">
                  <c:v>1.8695999999999999</c:v>
                </c:pt>
                <c:pt idx="3334" formatCode="General">
                  <c:v>1.8676999999999999</c:v>
                </c:pt>
                <c:pt idx="3335" formatCode="General">
                  <c:v>1.8635999999999999</c:v>
                </c:pt>
                <c:pt idx="3336" formatCode="General">
                  <c:v>1.8714</c:v>
                </c:pt>
                <c:pt idx="3337" formatCode="General">
                  <c:v>1.8714</c:v>
                </c:pt>
                <c:pt idx="3338" formatCode="General">
                  <c:v>1.8714</c:v>
                </c:pt>
                <c:pt idx="3339" formatCode="General">
                  <c:v>1.8664000000000001</c:v>
                </c:pt>
                <c:pt idx="3340" formatCode="General">
                  <c:v>1.8562000000000001</c:v>
                </c:pt>
                <c:pt idx="3341" formatCode="General">
                  <c:v>1.8399000000000001</c:v>
                </c:pt>
                <c:pt idx="3342" formatCode="General">
                  <c:v>1.8458000000000001</c:v>
                </c:pt>
                <c:pt idx="3343" formatCode="General">
                  <c:v>1.8486</c:v>
                </c:pt>
                <c:pt idx="3344" formatCode="General">
                  <c:v>1.8486</c:v>
                </c:pt>
                <c:pt idx="3345" formatCode="General">
                  <c:v>1.8486</c:v>
                </c:pt>
                <c:pt idx="3346" formatCode="General">
                  <c:v>1.8465</c:v>
                </c:pt>
                <c:pt idx="3347" formatCode="General">
                  <c:v>1.8416999999999999</c:v>
                </c:pt>
                <c:pt idx="3348" formatCode="General">
                  <c:v>1.8391</c:v>
                </c:pt>
                <c:pt idx="3349" formatCode="General">
                  <c:v>1.8287</c:v>
                </c:pt>
                <c:pt idx="3350" formatCode="General">
                  <c:v>1.8281000000000001</c:v>
                </c:pt>
                <c:pt idx="3351" formatCode="General">
                  <c:v>1.8281000000000001</c:v>
                </c:pt>
                <c:pt idx="3352" formatCode="General">
                  <c:v>1.8281000000000001</c:v>
                </c:pt>
                <c:pt idx="3353" formatCode="General">
                  <c:v>1.833</c:v>
                </c:pt>
                <c:pt idx="3354" formatCode="General">
                  <c:v>1.8363</c:v>
                </c:pt>
                <c:pt idx="3355" formatCode="General">
                  <c:v>1.83</c:v>
                </c:pt>
                <c:pt idx="3356" formatCode="General">
                  <c:v>1.8293999999999999</c:v>
                </c:pt>
                <c:pt idx="3357" formatCode="General">
                  <c:v>1.8198000000000001</c:v>
                </c:pt>
                <c:pt idx="3358" formatCode="General">
                  <c:v>1.8198000000000001</c:v>
                </c:pt>
                <c:pt idx="3359" formatCode="General">
                  <c:v>1.8198000000000001</c:v>
                </c:pt>
                <c:pt idx="3360" formatCode="General">
                  <c:v>1.8223</c:v>
                </c:pt>
                <c:pt idx="3361" formatCode="General">
                  <c:v>1.8217000000000001</c:v>
                </c:pt>
                <c:pt idx="3362" formatCode="General">
                  <c:v>1.8148</c:v>
                </c:pt>
                <c:pt idx="3363" formatCode="General">
                  <c:v>1.8216000000000001</c:v>
                </c:pt>
                <c:pt idx="3364" formatCode="General">
                  <c:v>1.8308</c:v>
                </c:pt>
                <c:pt idx="3365" formatCode="General">
                  <c:v>1.8308</c:v>
                </c:pt>
                <c:pt idx="3366" formatCode="General">
                  <c:v>1.8308</c:v>
                </c:pt>
                <c:pt idx="3367" formatCode="General">
                  <c:v>1.8312999999999999</c:v>
                </c:pt>
                <c:pt idx="3368" formatCode="General">
                  <c:v>1.8369</c:v>
                </c:pt>
                <c:pt idx="3369" formatCode="General">
                  <c:v>1.8331</c:v>
                </c:pt>
                <c:pt idx="3370" formatCode="General">
                  <c:v>1.825</c:v>
                </c:pt>
                <c:pt idx="3371" formatCode="General">
                  <c:v>1.8372999999999999</c:v>
                </c:pt>
                <c:pt idx="3372" formatCode="General">
                  <c:v>1.8372999999999999</c:v>
                </c:pt>
                <c:pt idx="3373" formatCode="General">
                  <c:v>1.8372999999999999</c:v>
                </c:pt>
                <c:pt idx="3374" formatCode="General">
                  <c:v>1.85</c:v>
                </c:pt>
                <c:pt idx="3375" formatCode="General">
                  <c:v>1.8492999999999999</c:v>
                </c:pt>
                <c:pt idx="3376" formatCode="General">
                  <c:v>1.8326</c:v>
                </c:pt>
                <c:pt idx="3377" formatCode="General">
                  <c:v>1.8307</c:v>
                </c:pt>
                <c:pt idx="3378" formatCode="General">
                  <c:v>1.8280000000000001</c:v>
                </c:pt>
                <c:pt idx="3379" formatCode="General">
                  <c:v>1.8280000000000001</c:v>
                </c:pt>
                <c:pt idx="3380" formatCode="General">
                  <c:v>1.8280000000000001</c:v>
                </c:pt>
                <c:pt idx="3381" formatCode="General">
                  <c:v>1.8199000000000001</c:v>
                </c:pt>
                <c:pt idx="3382" formatCode="General">
                  <c:v>1.8279000000000001</c:v>
                </c:pt>
                <c:pt idx="3383" formatCode="General">
                  <c:v>1.8361000000000001</c:v>
                </c:pt>
                <c:pt idx="3384" formatCode="General">
                  <c:v>1.83</c:v>
                </c:pt>
                <c:pt idx="3385" formatCode="General">
                  <c:v>1.8218000000000001</c:v>
                </c:pt>
                <c:pt idx="3386" formatCode="General">
                  <c:v>1.8218000000000001</c:v>
                </c:pt>
                <c:pt idx="3387" formatCode="General">
                  <c:v>1.8218000000000001</c:v>
                </c:pt>
                <c:pt idx="3388" formatCode="General">
                  <c:v>1.8180000000000001</c:v>
                </c:pt>
                <c:pt idx="3389" formatCode="General">
                  <c:v>1.8148</c:v>
                </c:pt>
                <c:pt idx="3390" formatCode="General">
                  <c:v>1.8187</c:v>
                </c:pt>
                <c:pt idx="3391" formatCode="General">
                  <c:v>1.8193999999999999</c:v>
                </c:pt>
                <c:pt idx="3392" formatCode="General">
                  <c:v>1.8218000000000001</c:v>
                </c:pt>
                <c:pt idx="3393" formatCode="General">
                  <c:v>1.8218000000000001</c:v>
                </c:pt>
                <c:pt idx="3394" formatCode="General">
                  <c:v>1.8218000000000001</c:v>
                </c:pt>
                <c:pt idx="3395" formatCode="General">
                  <c:v>1.8286</c:v>
                </c:pt>
                <c:pt idx="3396" formatCode="General">
                  <c:v>1.8087</c:v>
                </c:pt>
                <c:pt idx="3397" formatCode="General">
                  <c:v>1.8133999999999999</c:v>
                </c:pt>
                <c:pt idx="3398" formatCode="General">
                  <c:v>1.8104</c:v>
                </c:pt>
                <c:pt idx="3399" formatCode="General">
                  <c:v>1.8178000000000001</c:v>
                </c:pt>
                <c:pt idx="3400" formatCode="General">
                  <c:v>1.8178000000000001</c:v>
                </c:pt>
                <c:pt idx="3401" formatCode="General">
                  <c:v>1.8178000000000001</c:v>
                </c:pt>
                <c:pt idx="3402" formatCode="General">
                  <c:v>1.8241000000000001</c:v>
                </c:pt>
                <c:pt idx="3403" formatCode="General">
                  <c:v>1.8305</c:v>
                </c:pt>
                <c:pt idx="3404" formatCode="General">
                  <c:v>1.8299000000000001</c:v>
                </c:pt>
                <c:pt idx="3405" formatCode="General">
                  <c:v>1.8220000000000001</c:v>
                </c:pt>
                <c:pt idx="3406" formatCode="General">
                  <c:v>1.8374999999999999</c:v>
                </c:pt>
                <c:pt idx="3407" formatCode="General">
                  <c:v>1.8374999999999999</c:v>
                </c:pt>
                <c:pt idx="3408" formatCode="General">
                  <c:v>1.8374999999999999</c:v>
                </c:pt>
                <c:pt idx="3409" formatCode="General">
                  <c:v>1.8512</c:v>
                </c:pt>
                <c:pt idx="3410" formatCode="General">
                  <c:v>1.849</c:v>
                </c:pt>
                <c:pt idx="3411" formatCode="General">
                  <c:v>1.8478000000000001</c:v>
                </c:pt>
                <c:pt idx="3412" formatCode="General">
                  <c:v>1.8622000000000001</c:v>
                </c:pt>
                <c:pt idx="3413" formatCode="General">
                  <c:v>1.8667</c:v>
                </c:pt>
                <c:pt idx="3414" formatCode="General">
                  <c:v>1.8667</c:v>
                </c:pt>
                <c:pt idx="3415" formatCode="General">
                  <c:v>1.8667</c:v>
                </c:pt>
                <c:pt idx="3416" formatCode="General">
                  <c:v>1.8562000000000001</c:v>
                </c:pt>
                <c:pt idx="3417" formatCode="General">
                  <c:v>1.8523000000000001</c:v>
                </c:pt>
                <c:pt idx="3418" formatCode="General">
                  <c:v>1.8754</c:v>
                </c:pt>
                <c:pt idx="3419" formatCode="General">
                  <c:v>1.8754</c:v>
                </c:pt>
                <c:pt idx="3420" formatCode="General">
                  <c:v>1.8846000000000001</c:v>
                </c:pt>
                <c:pt idx="3421" formatCode="General">
                  <c:v>1.8846000000000001</c:v>
                </c:pt>
                <c:pt idx="3422" formatCode="General">
                  <c:v>1.8846000000000001</c:v>
                </c:pt>
                <c:pt idx="3423" formatCode="General">
                  <c:v>1.8633999999999999</c:v>
                </c:pt>
                <c:pt idx="3424" formatCode="General">
                  <c:v>1.921</c:v>
                </c:pt>
                <c:pt idx="3425" formatCode="General">
                  <c:v>1.9472</c:v>
                </c:pt>
                <c:pt idx="3426" formatCode="General">
                  <c:v>1.9693000000000001</c:v>
                </c:pt>
                <c:pt idx="3427" formatCode="General">
                  <c:v>1.9714</c:v>
                </c:pt>
                <c:pt idx="3428" formatCode="General">
                  <c:v>1.9714</c:v>
                </c:pt>
                <c:pt idx="3429" formatCode="General">
                  <c:v>1.9714</c:v>
                </c:pt>
                <c:pt idx="3430" formatCode="General">
                  <c:v>1.9819</c:v>
                </c:pt>
                <c:pt idx="3431" formatCode="General">
                  <c:v>1.9719</c:v>
                </c:pt>
                <c:pt idx="3432" formatCode="General">
                  <c:v>1.9547000000000001</c:v>
                </c:pt>
                <c:pt idx="3433" formatCode="General">
                  <c:v>1.9547000000000001</c:v>
                </c:pt>
                <c:pt idx="3434" formatCode="General">
                  <c:v>1.9439</c:v>
                </c:pt>
                <c:pt idx="3435" formatCode="General">
                  <c:v>1.9439</c:v>
                </c:pt>
                <c:pt idx="3436" formatCode="General">
                  <c:v>1.9439</c:v>
                </c:pt>
                <c:pt idx="3437" formatCode="General">
                  <c:v>1.956</c:v>
                </c:pt>
                <c:pt idx="3438" formatCode="General">
                  <c:v>1.9419</c:v>
                </c:pt>
                <c:pt idx="3439" formatCode="General">
                  <c:v>1.9278999999999999</c:v>
                </c:pt>
                <c:pt idx="3440" formatCode="General">
                  <c:v>1.9315</c:v>
                </c:pt>
                <c:pt idx="3441" formatCode="General">
                  <c:v>1.9448000000000001</c:v>
                </c:pt>
                <c:pt idx="3442" formatCode="General">
                  <c:v>1.9448000000000001</c:v>
                </c:pt>
                <c:pt idx="3443" formatCode="General">
                  <c:v>1.9448000000000001</c:v>
                </c:pt>
                <c:pt idx="3444" formatCode="General">
                  <c:v>1.9617</c:v>
                </c:pt>
                <c:pt idx="3445" formatCode="General">
                  <c:v>1.9349000000000001</c:v>
                </c:pt>
                <c:pt idx="3446" formatCode="General">
                  <c:v>1.9414</c:v>
                </c:pt>
                <c:pt idx="3447" formatCode="General">
                  <c:v>1.9155</c:v>
                </c:pt>
                <c:pt idx="3448" formatCode="General">
                  <c:v>1.9117999999999999</c:v>
                </c:pt>
                <c:pt idx="3449" formatCode="General">
                  <c:v>1.9117999999999999</c:v>
                </c:pt>
                <c:pt idx="3450" formatCode="General">
                  <c:v>1.9117999999999999</c:v>
                </c:pt>
                <c:pt idx="3451" formatCode="General">
                  <c:v>1.8835</c:v>
                </c:pt>
                <c:pt idx="3452" formatCode="General">
                  <c:v>1.8869</c:v>
                </c:pt>
                <c:pt idx="3453" formatCode="General">
                  <c:v>1.8869</c:v>
                </c:pt>
                <c:pt idx="3454" formatCode="General">
                  <c:v>1.8931</c:v>
                </c:pt>
                <c:pt idx="3455" formatCode="General">
                  <c:v>1.8991</c:v>
                </c:pt>
                <c:pt idx="3456" formatCode="General">
                  <c:v>1.8991</c:v>
                </c:pt>
                <c:pt idx="3457" formatCode="General">
                  <c:v>1.8991</c:v>
                </c:pt>
                <c:pt idx="3458" formatCode="General">
                  <c:v>1.8922000000000001</c:v>
                </c:pt>
                <c:pt idx="3459" formatCode="General">
                  <c:v>1.8825000000000001</c:v>
                </c:pt>
                <c:pt idx="3460" formatCode="General">
                  <c:v>1.8751</c:v>
                </c:pt>
                <c:pt idx="3461" formatCode="General">
                  <c:v>1.8736999999999999</c:v>
                </c:pt>
                <c:pt idx="3462" formatCode="General">
                  <c:v>1.8736999999999999</c:v>
                </c:pt>
                <c:pt idx="3463" formatCode="General">
                  <c:v>1.8736999999999999</c:v>
                </c:pt>
                <c:pt idx="3464" formatCode="General">
                  <c:v>1.8736999999999999</c:v>
                </c:pt>
                <c:pt idx="3465" formatCode="General">
                  <c:v>1.8736999999999999</c:v>
                </c:pt>
                <c:pt idx="3466" formatCode="General">
                  <c:v>1.8736999999999999</c:v>
                </c:pt>
                <c:pt idx="3467" formatCode="General">
                  <c:v>1.8756999999999999</c:v>
                </c:pt>
                <c:pt idx="3468" formatCode="General">
                  <c:v>1.8896999999999999</c:v>
                </c:pt>
                <c:pt idx="3469" formatCode="General">
                  <c:v>1.8864000000000001</c:v>
                </c:pt>
                <c:pt idx="3470" formatCode="General">
                  <c:v>1.8864000000000001</c:v>
                </c:pt>
                <c:pt idx="3471" formatCode="General">
                  <c:v>1.8864000000000001</c:v>
                </c:pt>
                <c:pt idx="3472" formatCode="General">
                  <c:v>1.877</c:v>
                </c:pt>
                <c:pt idx="3473" formatCode="General">
                  <c:v>1.8687</c:v>
                </c:pt>
                <c:pt idx="3474" formatCode="General">
                  <c:v>1.8633</c:v>
                </c:pt>
                <c:pt idx="3475" formatCode="General">
                  <c:v>1.8596999999999999</c:v>
                </c:pt>
                <c:pt idx="3476" formatCode="General">
                  <c:v>1.8633</c:v>
                </c:pt>
                <c:pt idx="3477" formatCode="General">
                  <c:v>1.8633</c:v>
                </c:pt>
                <c:pt idx="3478" formatCode="General">
                  <c:v>1.8633</c:v>
                </c:pt>
                <c:pt idx="3479" formatCode="General">
                  <c:v>1.8727</c:v>
                </c:pt>
                <c:pt idx="3480" formatCode="General">
                  <c:v>1.8616999999999999</c:v>
                </c:pt>
                <c:pt idx="3481" formatCode="General">
                  <c:v>1.8666</c:v>
                </c:pt>
                <c:pt idx="3482" formatCode="General">
                  <c:v>1.8579000000000001</c:v>
                </c:pt>
                <c:pt idx="3483" formatCode="General">
                  <c:v>1.8360000000000001</c:v>
                </c:pt>
                <c:pt idx="3484" formatCode="General">
                  <c:v>1.8360000000000001</c:v>
                </c:pt>
                <c:pt idx="3485" formatCode="General">
                  <c:v>1.8360000000000001</c:v>
                </c:pt>
                <c:pt idx="3486" formatCode="General">
                  <c:v>1.8440000000000001</c:v>
                </c:pt>
                <c:pt idx="3487" formatCode="General">
                  <c:v>1.8165</c:v>
                </c:pt>
                <c:pt idx="3488" formatCode="General">
                  <c:v>1.8092999999999999</c:v>
                </c:pt>
                <c:pt idx="3489" formatCode="General">
                  <c:v>1.7957000000000001</c:v>
                </c:pt>
                <c:pt idx="3490" formatCode="General">
                  <c:v>1.7991999999999999</c:v>
                </c:pt>
                <c:pt idx="3491" formatCode="General">
                  <c:v>1.7991999999999999</c:v>
                </c:pt>
                <c:pt idx="3492" formatCode="General">
                  <c:v>1.7991999999999999</c:v>
                </c:pt>
                <c:pt idx="3493" formatCode="General">
                  <c:v>1.8097000000000001</c:v>
                </c:pt>
                <c:pt idx="3494" formatCode="General">
                  <c:v>1.7978000000000001</c:v>
                </c:pt>
                <c:pt idx="3495" formatCode="General">
                  <c:v>1.7955000000000001</c:v>
                </c:pt>
                <c:pt idx="3496" formatCode="General">
                  <c:v>1.7992999999999999</c:v>
                </c:pt>
                <c:pt idx="3497" formatCode="General">
                  <c:v>1.8110999999999999</c:v>
                </c:pt>
                <c:pt idx="3498" formatCode="General">
                  <c:v>1.8110999999999999</c:v>
                </c:pt>
                <c:pt idx="3499" formatCode="General">
                  <c:v>1.8110999999999999</c:v>
                </c:pt>
                <c:pt idx="3500" formatCode="General">
                  <c:v>1.7827</c:v>
                </c:pt>
                <c:pt idx="3501" formatCode="General">
                  <c:v>1.7618</c:v>
                </c:pt>
                <c:pt idx="3502" formatCode="General">
                  <c:v>1.7864</c:v>
                </c:pt>
                <c:pt idx="3503" formatCode="General">
                  <c:v>1.7864</c:v>
                </c:pt>
                <c:pt idx="3504" formatCode="General">
                  <c:v>1.8142</c:v>
                </c:pt>
                <c:pt idx="3505" formatCode="General">
                  <c:v>1.8142</c:v>
                </c:pt>
                <c:pt idx="3506" formatCode="General">
                  <c:v>1.8142</c:v>
                </c:pt>
                <c:pt idx="3507" formatCode="General">
                  <c:v>1.895</c:v>
                </c:pt>
                <c:pt idx="3508" formatCode="General">
                  <c:v>1.9051</c:v>
                </c:pt>
                <c:pt idx="3509" formatCode="General">
                  <c:v>1.8923000000000001</c:v>
                </c:pt>
                <c:pt idx="3510" formatCode="General">
                  <c:v>1.8444</c:v>
                </c:pt>
                <c:pt idx="3511" formatCode="General">
                  <c:v>1.8340000000000001</c:v>
                </c:pt>
                <c:pt idx="3512" formatCode="General">
                  <c:v>1.8340000000000001</c:v>
                </c:pt>
                <c:pt idx="3513" formatCode="General">
                  <c:v>1.8340000000000001</c:v>
                </c:pt>
                <c:pt idx="3514" formatCode="General">
                  <c:v>1.8065</c:v>
                </c:pt>
                <c:pt idx="3515" formatCode="General">
                  <c:v>1.7471000000000001</c:v>
                </c:pt>
                <c:pt idx="3516" formatCode="General">
                  <c:v>1.7448999999999999</c:v>
                </c:pt>
                <c:pt idx="3517" formatCode="General">
                  <c:v>1.7292000000000001</c:v>
                </c:pt>
                <c:pt idx="3518" formatCode="General">
                  <c:v>1.7087000000000001</c:v>
                </c:pt>
                <c:pt idx="3519" formatCode="General">
                  <c:v>1.7087000000000001</c:v>
                </c:pt>
                <c:pt idx="3520" formatCode="General">
                  <c:v>1.7087000000000001</c:v>
                </c:pt>
                <c:pt idx="3521" formatCode="General">
                  <c:v>1.6909000000000001</c:v>
                </c:pt>
                <c:pt idx="3522" formatCode="General">
                  <c:v>1.6890000000000001</c:v>
                </c:pt>
                <c:pt idx="3523" formatCode="General">
                  <c:v>1.7168000000000001</c:v>
                </c:pt>
                <c:pt idx="3524" formatCode="General">
                  <c:v>1.7157</c:v>
                </c:pt>
                <c:pt idx="3525" formatCode="General">
                  <c:v>1.7311000000000001</c:v>
                </c:pt>
                <c:pt idx="3526" formatCode="General">
                  <c:v>1.7311000000000001</c:v>
                </c:pt>
                <c:pt idx="3527" formatCode="General">
                  <c:v>1.7311000000000001</c:v>
                </c:pt>
                <c:pt idx="3528" formatCode="General">
                  <c:v>1.7121999999999999</c:v>
                </c:pt>
                <c:pt idx="3529" formatCode="General">
                  <c:v>1.7016</c:v>
                </c:pt>
                <c:pt idx="3530" formatCode="General">
                  <c:v>1.6967000000000001</c:v>
                </c:pt>
                <c:pt idx="3531" formatCode="General">
                  <c:v>1.6986000000000001</c:v>
                </c:pt>
                <c:pt idx="3532" formatCode="General">
                  <c:v>1.7483</c:v>
                </c:pt>
                <c:pt idx="3533" formatCode="General">
                  <c:v>1.7483</c:v>
                </c:pt>
                <c:pt idx="3534" formatCode="General">
                  <c:v>1.7483</c:v>
                </c:pt>
                <c:pt idx="3535" formatCode="General">
                  <c:v>1.7452000000000001</c:v>
                </c:pt>
                <c:pt idx="3536" formatCode="General">
                  <c:v>1.726</c:v>
                </c:pt>
                <c:pt idx="3537" formatCode="General">
                  <c:v>1.7055</c:v>
                </c:pt>
                <c:pt idx="3538" formatCode="General">
                  <c:v>1.6894</c:v>
                </c:pt>
                <c:pt idx="3539" formatCode="General">
                  <c:v>1.6865000000000001</c:v>
                </c:pt>
                <c:pt idx="3540" formatCode="General">
                  <c:v>1.6865000000000001</c:v>
                </c:pt>
                <c:pt idx="3541" formatCode="General">
                  <c:v>1.6865000000000001</c:v>
                </c:pt>
                <c:pt idx="3542" formatCode="General">
                  <c:v>1.6861999999999999</c:v>
                </c:pt>
                <c:pt idx="3543" formatCode="General">
                  <c:v>1.6595</c:v>
                </c:pt>
                <c:pt idx="3544" formatCode="General">
                  <c:v>1.6411</c:v>
                </c:pt>
                <c:pt idx="3545" formatCode="General">
                  <c:v>1.6678999999999999</c:v>
                </c:pt>
                <c:pt idx="3546" formatCode="General">
                  <c:v>1.6678999999999999</c:v>
                </c:pt>
                <c:pt idx="3547" formatCode="General">
                  <c:v>1.6678999999999999</c:v>
                </c:pt>
                <c:pt idx="3548" formatCode="General">
                  <c:v>1.6678999999999999</c:v>
                </c:pt>
                <c:pt idx="3549" formatCode="General">
                  <c:v>1.6535</c:v>
                </c:pt>
                <c:pt idx="3550" formatCode="General">
                  <c:v>1.6477999999999999</c:v>
                </c:pt>
                <c:pt idx="3551" formatCode="General">
                  <c:v>1.6225000000000001</c:v>
                </c:pt>
                <c:pt idx="3552" formatCode="General">
                  <c:v>1.6094999999999999</c:v>
                </c:pt>
                <c:pt idx="3553" formatCode="General">
                  <c:v>1.6009</c:v>
                </c:pt>
                <c:pt idx="3554" formatCode="General">
                  <c:v>1.6009</c:v>
                </c:pt>
                <c:pt idx="3555" formatCode="General">
                  <c:v>1.6009</c:v>
                </c:pt>
                <c:pt idx="3556" formatCode="General">
                  <c:v>1.5928</c:v>
                </c:pt>
                <c:pt idx="3557" formatCode="General">
                  <c:v>1.5844</c:v>
                </c:pt>
                <c:pt idx="3558" formatCode="General">
                  <c:v>1.5844</c:v>
                </c:pt>
                <c:pt idx="3559" formatCode="General">
                  <c:v>1.5603</c:v>
                </c:pt>
                <c:pt idx="3560" formatCode="General">
                  <c:v>1.5720000000000001</c:v>
                </c:pt>
                <c:pt idx="3561" formatCode="General">
                  <c:v>1.5720000000000001</c:v>
                </c:pt>
                <c:pt idx="3562" formatCode="General">
                  <c:v>1.5720000000000001</c:v>
                </c:pt>
                <c:pt idx="3563" formatCode="General">
                  <c:v>1.5720000000000001</c:v>
                </c:pt>
                <c:pt idx="3564" formatCode="General">
                  <c:v>1.5720000000000001</c:v>
                </c:pt>
              </c:numCache>
            </c:numRef>
          </c:val>
          <c:smooth val="0"/>
          <c:extLst>
            <c:ext xmlns:c16="http://schemas.microsoft.com/office/drawing/2014/chart" uri="{C3380CC4-5D6E-409C-BE32-E72D297353CC}">
              <c16:uniqueId val="{00000005-10D2-418B-B456-2B6BC6C71EC8}"/>
            </c:ext>
          </c:extLst>
        </c:ser>
        <c:dLbls>
          <c:showLegendKey val="0"/>
          <c:showVal val="0"/>
          <c:showCatName val="0"/>
          <c:showSerName val="0"/>
          <c:showPercent val="0"/>
          <c:showBubbleSize val="0"/>
        </c:dLbls>
        <c:smooth val="0"/>
        <c:axId val="36747680"/>
        <c:axId val="36743520"/>
      </c:lineChart>
      <c:dateAx>
        <c:axId val="36747680"/>
        <c:scaling>
          <c:orientation val="minMax"/>
          <c:min val="42036"/>
        </c:scaling>
        <c:delete val="0"/>
        <c:axPos val="b"/>
        <c:majorGridlines>
          <c:spPr>
            <a:ln w="6350" cap="flat" cmpd="sng" algn="ctr">
              <a:solidFill>
                <a:schemeClr val="tx1">
                  <a:lumMod val="15000"/>
                  <a:lumOff val="85000"/>
                </a:schemeClr>
              </a:solidFill>
              <a:round/>
            </a:ln>
            <a:effectLst/>
          </c:spPr>
        </c:majorGridlines>
        <c:numFmt formatCode="m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36743520"/>
        <c:crosses val="autoZero"/>
        <c:auto val="1"/>
        <c:lblOffset val="100"/>
        <c:baseTimeUnit val="days"/>
      </c:dateAx>
      <c:valAx>
        <c:axId val="36743520"/>
        <c:scaling>
          <c:orientation val="minMax"/>
          <c:max val="5.8"/>
          <c:min val="1.2"/>
        </c:scaling>
        <c:delete val="0"/>
        <c:axPos val="l"/>
        <c:majorGridlines>
          <c:spPr>
            <a:ln w="6350"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36747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289815771416"/>
          <c:y val="5.1945135228394987E-2"/>
          <c:w val="0.83908786947626002"/>
          <c:h val="0.7775171638327999"/>
        </c:manualLayout>
      </c:layout>
      <c:areaChart>
        <c:grouping val="stacked"/>
        <c:varyColors val="0"/>
        <c:ser>
          <c:idx val="0"/>
          <c:order val="0"/>
          <c:tx>
            <c:strRef>
              <c:f>'FX&amp;Reserves'!$W$4</c:f>
              <c:strCache>
                <c:ptCount val="1"/>
                <c:pt idx="0">
                  <c:v>Foreign Currency Reserves</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'FX&amp;Reserves'!$W$5:$W$137</c:f>
              <c:numCache>
                <c:formatCode>_(* #,##0_);_(* \(#,##0\);_(* "-"??_);_(@_)</c:formatCode>
                <c:ptCount val="133"/>
                <c:pt idx="0">
                  <c:v>2404.6315</c:v>
                </c:pt>
                <c:pt idx="1">
                  <c:v>2266.6644999999999</c:v>
                </c:pt>
                <c:pt idx="2">
                  <c:v>2241.3829999999998</c:v>
                </c:pt>
                <c:pt idx="3">
                  <c:v>2227.9912999999997</c:v>
                </c:pt>
                <c:pt idx="4">
                  <c:v>2193.2175000000002</c:v>
                </c:pt>
                <c:pt idx="5">
                  <c:v>2281.2064999999998</c:v>
                </c:pt>
                <c:pt idx="6">
                  <c:v>2243.9952999999996</c:v>
                </c:pt>
                <c:pt idx="7">
                  <c:v>2261.0733999999998</c:v>
                </c:pt>
                <c:pt idx="8">
                  <c:v>2257.7800000000002</c:v>
                </c:pt>
                <c:pt idx="9">
                  <c:v>2247.3396000000002</c:v>
                </c:pt>
                <c:pt idx="10">
                  <c:v>2281.6987999999997</c:v>
                </c:pt>
                <c:pt idx="11">
                  <c:v>2321.0386000000003</c:v>
                </c:pt>
                <c:pt idx="12">
                  <c:v>2248.5167000000001</c:v>
                </c:pt>
                <c:pt idx="13">
                  <c:v>2227.1133</c:v>
                </c:pt>
                <c:pt idx="14">
                  <c:v>2249.4398999999999</c:v>
                </c:pt>
                <c:pt idx="15">
                  <c:v>2252.2269000000001</c:v>
                </c:pt>
                <c:pt idx="16">
                  <c:v>2367.2562000000003</c:v>
                </c:pt>
                <c:pt idx="17">
                  <c:v>2655.6913</c:v>
                </c:pt>
                <c:pt idx="18">
                  <c:v>2655.5957999999996</c:v>
                </c:pt>
                <c:pt idx="19">
                  <c:v>2681.5022999999997</c:v>
                </c:pt>
                <c:pt idx="20">
                  <c:v>2654.9417000000003</c:v>
                </c:pt>
                <c:pt idx="21">
                  <c:v>2562.0030999999999</c:v>
                </c:pt>
                <c:pt idx="22">
                  <c:v>2584.1612999999998</c:v>
                </c:pt>
                <c:pt idx="23">
                  <c:v>2562.7738999999997</c:v>
                </c:pt>
                <c:pt idx="24">
                  <c:v>2601.3289</c:v>
                </c:pt>
                <c:pt idx="25">
                  <c:v>2586.4724999999999</c:v>
                </c:pt>
                <c:pt idx="26">
                  <c:v>2639.5962000000004</c:v>
                </c:pt>
                <c:pt idx="27">
                  <c:v>2545.1261</c:v>
                </c:pt>
                <c:pt idx="28">
                  <c:v>2623.9549999999999</c:v>
                </c:pt>
                <c:pt idx="29">
                  <c:v>2753.2638999999999</c:v>
                </c:pt>
                <c:pt idx="30">
                  <c:v>2732.6570000000002</c:v>
                </c:pt>
                <c:pt idx="31">
                  <c:v>2709.2883999999999</c:v>
                </c:pt>
                <c:pt idx="32">
                  <c:v>2821.2060000000001</c:v>
                </c:pt>
                <c:pt idx="33">
                  <c:v>2742.6542000000004</c:v>
                </c:pt>
                <c:pt idx="34">
                  <c:v>2786.9119999999998</c:v>
                </c:pt>
                <c:pt idx="35">
                  <c:v>2832.88</c:v>
                </c:pt>
                <c:pt idx="36">
                  <c:v>2858.4082000000003</c:v>
                </c:pt>
                <c:pt idx="37">
                  <c:v>2813.799</c:v>
                </c:pt>
                <c:pt idx="38">
                  <c:v>2808.1974</c:v>
                </c:pt>
                <c:pt idx="39">
                  <c:v>2840.4839999999999</c:v>
                </c:pt>
                <c:pt idx="40">
                  <c:v>2811.3180000000002</c:v>
                </c:pt>
                <c:pt idx="41">
                  <c:v>2801.3502999999996</c:v>
                </c:pt>
                <c:pt idx="42">
                  <c:v>2721.8462999999997</c:v>
                </c:pt>
                <c:pt idx="43">
                  <c:v>2709.4266000000002</c:v>
                </c:pt>
                <c:pt idx="44">
                  <c:v>2950.3679999999999</c:v>
                </c:pt>
                <c:pt idx="45">
                  <c:v>2894.6327000000001</c:v>
                </c:pt>
                <c:pt idx="46">
                  <c:v>2888.6866</c:v>
                </c:pt>
                <c:pt idx="47">
                  <c:v>3089.0727999999999</c:v>
                </c:pt>
                <c:pt idx="48">
                  <c:v>3203.3651</c:v>
                </c:pt>
                <c:pt idx="49">
                  <c:v>3296.2967000000003</c:v>
                </c:pt>
                <c:pt idx="50">
                  <c:v>3277.1831000000002</c:v>
                </c:pt>
                <c:pt idx="51">
                  <c:v>3422.0513999999998</c:v>
                </c:pt>
                <c:pt idx="52">
                  <c:v>3520.9592000000002</c:v>
                </c:pt>
                <c:pt idx="53">
                  <c:v>3536.5320999999999</c:v>
                </c:pt>
                <c:pt idx="54">
                  <c:v>3474.9843999999998</c:v>
                </c:pt>
                <c:pt idx="55">
                  <c:v>3500.614</c:v>
                </c:pt>
                <c:pt idx="56">
                  <c:v>3406.2714999999998</c:v>
                </c:pt>
                <c:pt idx="57">
                  <c:v>3187.799</c:v>
                </c:pt>
                <c:pt idx="58">
                  <c:v>3129.1768999999999</c:v>
                </c:pt>
                <c:pt idx="59">
                  <c:v>3306.5083</c:v>
                </c:pt>
                <c:pt idx="60">
                  <c:v>3283.4830000000002</c:v>
                </c:pt>
                <c:pt idx="61">
                  <c:v>3241.0542999999998</c:v>
                </c:pt>
                <c:pt idx="62">
                  <c:v>3203.0517</c:v>
                </c:pt>
                <c:pt idx="63">
                  <c:v>3279.7453999999998</c:v>
                </c:pt>
                <c:pt idx="64">
                  <c:v>3402.7212999999997</c:v>
                </c:pt>
                <c:pt idx="65">
                  <c:v>3424.6329000000001</c:v>
                </c:pt>
                <c:pt idx="66">
                  <c:v>3643.4762000000001</c:v>
                </c:pt>
                <c:pt idx="67">
                  <c:v>3735.4972000000002</c:v>
                </c:pt>
                <c:pt idx="68">
                  <c:v>3569.1972999999998</c:v>
                </c:pt>
                <c:pt idx="69">
                  <c:v>3581.1967</c:v>
                </c:pt>
                <c:pt idx="70">
                  <c:v>3553.9502000000002</c:v>
                </c:pt>
                <c:pt idx="71">
                  <c:v>3700.4912000000004</c:v>
                </c:pt>
                <c:pt idx="72">
                  <c:v>3891.2716</c:v>
                </c:pt>
                <c:pt idx="73">
                  <c:v>3866.7882</c:v>
                </c:pt>
                <c:pt idx="74">
                  <c:v>3894.3162000000002</c:v>
                </c:pt>
                <c:pt idx="75">
                  <c:v>3927.2483999999999</c:v>
                </c:pt>
                <c:pt idx="76">
                  <c:v>3945.59</c:v>
                </c:pt>
                <c:pt idx="77">
                  <c:v>3712.4189000000001</c:v>
                </c:pt>
                <c:pt idx="78">
                  <c:v>3667.2077999999997</c:v>
                </c:pt>
                <c:pt idx="79">
                  <c:v>3626.7502000000004</c:v>
                </c:pt>
                <c:pt idx="80">
                  <c:v>3590.5416</c:v>
                </c:pt>
                <c:pt idx="81">
                  <c:v>3468.1698999999999</c:v>
                </c:pt>
                <c:pt idx="82">
                  <c:v>3441.2302</c:v>
                </c:pt>
                <c:pt idx="83">
                  <c:v>3784.9902000000002</c:v>
                </c:pt>
                <c:pt idx="84">
                  <c:v>3589.9344000000001</c:v>
                </c:pt>
                <c:pt idx="85">
                  <c:v>3507.1907000000001</c:v>
                </c:pt>
                <c:pt idx="86">
                  <c:v>3541.6994</c:v>
                </c:pt>
                <c:pt idx="87">
                  <c:v>3346.2784999999999</c:v>
                </c:pt>
                <c:pt idx="88">
                  <c:v>3372.2078999999999</c:v>
                </c:pt>
                <c:pt idx="89">
                  <c:v>3449.4877999999999</c:v>
                </c:pt>
                <c:pt idx="90">
                  <c:v>3687.2307999999998</c:v>
                </c:pt>
                <c:pt idx="91">
                  <c:v>3799.1417999999999</c:v>
                </c:pt>
                <c:pt idx="92">
                  <c:v>3853.5312000000004</c:v>
                </c:pt>
                <c:pt idx="93">
                  <c:v>3922.6129000000001</c:v>
                </c:pt>
                <c:pt idx="94">
                  <c:v>4160.7062999999998</c:v>
                </c:pt>
                <c:pt idx="95">
                  <c:v>4426.1019000000006</c:v>
                </c:pt>
                <c:pt idx="96">
                  <c:v>4419.9345000000003</c:v>
                </c:pt>
                <c:pt idx="97">
                  <c:v>4248.9272000000001</c:v>
                </c:pt>
                <c:pt idx="98">
                  <c:v>4525.8939</c:v>
                </c:pt>
                <c:pt idx="99">
                  <c:v>4665.7474000000002</c:v>
                </c:pt>
                <c:pt idx="100">
                  <c:v>4537.2741999999998</c:v>
                </c:pt>
                <c:pt idx="101">
                  <c:v>4604.0670999999993</c:v>
                </c:pt>
                <c:pt idx="102">
                  <c:v>4967.3224</c:v>
                </c:pt>
                <c:pt idx="103">
                  <c:v>4980.5519999999997</c:v>
                </c:pt>
                <c:pt idx="104">
                  <c:v>4821.7532999999994</c:v>
                </c:pt>
                <c:pt idx="105">
                  <c:v>4665.8026</c:v>
                </c:pt>
                <c:pt idx="106">
                  <c:v>4658.2797</c:v>
                </c:pt>
                <c:pt idx="107">
                  <c:v>4553.7249000000002</c:v>
                </c:pt>
                <c:pt idx="108">
                  <c:v>4386.5877</c:v>
                </c:pt>
                <c:pt idx="109">
                  <c:v>4295.5214000000005</c:v>
                </c:pt>
                <c:pt idx="110">
                  <c:v>3994.7342999999996</c:v>
                </c:pt>
                <c:pt idx="111">
                  <c:v>3839.2177000000001</c:v>
                </c:pt>
                <c:pt idx="112">
                  <c:v>3601.2343999999998</c:v>
                </c:pt>
                <c:pt idx="113">
                  <c:v>3586.6732999999999</c:v>
                </c:pt>
                <c:pt idx="114">
                  <c:v>3646.4139</c:v>
                </c:pt>
                <c:pt idx="115">
                  <c:v>3794.8107999999997</c:v>
                </c:pt>
                <c:pt idx="116">
                  <c:v>3635.2997</c:v>
                </c:pt>
                <c:pt idx="117">
                  <c:v>2994.7512000000002</c:v>
                </c:pt>
                <c:pt idx="118">
                  <c:v>3059.5406000000003</c:v>
                </c:pt>
                <c:pt idx="119">
                  <c:v>3397.1361000000002</c:v>
                </c:pt>
                <c:pt idx="120">
                  <c:v>3336.5708</c:v>
                </c:pt>
                <c:pt idx="121">
                  <c:v>3129.6495</c:v>
                </c:pt>
                <c:pt idx="122">
                  <c:v>3133.8944999999999</c:v>
                </c:pt>
                <c:pt idx="123">
                  <c:v>3287.1183999999998</c:v>
                </c:pt>
                <c:pt idx="124">
                  <c:v>3362.8253</c:v>
                </c:pt>
                <c:pt idx="125">
                  <c:v>3456.4091000000003</c:v>
                </c:pt>
                <c:pt idx="126">
                  <c:v>3793.7518</c:v>
                </c:pt>
                <c:pt idx="127">
                  <c:v>3942.1264000000001</c:v>
                </c:pt>
                <c:pt idx="128">
                  <c:v>4072.8652999999999</c:v>
                </c:pt>
                <c:pt idx="129">
                  <c:v>4210.2145</c:v>
                </c:pt>
                <c:pt idx="130">
                  <c:v>4383.0310999999992</c:v>
                </c:pt>
                <c:pt idx="131">
                  <c:v>4679.8615999999993</c:v>
                </c:pt>
                <c:pt idx="132">
                  <c:v>4674.3272999999999</c:v>
                </c:pt>
              </c:numCache>
            </c:numRef>
          </c:val>
          <c:extLst>
            <c:ext xmlns:c16="http://schemas.microsoft.com/office/drawing/2014/chart" uri="{C3380CC4-5D6E-409C-BE32-E72D297353CC}">
              <c16:uniqueId val="{00000000-DB3B-498B-A674-D570A2339FEF}"/>
            </c:ext>
          </c:extLst>
        </c:ser>
        <c:ser>
          <c:idx val="1"/>
          <c:order val="1"/>
          <c:tx>
            <c:strRef>
              <c:f>'FX&amp;Reserves'!$X$4</c:f>
              <c:strCache>
                <c:ptCount val="1"/>
                <c:pt idx="0">
                  <c:v>Others</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'FX&amp;Reserves'!$X$5:$X$137</c:f>
              <c:numCache>
                <c:formatCode>_(* #,##0_);_(* \(#,##0\);_(* "-"??_);_(@_)</c:formatCode>
                <c:ptCount val="133"/>
                <c:pt idx="0">
                  <c:v>205.477</c:v>
                </c:pt>
                <c:pt idx="1">
                  <c:v>202.7705</c:v>
                </c:pt>
                <c:pt idx="2">
                  <c:v>211.49690000000001</c:v>
                </c:pt>
                <c:pt idx="3">
                  <c:v>202.90690000000001</c:v>
                </c:pt>
                <c:pt idx="4">
                  <c:v>200.24410000000003</c:v>
                </c:pt>
                <c:pt idx="5">
                  <c:v>202.54339999999999</c:v>
                </c:pt>
                <c:pt idx="6">
                  <c:v>203.1403</c:v>
                </c:pt>
                <c:pt idx="7">
                  <c:v>202.17260000000002</c:v>
                </c:pt>
                <c:pt idx="8">
                  <c:v>206.52560000000003</c:v>
                </c:pt>
                <c:pt idx="9">
                  <c:v>201.60970000000003</c:v>
                </c:pt>
                <c:pt idx="10">
                  <c:v>197.73419999999999</c:v>
                </c:pt>
                <c:pt idx="11">
                  <c:v>199.53790000000001</c:v>
                </c:pt>
                <c:pt idx="12">
                  <c:v>198.9572</c:v>
                </c:pt>
                <c:pt idx="13">
                  <c:v>198.76080000000002</c:v>
                </c:pt>
                <c:pt idx="14">
                  <c:v>207.23880000000003</c:v>
                </c:pt>
                <c:pt idx="15">
                  <c:v>204.53059999999999</c:v>
                </c:pt>
                <c:pt idx="16">
                  <c:v>202.12950000000001</c:v>
                </c:pt>
                <c:pt idx="17">
                  <c:v>201.55270000000002</c:v>
                </c:pt>
                <c:pt idx="18">
                  <c:v>200.77629999999999</c:v>
                </c:pt>
                <c:pt idx="19">
                  <c:v>206.97380000000001</c:v>
                </c:pt>
                <c:pt idx="20">
                  <c:v>203.29410000000001</c:v>
                </c:pt>
                <c:pt idx="21">
                  <c:v>198.19299999999998</c:v>
                </c:pt>
                <c:pt idx="22">
                  <c:v>194.99579999999997</c:v>
                </c:pt>
                <c:pt idx="23">
                  <c:v>193.67819999999998</c:v>
                </c:pt>
                <c:pt idx="24">
                  <c:v>195.81569999999999</c:v>
                </c:pt>
                <c:pt idx="25">
                  <c:v>194.6575</c:v>
                </c:pt>
                <c:pt idx="26">
                  <c:v>193.27699999999999</c:v>
                </c:pt>
                <c:pt idx="27">
                  <c:v>200.7397</c:v>
                </c:pt>
                <c:pt idx="28">
                  <c:v>202.0667</c:v>
                </c:pt>
                <c:pt idx="29">
                  <c:v>203.19970000000001</c:v>
                </c:pt>
                <c:pt idx="30">
                  <c:v>205.798</c:v>
                </c:pt>
                <c:pt idx="31">
                  <c:v>206.03390000000002</c:v>
                </c:pt>
                <c:pt idx="32">
                  <c:v>203.93430000000001</c:v>
                </c:pt>
                <c:pt idx="33">
                  <c:v>202.79419999999999</c:v>
                </c:pt>
                <c:pt idx="34">
                  <c:v>212.46810000000002</c:v>
                </c:pt>
                <c:pt idx="35">
                  <c:v>206.38480000000001</c:v>
                </c:pt>
                <c:pt idx="36">
                  <c:v>211.31609999999998</c:v>
                </c:pt>
                <c:pt idx="37">
                  <c:v>209.04319999999998</c:v>
                </c:pt>
                <c:pt idx="38">
                  <c:v>211.5026</c:v>
                </c:pt>
                <c:pt idx="39">
                  <c:v>209.30129999999997</c:v>
                </c:pt>
                <c:pt idx="40">
                  <c:v>204.3604</c:v>
                </c:pt>
                <c:pt idx="41">
                  <c:v>203.7842</c:v>
                </c:pt>
                <c:pt idx="42">
                  <c:v>203.6842</c:v>
                </c:pt>
                <c:pt idx="43">
                  <c:v>201.96080000000001</c:v>
                </c:pt>
                <c:pt idx="44">
                  <c:v>202.2216</c:v>
                </c:pt>
                <c:pt idx="45">
                  <c:v>200.5941</c:v>
                </c:pt>
                <c:pt idx="46">
                  <c:v>200.00710000000001</c:v>
                </c:pt>
                <c:pt idx="47">
                  <c:v>201.74620000000002</c:v>
                </c:pt>
                <c:pt idx="48">
                  <c:v>203.56079999999997</c:v>
                </c:pt>
                <c:pt idx="49">
                  <c:v>201.8058</c:v>
                </c:pt>
                <c:pt idx="50">
                  <c:v>202.92170000000002</c:v>
                </c:pt>
                <c:pt idx="51">
                  <c:v>202.59700000000001</c:v>
                </c:pt>
                <c:pt idx="52">
                  <c:v>200.70660000000001</c:v>
                </c:pt>
                <c:pt idx="53">
                  <c:v>203.94389999999999</c:v>
                </c:pt>
                <c:pt idx="54">
                  <c:v>200.03620000000001</c:v>
                </c:pt>
                <c:pt idx="55">
                  <c:v>198.15349999999998</c:v>
                </c:pt>
                <c:pt idx="56">
                  <c:v>199.35539999999997</c:v>
                </c:pt>
                <c:pt idx="57">
                  <c:v>201.70410000000001</c:v>
                </c:pt>
                <c:pt idx="58">
                  <c:v>198.6362</c:v>
                </c:pt>
                <c:pt idx="59">
                  <c:v>199.809</c:v>
                </c:pt>
                <c:pt idx="60">
                  <c:v>199.245</c:v>
                </c:pt>
                <c:pt idx="61">
                  <c:v>197.66810000000001</c:v>
                </c:pt>
                <c:pt idx="62">
                  <c:v>197.45239999999998</c:v>
                </c:pt>
                <c:pt idx="63">
                  <c:v>196.96759999999998</c:v>
                </c:pt>
                <c:pt idx="64">
                  <c:v>197.12600000000003</c:v>
                </c:pt>
                <c:pt idx="65">
                  <c:v>198.6721</c:v>
                </c:pt>
                <c:pt idx="66">
                  <c:v>203.78579999999999</c:v>
                </c:pt>
                <c:pt idx="67">
                  <c:v>203.2688</c:v>
                </c:pt>
                <c:pt idx="68">
                  <c:v>201.29479999999998</c:v>
                </c:pt>
                <c:pt idx="69">
                  <c:v>201.76560000000001</c:v>
                </c:pt>
                <c:pt idx="70">
                  <c:v>202.95269999999999</c:v>
                </c:pt>
                <c:pt idx="71">
                  <c:v>215.38099999999997</c:v>
                </c:pt>
                <c:pt idx="72">
                  <c:v>215.32059999999996</c:v>
                </c:pt>
                <c:pt idx="73">
                  <c:v>212.73349999999999</c:v>
                </c:pt>
                <c:pt idx="74">
                  <c:v>208.59810000000002</c:v>
                </c:pt>
                <c:pt idx="75">
                  <c:v>211.85650000000001</c:v>
                </c:pt>
                <c:pt idx="76">
                  <c:v>211.4836</c:v>
                </c:pt>
                <c:pt idx="77">
                  <c:v>208.40530000000001</c:v>
                </c:pt>
                <c:pt idx="78">
                  <c:v>209.5967</c:v>
                </c:pt>
                <c:pt idx="79">
                  <c:v>493.58080000000001</c:v>
                </c:pt>
                <c:pt idx="80">
                  <c:v>486.66590000000002</c:v>
                </c:pt>
                <c:pt idx="81">
                  <c:v>490.82429999999999</c:v>
                </c:pt>
                <c:pt idx="82">
                  <c:v>487.23239999999998</c:v>
                </c:pt>
                <c:pt idx="83">
                  <c:v>487.55900000000003</c:v>
                </c:pt>
                <c:pt idx="84">
                  <c:v>488.1404</c:v>
                </c:pt>
                <c:pt idx="85">
                  <c:v>485.70479999999998</c:v>
                </c:pt>
                <c:pt idx="86">
                  <c:v>488.93639999999999</c:v>
                </c:pt>
                <c:pt idx="87">
                  <c:v>480.16180000000003</c:v>
                </c:pt>
                <c:pt idx="88">
                  <c:v>482.94319999999999</c:v>
                </c:pt>
                <c:pt idx="89">
                  <c:v>472.9282</c:v>
                </c:pt>
                <c:pt idx="90">
                  <c:v>469.50119999999998</c:v>
                </c:pt>
                <c:pt idx="91">
                  <c:v>461.59579999999994</c:v>
                </c:pt>
                <c:pt idx="92">
                  <c:v>459.57739999999995</c:v>
                </c:pt>
                <c:pt idx="93">
                  <c:v>463.03150000000005</c:v>
                </c:pt>
                <c:pt idx="94">
                  <c:v>476.00119999999993</c:v>
                </c:pt>
                <c:pt idx="95">
                  <c:v>475.42669999999998</c:v>
                </c:pt>
                <c:pt idx="96">
                  <c:v>479.37479999999999</c:v>
                </c:pt>
                <c:pt idx="97">
                  <c:v>471.27379999999999</c:v>
                </c:pt>
                <c:pt idx="98">
                  <c:v>477.92640000000006</c:v>
                </c:pt>
                <c:pt idx="99">
                  <c:v>474.01549999999997</c:v>
                </c:pt>
                <c:pt idx="100">
                  <c:v>464.1549</c:v>
                </c:pt>
                <c:pt idx="101">
                  <c:v>463.99700000000001</c:v>
                </c:pt>
                <c:pt idx="102">
                  <c:v>470.05970000000002</c:v>
                </c:pt>
                <c:pt idx="103">
                  <c:v>456.2894</c:v>
                </c:pt>
                <c:pt idx="104">
                  <c:v>451.46900000000005</c:v>
                </c:pt>
                <c:pt idx="105">
                  <c:v>452.99839999999995</c:v>
                </c:pt>
                <c:pt idx="106">
                  <c:v>463.45069999999998</c:v>
                </c:pt>
                <c:pt idx="107">
                  <c:v>455.8775</c:v>
                </c:pt>
                <c:pt idx="108">
                  <c:v>466.6148</c:v>
                </c:pt>
                <c:pt idx="109">
                  <c:v>450.7996</c:v>
                </c:pt>
                <c:pt idx="110">
                  <c:v>451.48989999999998</c:v>
                </c:pt>
                <c:pt idx="111">
                  <c:v>454.6764</c:v>
                </c:pt>
                <c:pt idx="112">
                  <c:v>459.84730000000002</c:v>
                </c:pt>
                <c:pt idx="113">
                  <c:v>459.39930000000004</c:v>
                </c:pt>
                <c:pt idx="114">
                  <c:v>468.29660000000007</c:v>
                </c:pt>
                <c:pt idx="115">
                  <c:v>468.28939999999994</c:v>
                </c:pt>
                <c:pt idx="116">
                  <c:v>473.60599999999999</c:v>
                </c:pt>
                <c:pt idx="117">
                  <c:v>467.65139999999997</c:v>
                </c:pt>
                <c:pt idx="118">
                  <c:v>457.41969999999998</c:v>
                </c:pt>
                <c:pt idx="119">
                  <c:v>455.03519999999997</c:v>
                </c:pt>
                <c:pt idx="120">
                  <c:v>456.05829999999997</c:v>
                </c:pt>
                <c:pt idx="121">
                  <c:v>454.82859999999999</c:v>
                </c:pt>
                <c:pt idx="122">
                  <c:v>462.79010000000005</c:v>
                </c:pt>
                <c:pt idx="123">
                  <c:v>473.52960000000002</c:v>
                </c:pt>
                <c:pt idx="124">
                  <c:v>472.06709999999998</c:v>
                </c:pt>
                <c:pt idx="125">
                  <c:v>478.75069999999994</c:v>
                </c:pt>
                <c:pt idx="126">
                  <c:v>471.91199999999998</c:v>
                </c:pt>
                <c:pt idx="127">
                  <c:v>475.89889999999997</c:v>
                </c:pt>
                <c:pt idx="128">
                  <c:v>478.36239999999998</c:v>
                </c:pt>
                <c:pt idx="129">
                  <c:v>474.47</c:v>
                </c:pt>
                <c:pt idx="130">
                  <c:v>473.17079999999999</c:v>
                </c:pt>
                <c:pt idx="131">
                  <c:v>476.73270000000002</c:v>
                </c:pt>
                <c:pt idx="132">
                  <c:v>482.87430000000006</c:v>
                </c:pt>
              </c:numCache>
            </c:numRef>
          </c:val>
          <c:extLst>
            <c:ext xmlns:c16="http://schemas.microsoft.com/office/drawing/2014/chart" uri="{C3380CC4-5D6E-409C-BE32-E72D297353CC}">
              <c16:uniqueId val="{00000001-DB3B-498B-A674-D570A2339FEF}"/>
            </c:ext>
          </c:extLst>
        </c:ser>
        <c:ser>
          <c:idx val="2"/>
          <c:order val="2"/>
          <c:tx>
            <c:strRef>
              <c:f>'FX&amp;Reserves'!$Y$4</c:f>
              <c:strCache>
                <c:ptCount val="1"/>
                <c:pt idx="0">
                  <c:v>Gold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'FX&amp;Reserves'!$Y$5:$Y$137</c:f>
              <c:numCache>
                <c:formatCode>General</c:formatCode>
                <c:ptCount val="133"/>
                <c:pt idx="110" formatCode="_(* #,##0_);_(* \(#,##0\);_(* &quot;-&quot;??_);_(@_)">
                  <c:v>332.15249999999997</c:v>
                </c:pt>
                <c:pt idx="111" formatCode="_(* #,##0_);_(* \(#,##0\);_(* &quot;-&quot;??_);_(@_)">
                  <c:v>529.40569999999991</c:v>
                </c:pt>
                <c:pt idx="112" formatCode="_(* #,##0_);_(* \(#,##0\);_(* &quot;-&quot;??_);_(@_)">
                  <c:v>538.87169999999992</c:v>
                </c:pt>
                <c:pt idx="113" formatCode="_(* #,##0_);_(* \(#,##0\);_(* &quot;-&quot;??_);_(@_)">
                  <c:v>534.89030000000002</c:v>
                </c:pt>
                <c:pt idx="114" formatCode="_(* #,##0_);_(* \(#,##0\);_(* &quot;-&quot;??_);_(@_)">
                  <c:v>556.78250000000003</c:v>
                </c:pt>
                <c:pt idx="115" formatCode="_(* #,##0_);_(* \(#,##0\);_(* &quot;-&quot;??_);_(@_)">
                  <c:v>576.75850000000003</c:v>
                </c:pt>
                <c:pt idx="116" formatCode="_(* #,##0_);_(* \(#,##0\);_(* &quot;-&quot;??_);_(@_)">
                  <c:v>603.51569999999992</c:v>
                </c:pt>
                <c:pt idx="117" formatCode="_(* #,##0_);_(* \(#,##0\);_(* &quot;-&quot;??_);_(@_)">
                  <c:v>627.42730000000006</c:v>
                </c:pt>
                <c:pt idx="118" formatCode="_(* #,##0_);_(* \(#,##0\);_(* &quot;-&quot;??_);_(@_)">
                  <c:v>608.35769999999991</c:v>
                </c:pt>
                <c:pt idx="119" formatCode="_(* #,##0_);_(* \(#,##0\);_(* &quot;-&quot;??_);_(@_)">
                  <c:v>598.73099999999999</c:v>
                </c:pt>
                <c:pt idx="120" formatCode="_(* #,##0_);_(* \(#,##0\);_(* &quot;-&quot;??_);_(@_)">
                  <c:v>645.30359999999996</c:v>
                </c:pt>
                <c:pt idx="121" formatCode="_(* #,##0_);_(* \(#,##0\);_(* &quot;-&quot;??_);_(@_)">
                  <c:v>650.46690000000001</c:v>
                </c:pt>
                <c:pt idx="122" formatCode="_(* #,##0_);_(* \(#,##0\);_(* &quot;-&quot;??_);_(@_)">
                  <c:v>714.84690000000001</c:v>
                </c:pt>
                <c:pt idx="123" formatCode="_(* #,##0_);_(* \(#,##0\);_(* &quot;-&quot;??_);_(@_)">
                  <c:v>757.7478000000001</c:v>
                </c:pt>
                <c:pt idx="124" formatCode="_(* #,##0_);_(* \(#,##0\);_(* &quot;-&quot;??_);_(@_)">
                  <c:v>752.12559999999996</c:v>
                </c:pt>
                <c:pt idx="125" formatCode="_(* #,##0_);_(* \(#,##0\);_(* &quot;-&quot;??_);_(@_)">
                  <c:v>754.39750000000004</c:v>
                </c:pt>
                <c:pt idx="126" formatCode="_(* #,##0_);_(* \(#,##0\);_(* &quot;-&quot;??_);_(@_)">
                  <c:v>757.01350000000002</c:v>
                </c:pt>
                <c:pt idx="127" formatCode="_(* #,##0_);_(* \(#,##0\);_(* &quot;-&quot;??_);_(@_)">
                  <c:v>786.91449999999998</c:v>
                </c:pt>
                <c:pt idx="128" formatCode="_(* #,##0_);_(* \(#,##0\);_(* &quot;-&quot;??_);_(@_)">
                  <c:v>877.82219999999995</c:v>
                </c:pt>
                <c:pt idx="129" formatCode="_(* #,##0_);_(* \(#,##0\);_(* &quot;-&quot;??_);_(@_)">
                  <c:v>920.55100000000004</c:v>
                </c:pt>
                <c:pt idx="130" formatCode="_(* #,##0_);_(* \(#,##0\);_(* &quot;-&quot;??_);_(@_)">
                  <c:v>961.75380000000007</c:v>
                </c:pt>
                <c:pt idx="131" formatCode="_(* #,##0_);_(* \(#,##0\);_(* &quot;-&quot;??_);_(@_)">
                  <c:v>1002.314</c:v>
                </c:pt>
                <c:pt idx="132" formatCode="_(* #,##0_);_(* \(#,##0\);_(* &quot;-&quot;??_);_(@_)">
                  <c:v>1143.2249999999999</c:v>
                </c:pt>
              </c:numCache>
            </c:numRef>
          </c:val>
          <c:extLst>
            <c:ext xmlns:c16="http://schemas.microsoft.com/office/drawing/2014/chart" uri="{C3380CC4-5D6E-409C-BE32-E72D297353CC}">
              <c16:uniqueId val="{00000002-DB3B-498B-A674-D570A2339FEF}"/>
            </c:ext>
          </c:extLst>
        </c:ser>
        <c:dLbls>
          <c:showLegendKey val="0"/>
          <c:showVal val="0"/>
          <c:showCatName val="0"/>
          <c:showSerName val="0"/>
          <c:showPercent val="0"/>
          <c:showBubbleSize val="0"/>
        </c:dLbls>
        <c:axId val="1975137472"/>
        <c:axId val="1975137056"/>
      </c:areaChart>
      <c:dateAx>
        <c:axId val="1975137472"/>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975137056"/>
        <c:crosses val="autoZero"/>
        <c:auto val="1"/>
        <c:lblOffset val="100"/>
        <c:baseTimeUnit val="months"/>
        <c:majorUnit val="12"/>
        <c:majorTimeUnit val="months"/>
      </c:dateAx>
      <c:valAx>
        <c:axId val="1975137056"/>
        <c:scaling>
          <c:orientation val="minMax"/>
          <c:max val="9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cap="all" baseline="0">
                    <a:solidFill>
                      <a:sysClr val="windowText" lastClr="000000"/>
                    </a:solidFill>
                    <a:latin typeface="BPG 2017 DejaVu Sans" panose="020B0603030804020204" pitchFamily="34" charset="0"/>
                    <a:ea typeface="+mn-ea"/>
                    <a:cs typeface="+mn-cs"/>
                  </a:defRPr>
                </a:pPr>
                <a:r>
                  <a:rPr lang="en-US"/>
                  <a:t>Mill USD</a:t>
                </a:r>
              </a:p>
            </c:rich>
          </c:tx>
          <c:overlay val="0"/>
          <c:spPr>
            <a:noFill/>
            <a:ln>
              <a:noFill/>
            </a:ln>
            <a:effectLst/>
          </c:spPr>
          <c:txPr>
            <a:bodyPr rot="-5400000" spcFirstLastPara="1" vertOverflow="ellipsis" vert="horz" wrap="square" anchor="ctr" anchorCtr="1"/>
            <a:lstStyle/>
            <a:p>
              <a:pPr>
                <a:defRPr sz="600" b="0" i="0" u="none" strike="noStrike" kern="1200" cap="all" baseline="0">
                  <a:solidFill>
                    <a:sysClr val="windowText" lastClr="000000"/>
                  </a:solidFill>
                  <a:latin typeface="BPG 2017 DejaVu Sans" panose="020B0603030804020204" pitchFamily="34" charset="0"/>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975137472"/>
        <c:crosses val="autoZero"/>
        <c:crossBetween val="midCat"/>
      </c:valAx>
      <c:spPr>
        <a:noFill/>
        <a:ln>
          <a:noFill/>
        </a:ln>
        <a:effectLst/>
      </c:spPr>
    </c:plotArea>
    <c:legend>
      <c:legendPos val="b"/>
      <c:layout>
        <c:manualLayout>
          <c:xMode val="edge"/>
          <c:yMode val="edge"/>
          <c:x val="6.3909971463186457E-2"/>
          <c:y val="0.87454889578790784"/>
          <c:w val="0.84161075786772233"/>
          <c:h val="0.1210352100761073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manualLayout>
          <c:layoutTarget val="inner"/>
          <c:xMode val="edge"/>
          <c:yMode val="edge"/>
          <c:x val="3.5961537372454958E-2"/>
          <c:y val="0.30742637545733403"/>
          <c:w val="0.92807692525509011"/>
          <c:h val="0.5472721199952395"/>
        </c:manualLayout>
      </c:layout>
      <c:barChart>
        <c:barDir val="col"/>
        <c:grouping val="clustered"/>
        <c:varyColors val="0"/>
        <c:ser>
          <c:idx val="1"/>
          <c:order val="0"/>
          <c:tx>
            <c:v>Georgia</c:v>
          </c:tx>
          <c:spPr>
            <a:solidFill>
              <a:schemeClr val="accent5">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0%</c:formatCode>
              <c:ptCount val="6"/>
              <c:pt idx="0">
                <c:v>0.40050663795579733</c:v>
              </c:pt>
              <c:pt idx="1">
                <c:v>0.60353215057794807</c:v>
              </c:pt>
              <c:pt idx="2">
                <c:v>0.49727348322758841</c:v>
              </c:pt>
              <c:pt idx="3">
                <c:v>0.39332166111488442</c:v>
              </c:pt>
              <c:pt idx="4">
                <c:v>0.38994321645390378</c:v>
              </c:pt>
              <c:pt idx="5">
                <c:v>0.36142958870654085</c:v>
              </c:pt>
            </c:numLit>
          </c:val>
          <c:extLst>
            <c:ext xmlns:c16="http://schemas.microsoft.com/office/drawing/2014/chart" uri="{C3380CC4-5D6E-409C-BE32-E72D297353CC}">
              <c16:uniqueId val="{00000000-1CA0-409D-9C4D-EA4370A8583B}"/>
            </c:ext>
          </c:extLst>
        </c:ser>
        <c:ser>
          <c:idx val="0"/>
          <c:order val="1"/>
          <c:tx>
            <c:v>Comparable countries</c:v>
          </c:tx>
          <c:spPr>
            <a:solidFill>
              <a:schemeClr val="accent3">
                <a:tint val="77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0%</c:formatCode>
              <c:ptCount val="6"/>
              <c:pt idx="0">
                <c:v>0.42535909090909085</c:v>
              </c:pt>
              <c:pt idx="1">
                <c:v>0.52525909090909095</c:v>
              </c:pt>
              <c:pt idx="2">
                <c:v>0.49858681818181816</c:v>
              </c:pt>
              <c:pt idx="3">
                <c:v>0.47523454545454552</c:v>
              </c:pt>
              <c:pt idx="4">
                <c:v>0.46566772727272721</c:v>
              </c:pt>
              <c:pt idx="5">
                <c:v>0.48108909090909086</c:v>
              </c:pt>
            </c:numLit>
          </c:val>
          <c:extLst>
            <c:ext xmlns:c16="http://schemas.microsoft.com/office/drawing/2014/chart" uri="{C3380CC4-5D6E-409C-BE32-E72D297353CC}">
              <c16:uniqueId val="{00000001-1CA0-409D-9C4D-EA4370A8583B}"/>
            </c:ext>
          </c:extLst>
        </c:ser>
        <c:dLbls>
          <c:dLblPos val="outEnd"/>
          <c:showLegendKey val="0"/>
          <c:showVal val="1"/>
          <c:showCatName val="0"/>
          <c:showSerName val="0"/>
          <c:showPercent val="0"/>
          <c:showBubbleSize val="0"/>
        </c:dLbls>
        <c:gapWidth val="100"/>
        <c:overlap val="-27"/>
        <c:axId val="895549103"/>
        <c:axId val="895552431"/>
      </c:barChart>
      <c:catAx>
        <c:axId val="895549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95552431"/>
        <c:crosses val="autoZero"/>
        <c:auto val="1"/>
        <c:lblAlgn val="ctr"/>
        <c:lblOffset val="100"/>
        <c:noMultiLvlLbl val="0"/>
      </c:catAx>
      <c:valAx>
        <c:axId val="895552431"/>
        <c:scaling>
          <c:orientation val="minMax"/>
        </c:scaling>
        <c:delete val="1"/>
        <c:axPos val="l"/>
        <c:numFmt formatCode="0%" sourceLinked="1"/>
        <c:majorTickMark val="none"/>
        <c:minorTickMark val="none"/>
        <c:tickLblPos val="nextTo"/>
        <c:crossAx val="895549103"/>
        <c:crosses val="autoZero"/>
        <c:crossBetween val="between"/>
      </c:valAx>
      <c:spPr>
        <a:noFill/>
        <a:ln>
          <a:noFill/>
        </a:ln>
        <a:effectLst/>
      </c:spPr>
    </c:plotArea>
    <c:legend>
      <c:legendPos val="b"/>
      <c:layout>
        <c:manualLayout>
          <c:xMode val="edge"/>
          <c:yMode val="edge"/>
          <c:x val="0.24614015928539471"/>
          <c:y val="0.91772248605443096"/>
          <c:w val="0.50771942356067457"/>
          <c:h val="8.227751394556909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648393507063866E-2"/>
          <c:y val="5.2366003288305381E-2"/>
          <c:w val="0.90948774421345113"/>
          <c:h val="0.74404116087540573"/>
        </c:manualLayout>
      </c:layout>
      <c:lineChart>
        <c:grouping val="standard"/>
        <c:varyColors val="0"/>
        <c:ser>
          <c:idx val="0"/>
          <c:order val="0"/>
          <c:tx>
            <c:v>WAIR on domestic debt</c:v>
          </c:tx>
          <c:spPr>
            <a:ln w="22225" cap="rnd">
              <a:solidFill>
                <a:srgbClr val="D0D8E1"/>
              </a:solidFill>
              <a:round/>
            </a:ln>
            <a:effectLst/>
          </c:spPr>
          <c:marker>
            <c:symbol val="diamond"/>
            <c:size val="6"/>
            <c:spPr>
              <a:solidFill>
                <a:srgbClr val="D0D8E1"/>
              </a:solidFill>
              <a:ln w="9525">
                <a:solidFill>
                  <a:srgbClr val="D0D8E1"/>
                </a:solidFill>
                <a:round/>
              </a:ln>
              <a:effectLst/>
            </c:spPr>
          </c:marker>
          <c:dPt>
            <c:idx val="0"/>
            <c:marker>
              <c:symbol val="diamond"/>
              <c:size val="6"/>
              <c:spPr>
                <a:solidFill>
                  <a:srgbClr val="D0D8E1"/>
                </a:solidFill>
                <a:ln w="9525">
                  <a:solidFill>
                    <a:srgbClr val="D0D8E1"/>
                  </a:solidFill>
                  <a:round/>
                </a:ln>
                <a:effectLst/>
              </c:spPr>
            </c:marker>
            <c:bubble3D val="0"/>
            <c:extLst>
              <c:ext xmlns:c16="http://schemas.microsoft.com/office/drawing/2014/chart" uri="{C3380CC4-5D6E-409C-BE32-E72D297353CC}">
                <c16:uniqueId val="{00000000-754D-47F2-89D6-9CAA52381939}"/>
              </c:ext>
            </c:extLst>
          </c:dPt>
          <c:dLbls>
            <c:numFmt formatCode="0.0%" sourceLinked="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8.6999999999999994E-2</c:v>
              </c:pt>
              <c:pt idx="1">
                <c:v>9.1999999999999998E-2</c:v>
              </c:pt>
              <c:pt idx="2">
                <c:v>8.6999999999999994E-2</c:v>
              </c:pt>
              <c:pt idx="3">
                <c:v>8.3000000000000004E-2</c:v>
              </c:pt>
              <c:pt idx="4">
                <c:v>8.2000000000000003E-2</c:v>
              </c:pt>
              <c:pt idx="5">
                <c:v>8.5999999999999993E-2</c:v>
              </c:pt>
              <c:pt idx="6">
                <c:v>8.7999999999999995E-2</c:v>
              </c:pt>
              <c:pt idx="7">
                <c:v>9.1999999999999998E-2</c:v>
              </c:pt>
              <c:pt idx="8">
                <c:v>0.09</c:v>
              </c:pt>
              <c:pt idx="9">
                <c:v>8.7999999999999995E-2</c:v>
              </c:pt>
              <c:pt idx="10">
                <c:v>8.8999999999999996E-2</c:v>
              </c:pt>
            </c:numLit>
          </c:val>
          <c:smooth val="0"/>
          <c:extLst>
            <c:ext xmlns:c16="http://schemas.microsoft.com/office/drawing/2014/chart" uri="{C3380CC4-5D6E-409C-BE32-E72D297353CC}">
              <c16:uniqueId val="{00000001-754D-47F2-89D6-9CAA52381939}"/>
            </c:ext>
          </c:extLst>
        </c:ser>
        <c:ser>
          <c:idx val="1"/>
          <c:order val="1"/>
          <c:tx>
            <c:v>WAIR on external debt</c:v>
          </c:tx>
          <c:spPr>
            <a:ln w="22225" cap="rnd">
              <a:solidFill>
                <a:srgbClr val="B5CDE6"/>
              </a:solidFill>
              <a:round/>
            </a:ln>
            <a:effectLst/>
          </c:spPr>
          <c:marker>
            <c:symbol val="square"/>
            <c:size val="6"/>
            <c:spPr>
              <a:solidFill>
                <a:srgbClr val="B5CDE6"/>
              </a:solidFill>
              <a:ln w="9525">
                <a:solidFill>
                  <a:srgbClr val="B5CDE6"/>
                </a:solidFill>
                <a:round/>
              </a:ln>
              <a:effectLst/>
            </c:spPr>
          </c:marker>
          <c:dLbls>
            <c:dLbl>
              <c:idx val="0"/>
              <c:layout>
                <c:manualLayout>
                  <c:x val="-5.3825539600071103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54D-47F2-89D6-9CAA52381939}"/>
                </c:ext>
              </c:extLst>
            </c:dLbl>
            <c:dLbl>
              <c:idx val="1"/>
              <c:layout>
                <c:manualLayout>
                  <c:x val="-5.7272032793247045E-2"/>
                  <c:y val="-4.87453446151228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54D-47F2-89D6-9CAA52381939}"/>
                </c:ext>
              </c:extLst>
            </c:dLbl>
            <c:dLbl>
              <c:idx val="2"/>
              <c:layout>
                <c:manualLayout>
                  <c:x val="-5.7272032793247073E-2"/>
                  <c:y val="-4.87453446151228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54D-47F2-89D6-9CAA52381939}"/>
                </c:ext>
              </c:extLst>
            </c:dLbl>
            <c:dLbl>
              <c:idx val="3"/>
              <c:layout>
                <c:manualLayout>
                  <c:x val="-5.7272032793247045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54D-47F2-89D6-9CAA52381939}"/>
                </c:ext>
              </c:extLst>
            </c:dLbl>
            <c:dLbl>
              <c:idx val="4"/>
              <c:layout>
                <c:manualLayout>
                  <c:x val="-5.7272032793247045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54D-47F2-89D6-9CAA52381939}"/>
                </c:ext>
              </c:extLst>
            </c:dLbl>
            <c:dLbl>
              <c:idx val="5"/>
              <c:layout>
                <c:manualLayout>
                  <c:x val="-6.071852598642305E-2"/>
                  <c:y val="-6.268748473363101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54D-47F2-89D6-9CAA52381939}"/>
                </c:ext>
              </c:extLst>
            </c:dLbl>
            <c:dLbl>
              <c:idx val="6"/>
              <c:layout>
                <c:manualLayout>
                  <c:x val="-5.7272032793247045E-2"/>
                  <c:y val="-6.26874847336311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754D-47F2-89D6-9CAA52381939}"/>
                </c:ext>
              </c:extLst>
            </c:dLbl>
            <c:dLbl>
              <c:idx val="8"/>
              <c:layout>
                <c:manualLayout>
                  <c:x val="-5.727203279324717E-2"/>
                  <c:y val="-4.87453446151228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54D-47F2-89D6-9CAA52381939}"/>
                </c:ext>
              </c:extLst>
            </c:dLbl>
            <c:dLbl>
              <c:idx val="9"/>
              <c:layout>
                <c:manualLayout>
                  <c:x val="-5.7272032793247045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54D-47F2-89D6-9CAA52381939}"/>
                </c:ext>
              </c:extLst>
            </c:dLbl>
            <c:dLbl>
              <c:idx val="10"/>
              <c:layout>
                <c:manualLayout>
                  <c:x val="-2.561097233171547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754D-47F2-89D6-9CAA52381939}"/>
                </c:ext>
              </c:extLst>
            </c:dLbl>
            <c:numFmt formatCode="0.0%" sourceLinked="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0.02</c:v>
              </c:pt>
              <c:pt idx="1">
                <c:v>0.02</c:v>
              </c:pt>
              <c:pt idx="2">
                <c:v>0.02</c:v>
              </c:pt>
              <c:pt idx="3">
                <c:v>2.1999999999999999E-2</c:v>
              </c:pt>
              <c:pt idx="4">
                <c:v>0.02</c:v>
              </c:pt>
              <c:pt idx="5">
                <c:v>1.2999999999999999E-2</c:v>
              </c:pt>
              <c:pt idx="6">
                <c:v>0.01</c:v>
              </c:pt>
              <c:pt idx="7">
                <c:v>2.1999999999999999E-2</c:v>
              </c:pt>
              <c:pt idx="8">
                <c:v>3.4000000000000002E-2</c:v>
              </c:pt>
              <c:pt idx="9">
                <c:v>3.1E-2</c:v>
              </c:pt>
              <c:pt idx="10">
                <c:v>2.7E-2</c:v>
              </c:pt>
            </c:numLit>
          </c:val>
          <c:smooth val="0"/>
          <c:extLst>
            <c:ext xmlns:c16="http://schemas.microsoft.com/office/drawing/2014/chart" uri="{C3380CC4-5D6E-409C-BE32-E72D297353CC}">
              <c16:uniqueId val="{00000002-754D-47F2-89D6-9CAA52381939}"/>
            </c:ext>
          </c:extLst>
        </c:ser>
        <c:ser>
          <c:idx val="2"/>
          <c:order val="2"/>
          <c:tx>
            <c:strRef>
              <c:f>'C:\Users\mariam.jandieri\AppData\Local\Microsoft\Windows\INetCache\Content.Outlook\RMAKA183\[Annual Report Working File 05.12.2025.xlsx]2.7 - 2.8 ATM - WAIR'!$D$15</c:f>
              <c:strCache>
                <c:ptCount val="1"/>
              </c:strCache>
            </c:strRef>
          </c:tx>
          <c:spPr>
            <a:ln w="22225" cap="rnd">
              <a:solidFill>
                <a:srgbClr val="6F9EC9"/>
              </a:solidFill>
              <a:round/>
            </a:ln>
            <a:effectLst/>
          </c:spPr>
          <c:marker>
            <c:symbol val="triangle"/>
            <c:size val="6"/>
            <c:spPr>
              <a:solidFill>
                <a:srgbClr val="6F9EC9"/>
              </a:solidFill>
              <a:ln w="9525">
                <a:solidFill>
                  <a:srgbClr val="6F9EC9"/>
                </a:solidFill>
                <a:round/>
              </a:ln>
              <a:effectLst/>
            </c:spPr>
          </c:marker>
          <c:dLbls>
            <c:delete val="1"/>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General</c:formatCode>
              <c:ptCount val="11"/>
            </c:numLit>
          </c:val>
          <c:smooth val="0"/>
          <c:extLst>
            <c:ext xmlns:c16="http://schemas.microsoft.com/office/drawing/2014/chart" uri="{C3380CC4-5D6E-409C-BE32-E72D297353CC}">
              <c16:uniqueId val="{00000003-754D-47F2-89D6-9CAA52381939}"/>
            </c:ext>
          </c:extLst>
        </c:ser>
        <c:ser>
          <c:idx val="3"/>
          <c:order val="3"/>
          <c:tx>
            <c:v>WAIR on total portfolio</c:v>
          </c:tx>
          <c:spPr>
            <a:ln w="22225" cap="rnd">
              <a:solidFill>
                <a:srgbClr val="C6E0B4"/>
              </a:solidFill>
              <a:round/>
            </a:ln>
            <a:effectLst/>
          </c:spPr>
          <c:marker>
            <c:symbol val="circle"/>
            <c:size val="6"/>
            <c:spPr>
              <a:solidFill>
                <a:srgbClr val="C6E0B4"/>
              </a:solidFill>
              <a:ln w="9525">
                <a:solidFill>
                  <a:srgbClr val="C6E0B4"/>
                </a:solidFill>
                <a:round/>
              </a:ln>
              <a:effectLst/>
            </c:spPr>
          </c:marker>
          <c:dLbls>
            <c:numFmt formatCode="0.0%" sourceLinked="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3.1E-2</c:v>
              </c:pt>
              <c:pt idx="1">
                <c:v>3.3000000000000002E-2</c:v>
              </c:pt>
              <c:pt idx="2">
                <c:v>3.2000000000000001E-2</c:v>
              </c:pt>
              <c:pt idx="3">
                <c:v>3.4000000000000002E-2</c:v>
              </c:pt>
              <c:pt idx="4">
                <c:v>3.3000000000000002E-2</c:v>
              </c:pt>
              <c:pt idx="5">
                <c:v>2.8000000000000001E-2</c:v>
              </c:pt>
              <c:pt idx="6">
                <c:v>2.5000000000000001E-2</c:v>
              </c:pt>
              <c:pt idx="7">
                <c:v>0.04</c:v>
              </c:pt>
              <c:pt idx="8">
                <c:v>4.9000000000000002E-2</c:v>
              </c:pt>
              <c:pt idx="9">
                <c:v>4.9000000000000002E-2</c:v>
              </c:pt>
              <c:pt idx="10">
                <c:v>4.7E-2</c:v>
              </c:pt>
            </c:numLit>
          </c:val>
          <c:smooth val="0"/>
          <c:extLst>
            <c:ext xmlns:c16="http://schemas.microsoft.com/office/drawing/2014/chart" uri="{C3380CC4-5D6E-409C-BE32-E72D297353CC}">
              <c16:uniqueId val="{00000004-754D-47F2-89D6-9CAA52381939}"/>
            </c:ext>
          </c:extLst>
        </c:ser>
        <c:dLbls>
          <c:dLblPos val="t"/>
          <c:showLegendKey val="0"/>
          <c:showVal val="1"/>
          <c:showCatName val="0"/>
          <c:showSerName val="0"/>
          <c:showPercent val="0"/>
          <c:showBubbleSize val="0"/>
        </c:dLbls>
        <c:marker val="1"/>
        <c:smooth val="0"/>
        <c:axId val="941913520"/>
        <c:axId val="941906864"/>
      </c:lineChart>
      <c:catAx>
        <c:axId val="941913520"/>
        <c:scaling>
          <c:orientation val="minMax"/>
        </c:scaling>
        <c:delete val="0"/>
        <c:axPos val="b"/>
        <c:numFmt formatCode="General" sourceLinked="1"/>
        <c:majorTickMark val="out"/>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BPG 2017 DejaVu Sans" panose="020B0603030804020204" pitchFamily="34" charset="0"/>
                <a:ea typeface="+mn-ea"/>
                <a:cs typeface="+mn-cs"/>
              </a:defRPr>
            </a:pPr>
            <a:endParaRPr lang="en-US"/>
          </a:p>
        </c:txPr>
        <c:crossAx val="941906864"/>
        <c:crosses val="autoZero"/>
        <c:auto val="1"/>
        <c:lblAlgn val="ctr"/>
        <c:lblOffset val="100"/>
        <c:noMultiLvlLbl val="0"/>
      </c:catAx>
      <c:valAx>
        <c:axId val="941906864"/>
        <c:scaling>
          <c:orientation val="minMax"/>
        </c:scaling>
        <c:delete val="0"/>
        <c:axPos val="l"/>
        <c:numFmt formatCode="0%" sourceLinked="0"/>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941913520"/>
        <c:crosses val="autoZero"/>
        <c:crossBetween val="between"/>
        <c:majorUnit val="2.0000000000000004E-2"/>
      </c:valAx>
      <c:spPr>
        <a:noFill/>
        <a:ln>
          <a:noFill/>
        </a:ln>
        <a:effectLst/>
      </c:spPr>
    </c:plotArea>
    <c:legend>
      <c:legendPos val="b"/>
      <c:legendEntry>
        <c:idx val="2"/>
        <c:delete val="1"/>
      </c:legendEntry>
      <c:layout>
        <c:manualLayout>
          <c:xMode val="edge"/>
          <c:yMode val="edge"/>
          <c:x val="5.3987315902301576E-3"/>
          <c:y val="0.91787902709764646"/>
          <c:w val="0.98229952364243878"/>
          <c:h val="8.0586706747366274E-2"/>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098748156415851E-2"/>
          <c:y val="8.6078020106862566E-2"/>
          <c:w val="0.94083848409187754"/>
          <c:h val="0.74355749309530805"/>
        </c:manualLayout>
      </c:layout>
      <c:barChart>
        <c:barDir val="col"/>
        <c:grouping val="stacked"/>
        <c:varyColors val="0"/>
        <c:ser>
          <c:idx val="0"/>
          <c:order val="0"/>
          <c:tx>
            <c:v>Road Infrastructure</c:v>
          </c:tx>
          <c:spPr>
            <a:solidFill>
              <a:schemeClr val="accent1">
                <a:lumMod val="40000"/>
                <a:lumOff val="60000"/>
              </a:schemeClr>
            </a:solidFill>
            <a:ln>
              <a:solidFill>
                <a:schemeClr val="accent5">
                  <a:lumMod val="60000"/>
                  <a:lumOff val="40000"/>
                </a:schemeClr>
              </a:solidFill>
              <a:prstDash val="sysDash"/>
            </a:ln>
            <a:effectLst/>
          </c:spPr>
          <c:invertIfNegative val="0"/>
          <c:dLbls>
            <c:dLbl>
              <c:idx val="0"/>
              <c:tx>
                <c:rich>
                  <a:bodyPr/>
                  <a:lstStyle/>
                  <a:p>
                    <a:fld id="{3CDDC124-7546-4C0B-890C-B512918D391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7D8C-4BB9-96E7-8ACE025AFDF6}"/>
                </c:ext>
              </c:extLst>
            </c:dLbl>
            <c:dLbl>
              <c:idx val="1"/>
              <c:tx>
                <c:rich>
                  <a:bodyPr/>
                  <a:lstStyle/>
                  <a:p>
                    <a:fld id="{E98DAC8D-8AF1-4981-A28D-3098CEB72E5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7D8C-4BB9-96E7-8ACE025AFDF6}"/>
                </c:ext>
              </c:extLst>
            </c:dLbl>
            <c:dLbl>
              <c:idx val="2"/>
              <c:tx>
                <c:rich>
                  <a:bodyPr/>
                  <a:lstStyle/>
                  <a:p>
                    <a:fld id="{9CE4BBEE-81CD-4B3E-932A-2601F8D6C86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7D8C-4BB9-96E7-8ACE025AFDF6}"/>
                </c:ext>
              </c:extLst>
            </c:dLbl>
            <c:dLbl>
              <c:idx val="3"/>
              <c:tx>
                <c:rich>
                  <a:bodyPr/>
                  <a:lstStyle/>
                  <a:p>
                    <a:fld id="{4BE81154-176A-43AF-BFFF-02E4CA07C36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7D8C-4BB9-96E7-8ACE025AFDF6}"/>
                </c:ext>
              </c:extLst>
            </c:dLbl>
            <c:dLbl>
              <c:idx val="4"/>
              <c:tx>
                <c:rich>
                  <a:bodyPr/>
                  <a:lstStyle/>
                  <a:p>
                    <a:fld id="{ADCFF17A-2D78-488C-993B-CB99B97E98F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7D8C-4BB9-96E7-8ACE025AFDF6}"/>
                </c:ext>
              </c:extLst>
            </c:dLbl>
            <c:dLbl>
              <c:idx val="5"/>
              <c:tx>
                <c:rich>
                  <a:bodyPr/>
                  <a:lstStyle/>
                  <a:p>
                    <a:fld id="{2CB7CCC7-339D-4CAD-AA79-7FE2F5B4290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550.20939605500007</c:v>
              </c:pt>
              <c:pt idx="1">
                <c:v>813.96522818599999</c:v>
              </c:pt>
              <c:pt idx="2">
                <c:v>742.92129416299997</c:v>
              </c:pt>
              <c:pt idx="3">
                <c:v>951.78177127599986</c:v>
              </c:pt>
              <c:pt idx="4">
                <c:v>1184.986128023</c:v>
              </c:pt>
              <c:pt idx="5">
                <c:v>606.79470660799996</c:v>
              </c:pt>
            </c:numLit>
          </c:val>
          <c:extLst>
            <c:ext xmlns:c15="http://schemas.microsoft.com/office/drawing/2012/chart" uri="{02D57815-91ED-43cb-92C2-25804820EDAC}">
              <c15:datalabelsRange>
                <c15:f>{"33%","16%","13%","41%","55%","42%"}</c15:f>
                <c15:dlblRangeCache>
                  <c:ptCount val="6"/>
                  <c:pt idx="0">
                    <c:v>33%</c:v>
                  </c:pt>
                  <c:pt idx="1">
                    <c:v>16%</c:v>
                  </c:pt>
                  <c:pt idx="2">
                    <c:v>13%</c:v>
                  </c:pt>
                  <c:pt idx="3">
                    <c:v>41%</c:v>
                  </c:pt>
                  <c:pt idx="4">
                    <c:v>55%</c:v>
                  </c:pt>
                  <c:pt idx="5">
                    <c:v>42%</c:v>
                  </c:pt>
                </c15:dlblRangeCache>
              </c15:datalabelsRange>
            </c:ext>
            <c:ext xmlns:c16="http://schemas.microsoft.com/office/drawing/2014/chart" uri="{C3380CC4-5D6E-409C-BE32-E72D297353CC}">
              <c16:uniqueId val="{00000006-7D8C-4BB9-96E7-8ACE025AFDF6}"/>
            </c:ext>
          </c:extLst>
        </c:ser>
        <c:ser>
          <c:idx val="1"/>
          <c:order val="1"/>
          <c:tx>
            <c:v>Municipal Infrastructure</c:v>
          </c:tx>
          <c:spPr>
            <a:solidFill>
              <a:schemeClr val="tx2">
                <a:lumMod val="20000"/>
                <a:lumOff val="80000"/>
              </a:schemeClr>
            </a:solidFill>
            <a:ln>
              <a:noFill/>
            </a:ln>
            <a:effectLst/>
          </c:spPr>
          <c:invertIfNegative val="0"/>
          <c:dLbls>
            <c:dLbl>
              <c:idx val="0"/>
              <c:tx>
                <c:rich>
                  <a:bodyPr/>
                  <a:lstStyle/>
                  <a:p>
                    <a:fld id="{EACDC6EA-BBAF-44EC-BCF0-9EDB28F56D8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7D8C-4BB9-96E7-8ACE025AFDF6}"/>
                </c:ext>
              </c:extLst>
            </c:dLbl>
            <c:dLbl>
              <c:idx val="1"/>
              <c:tx>
                <c:rich>
                  <a:bodyPr/>
                  <a:lstStyle/>
                  <a:p>
                    <a:fld id="{CB9FF3B7-4958-4E6F-A176-945115B3FBA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7D8C-4BB9-96E7-8ACE025AFDF6}"/>
                </c:ext>
              </c:extLst>
            </c:dLbl>
            <c:dLbl>
              <c:idx val="2"/>
              <c:tx>
                <c:rich>
                  <a:bodyPr/>
                  <a:lstStyle/>
                  <a:p>
                    <a:fld id="{442C05B4-AB9F-4862-9AF9-6EAF801C6BF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7D8C-4BB9-96E7-8ACE025AFDF6}"/>
                </c:ext>
              </c:extLst>
            </c:dLbl>
            <c:dLbl>
              <c:idx val="3"/>
              <c:tx>
                <c:rich>
                  <a:bodyPr/>
                  <a:lstStyle/>
                  <a:p>
                    <a:fld id="{BFB7FF86-503E-42BA-805A-055863FDC0A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7D8C-4BB9-96E7-8ACE025AFDF6}"/>
                </c:ext>
              </c:extLst>
            </c:dLbl>
            <c:dLbl>
              <c:idx val="4"/>
              <c:tx>
                <c:rich>
                  <a:bodyPr/>
                  <a:lstStyle/>
                  <a:p>
                    <a:fld id="{9E9948B4-25ED-46C2-B87A-2BCC68E3082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7D8C-4BB9-96E7-8ACE025AFDF6}"/>
                </c:ext>
              </c:extLst>
            </c:dLbl>
            <c:dLbl>
              <c:idx val="5"/>
              <c:tx>
                <c:rich>
                  <a:bodyPr/>
                  <a:lstStyle/>
                  <a:p>
                    <a:fld id="{5C151F85-8295-490A-B5CD-8DBF376BFD1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260.81460903399994</c:v>
              </c:pt>
              <c:pt idx="1">
                <c:v>332.65251312300001</c:v>
              </c:pt>
              <c:pt idx="2">
                <c:v>447.86312463899998</c:v>
              </c:pt>
              <c:pt idx="3">
                <c:v>443.93435238199999</c:v>
              </c:pt>
              <c:pt idx="4">
                <c:v>383.60176781700011</c:v>
              </c:pt>
              <c:pt idx="5">
                <c:v>237.00892556899998</c:v>
              </c:pt>
            </c:numLit>
          </c:val>
          <c:extLst>
            <c:ext xmlns:c15="http://schemas.microsoft.com/office/drawing/2012/chart" uri="{02D57815-91ED-43cb-92C2-25804820EDAC}">
              <c15:datalabelsRange>
                <c15:f>{"15%","6%","8%","19%","18%","16%"}</c15:f>
                <c15:dlblRangeCache>
                  <c:ptCount val="6"/>
                  <c:pt idx="0">
                    <c:v>15%</c:v>
                  </c:pt>
                  <c:pt idx="1">
                    <c:v>6%</c:v>
                  </c:pt>
                  <c:pt idx="2">
                    <c:v>8%</c:v>
                  </c:pt>
                  <c:pt idx="3">
                    <c:v>19%</c:v>
                  </c:pt>
                  <c:pt idx="4">
                    <c:v>18%</c:v>
                  </c:pt>
                  <c:pt idx="5">
                    <c:v>16%</c:v>
                  </c:pt>
                </c15:dlblRangeCache>
              </c15:datalabelsRange>
            </c:ext>
            <c:ext xmlns:c16="http://schemas.microsoft.com/office/drawing/2014/chart" uri="{C3380CC4-5D6E-409C-BE32-E72D297353CC}">
              <c16:uniqueId val="{0000000D-7D8C-4BB9-96E7-8ACE025AFDF6}"/>
            </c:ext>
          </c:extLst>
        </c:ser>
        <c:ser>
          <c:idx val="2"/>
          <c:order val="2"/>
          <c:tx>
            <c:v>Other</c:v>
          </c:tx>
          <c:spPr>
            <a:solidFill>
              <a:schemeClr val="accent3">
                <a:lumMod val="60000"/>
                <a:lumOff val="40000"/>
              </a:schemeClr>
            </a:solidFill>
            <a:ln>
              <a:noFill/>
            </a:ln>
            <a:effectLst/>
          </c:spPr>
          <c:invertIfNegative val="0"/>
          <c:dLbls>
            <c:dLbl>
              <c:idx val="0"/>
              <c:layout>
                <c:manualLayout>
                  <c:x val="-1.6976186860897121E-17"/>
                  <c:y val="-9.4401998646409142E-3"/>
                </c:manualLayout>
              </c:layout>
              <c:tx>
                <c:rich>
                  <a:bodyPr/>
                  <a:lstStyle/>
                  <a:p>
                    <a:fld id="{6E390B66-F2C3-49D8-8DED-FDB871B2217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E-7D8C-4BB9-96E7-8ACE025AFDF6}"/>
                </c:ext>
              </c:extLst>
            </c:dLbl>
            <c:dLbl>
              <c:idx val="1"/>
              <c:tx>
                <c:rich>
                  <a:bodyPr/>
                  <a:lstStyle/>
                  <a:p>
                    <a:fld id="{B94B7348-8287-4A34-AA95-F4AC2ECDFA0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7D8C-4BB9-96E7-8ACE025AFDF6}"/>
                </c:ext>
              </c:extLst>
            </c:dLbl>
            <c:dLbl>
              <c:idx val="2"/>
              <c:tx>
                <c:rich>
                  <a:bodyPr/>
                  <a:lstStyle/>
                  <a:p>
                    <a:fld id="{618C0160-75B4-472C-8725-04419BCE4C9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7D8C-4BB9-96E7-8ACE025AFDF6}"/>
                </c:ext>
              </c:extLst>
            </c:dLbl>
            <c:dLbl>
              <c:idx val="3"/>
              <c:tx>
                <c:rich>
                  <a:bodyPr/>
                  <a:lstStyle/>
                  <a:p>
                    <a:fld id="{20D4C409-4956-4A02-98B3-F3BFCF59C68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7D8C-4BB9-96E7-8ACE025AFDF6}"/>
                </c:ext>
              </c:extLst>
            </c:dLbl>
            <c:dLbl>
              <c:idx val="4"/>
              <c:delete val="1"/>
              <c:extLst>
                <c:ext xmlns:c15="http://schemas.microsoft.com/office/drawing/2012/chart" uri="{CE6537A1-D6FC-4f65-9D91-7224C49458BB}"/>
                <c:ext xmlns:c16="http://schemas.microsoft.com/office/drawing/2014/chart" uri="{C3380CC4-5D6E-409C-BE32-E72D297353CC}">
                  <c16:uniqueId val="{00000012-7D8C-4BB9-96E7-8ACE025AFDF6}"/>
                </c:ext>
              </c:extLst>
            </c:dLbl>
            <c:dLbl>
              <c:idx val="5"/>
              <c:delete val="1"/>
              <c:extLst>
                <c:ext xmlns:c15="http://schemas.microsoft.com/office/drawing/2012/chart" uri="{CE6537A1-D6FC-4f65-9D91-7224C49458BB}"/>
                <c:ext xmlns:c16="http://schemas.microsoft.com/office/drawing/2014/chart" uri="{C3380CC4-5D6E-409C-BE32-E72D297353CC}">
                  <c16:uniqueId val="{00000013-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239.84937589699999</c:v>
              </c:pt>
              <c:pt idx="1">
                <c:v>437.64704215500001</c:v>
              </c:pt>
              <c:pt idx="2">
                <c:v>531.55990538100002</c:v>
              </c:pt>
              <c:pt idx="3">
                <c:v>229.04030936199999</c:v>
              </c:pt>
              <c:pt idx="4">
                <c:v>167.57200207299999</c:v>
              </c:pt>
              <c:pt idx="5">
                <c:v>209.07539117400003</c:v>
              </c:pt>
            </c:numLit>
          </c:val>
          <c:extLst>
            <c:ext xmlns:c15="http://schemas.microsoft.com/office/drawing/2012/chart" uri="{02D57815-91ED-43cb-92C2-25804820EDAC}">
              <c15:datalabelsRange>
                <c15:f>{"14%","8%","9%","10%","8%","14%"}</c15:f>
                <c15:dlblRangeCache>
                  <c:ptCount val="6"/>
                  <c:pt idx="0">
                    <c:v>14%</c:v>
                  </c:pt>
                  <c:pt idx="1">
                    <c:v>8%</c:v>
                  </c:pt>
                  <c:pt idx="2">
                    <c:v>9%</c:v>
                  </c:pt>
                  <c:pt idx="3">
                    <c:v>10%</c:v>
                  </c:pt>
                  <c:pt idx="4">
                    <c:v>8%</c:v>
                  </c:pt>
                  <c:pt idx="5">
                    <c:v>14%</c:v>
                  </c:pt>
                </c15:dlblRangeCache>
              </c15:datalabelsRange>
            </c:ext>
            <c:ext xmlns:c16="http://schemas.microsoft.com/office/drawing/2014/chart" uri="{C3380CC4-5D6E-409C-BE32-E72D297353CC}">
              <c16:uniqueId val="{00000014-7D8C-4BB9-96E7-8ACE025AFDF6}"/>
            </c:ext>
          </c:extLst>
        </c:ser>
        <c:ser>
          <c:idx val="3"/>
          <c:order val="3"/>
          <c:tx>
            <c:strRef>
              <c:f>'4.2 ; 4.3 Drawings'!#REF!</c:f>
              <c:strCache>
                <c:ptCount val="1"/>
                <c:pt idx="0">
                  <c:v>#REF!</c:v>
                </c:pt>
              </c:strCache>
            </c:strRef>
          </c:tx>
          <c:spPr>
            <a:solidFill>
              <a:schemeClr val="accent1">
                <a:lumMod val="60000"/>
              </a:schemeClr>
            </a:solidFill>
            <a:ln>
              <a:noFill/>
            </a:ln>
            <a:effectLst/>
          </c:spPr>
          <c:invertIfNegative val="0"/>
          <c:dLbls>
            <c:delete val="1"/>
          </c:dLbls>
          <c:cat>
            <c:numLit>
              <c:formatCode>General</c:formatCode>
              <c:ptCount val="6"/>
              <c:pt idx="0">
                <c:v>2019</c:v>
              </c:pt>
              <c:pt idx="1">
                <c:v>2020</c:v>
              </c:pt>
              <c:pt idx="2">
                <c:v>2021</c:v>
              </c:pt>
              <c:pt idx="3">
                <c:v>2022</c:v>
              </c:pt>
              <c:pt idx="4">
                <c:v>2023</c:v>
              </c:pt>
              <c:pt idx="5">
                <c:v>2024</c:v>
              </c:pt>
            </c:numLit>
          </c:cat>
          <c:val>
            <c:numRef>
              <c:f>'4.2 ; 4.3 Drawings'!#REF!</c:f>
              <c:numCache>
                <c:formatCode>General</c:formatCode>
                <c:ptCount val="1"/>
                <c:pt idx="0">
                  <c:v>1</c:v>
                </c:pt>
              </c:numCache>
            </c:numRef>
          </c:val>
          <c:extLst>
            <c:ext xmlns:c16="http://schemas.microsoft.com/office/drawing/2014/chart" uri="{C3380CC4-5D6E-409C-BE32-E72D297353CC}">
              <c16:uniqueId val="{00000015-7D8C-4BB9-96E7-8ACE025AFDF6}"/>
            </c:ext>
          </c:extLst>
        </c:ser>
        <c:ser>
          <c:idx val="4"/>
          <c:order val="4"/>
          <c:tx>
            <c:v>Budget Support</c:v>
          </c:tx>
          <c:spPr>
            <a:solidFill>
              <a:schemeClr val="tx2"/>
            </a:solidFill>
            <a:ln>
              <a:noFill/>
            </a:ln>
            <a:effectLst/>
          </c:spPr>
          <c:invertIfNegative val="0"/>
          <c:dLbls>
            <c:dLbl>
              <c:idx val="0"/>
              <c:tx>
                <c:rich>
                  <a:bodyPr/>
                  <a:lstStyle/>
                  <a:p>
                    <a:fld id="{B26DF0A4-9D65-456A-AF54-1F49DB154CF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6-7D8C-4BB9-96E7-8ACE025AFDF6}"/>
                </c:ext>
              </c:extLst>
            </c:dLbl>
            <c:dLbl>
              <c:idx val="1"/>
              <c:tx>
                <c:rich>
                  <a:bodyPr/>
                  <a:lstStyle/>
                  <a:p>
                    <a:fld id="{82DC8491-B688-4E19-89FE-711B8079920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7D8C-4BB9-96E7-8ACE025AFDF6}"/>
                </c:ext>
              </c:extLst>
            </c:dLbl>
            <c:dLbl>
              <c:idx val="2"/>
              <c:tx>
                <c:rich>
                  <a:bodyPr/>
                  <a:lstStyle/>
                  <a:p>
                    <a:fld id="{6D4ED965-77C4-4448-AE70-C1290597BD2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7D8C-4BB9-96E7-8ACE025AFDF6}"/>
                </c:ext>
              </c:extLst>
            </c:dLbl>
            <c:dLbl>
              <c:idx val="3"/>
              <c:tx>
                <c:rich>
                  <a:bodyPr/>
                  <a:lstStyle/>
                  <a:p>
                    <a:fld id="{9ED423AC-1073-465F-8157-A1159C0DC83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9-7D8C-4BB9-96E7-8ACE025AFDF6}"/>
                </c:ext>
              </c:extLst>
            </c:dLbl>
            <c:dLbl>
              <c:idx val="4"/>
              <c:tx>
                <c:rich>
                  <a:bodyPr/>
                  <a:lstStyle/>
                  <a:p>
                    <a:fld id="{7F5C2479-7070-4EF2-962C-591FAA1D2BA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A-7D8C-4BB9-96E7-8ACE025AFDF6}"/>
                </c:ext>
              </c:extLst>
            </c:dLbl>
            <c:dLbl>
              <c:idx val="5"/>
              <c:tx>
                <c:rich>
                  <a:bodyPr/>
                  <a:lstStyle/>
                  <a:p>
                    <a:fld id="{11AC5CB4-A57D-45C6-BD27-99EC801A9AE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B-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601.91150000000005</c:v>
              </c:pt>
              <c:pt idx="1">
                <c:v>3517.5023537360003</c:v>
              </c:pt>
              <c:pt idx="2">
                <c:v>3832.8363718999994</c:v>
              </c:pt>
              <c:pt idx="3">
                <c:v>629.20310649999999</c:v>
              </c:pt>
              <c:pt idx="4">
                <c:v>295.01596352900003</c:v>
              </c:pt>
              <c:pt idx="5">
                <c:v>323.90034891400006</c:v>
              </c:pt>
            </c:numLit>
          </c:val>
          <c:extLst>
            <c:ext xmlns:c15="http://schemas.microsoft.com/office/drawing/2012/chart" uri="{02D57815-91ED-43cb-92C2-25804820EDAC}">
              <c15:datalabelsRange>
                <c15:f>{"36%","68%","68%","27%","14%","22%"}</c15:f>
                <c15:dlblRangeCache>
                  <c:ptCount val="6"/>
                  <c:pt idx="0">
                    <c:v>36%</c:v>
                  </c:pt>
                  <c:pt idx="1">
                    <c:v>68%</c:v>
                  </c:pt>
                  <c:pt idx="2">
                    <c:v>68%</c:v>
                  </c:pt>
                  <c:pt idx="3">
                    <c:v>27%</c:v>
                  </c:pt>
                  <c:pt idx="4">
                    <c:v>14%</c:v>
                  </c:pt>
                  <c:pt idx="5">
                    <c:v>22%</c:v>
                  </c:pt>
                </c15:dlblRangeCache>
              </c15:datalabelsRange>
            </c:ext>
            <c:ext xmlns:c16="http://schemas.microsoft.com/office/drawing/2014/chart" uri="{C3380CC4-5D6E-409C-BE32-E72D297353CC}">
              <c16:uniqueId val="{0000001C-7D8C-4BB9-96E7-8ACE025AFDF6}"/>
            </c:ext>
          </c:extLst>
        </c:ser>
        <c:ser>
          <c:idx val="5"/>
          <c:order val="5"/>
          <c:tx>
            <c:v>Energy</c:v>
          </c:tx>
          <c:spPr>
            <a:solidFill>
              <a:srgbClr val="C6E0B4"/>
            </a:solidFill>
            <a:ln>
              <a:noFill/>
            </a:ln>
            <a:effectLst/>
          </c:spPr>
          <c:invertIfNegative val="0"/>
          <c:dLbls>
            <c:delete val="1"/>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35.296339383000003</c:v>
              </c:pt>
              <c:pt idx="1">
                <c:v>70.633833774999999</c:v>
              </c:pt>
              <c:pt idx="2">
                <c:v>113.90592124200002</c:v>
              </c:pt>
              <c:pt idx="3">
                <c:v>69.687290074000003</c:v>
              </c:pt>
              <c:pt idx="4">
                <c:v>115.295589225</c:v>
              </c:pt>
              <c:pt idx="5">
                <c:v>81.932838127999986</c:v>
              </c:pt>
            </c:numLit>
          </c:val>
          <c:extLst>
            <c:ext xmlns:c16="http://schemas.microsoft.com/office/drawing/2014/chart" uri="{C3380CC4-5D6E-409C-BE32-E72D297353CC}">
              <c16:uniqueId val="{0000001D-7D8C-4BB9-96E7-8ACE025AFDF6}"/>
            </c:ext>
          </c:extLst>
        </c:ser>
        <c:dLbls>
          <c:showLegendKey val="0"/>
          <c:showVal val="1"/>
          <c:showCatName val="0"/>
          <c:showSerName val="0"/>
          <c:showPercent val="0"/>
          <c:showBubbleSize val="0"/>
        </c:dLbls>
        <c:gapWidth val="60"/>
        <c:overlap val="100"/>
        <c:axId val="1079169168"/>
        <c:axId val="1079169584"/>
      </c:barChart>
      <c:catAx>
        <c:axId val="1079169168"/>
        <c:scaling>
          <c:orientation val="minMax"/>
        </c:scaling>
        <c:delete val="0"/>
        <c:axPos val="b"/>
        <c:numFmt formatCode="General" sourceLinked="1"/>
        <c:majorTickMark val="out"/>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079169584"/>
        <c:crosses val="autoZero"/>
        <c:auto val="1"/>
        <c:lblAlgn val="ctr"/>
        <c:lblOffset val="100"/>
        <c:noMultiLvlLbl val="0"/>
      </c:catAx>
      <c:valAx>
        <c:axId val="1079169584"/>
        <c:scaling>
          <c:orientation val="minMax"/>
        </c:scaling>
        <c:delete val="0"/>
        <c:axPos val="l"/>
        <c:title>
          <c:tx>
            <c:rich>
              <a:bodyPr rot="0" spcFirstLastPara="1" vertOverflow="ellipsis" wrap="square" anchor="ctr" anchorCtr="1"/>
              <a:lstStyle/>
              <a:p>
                <a:pPr>
                  <a:defRPr sz="700" b="0" i="0" u="none" strike="noStrike" kern="1200" baseline="0">
                    <a:solidFill>
                      <a:sysClr val="windowText" lastClr="000000"/>
                    </a:solidFill>
                    <a:latin typeface="+mn-lt"/>
                    <a:ea typeface="+mn-ea"/>
                    <a:cs typeface="+mn-cs"/>
                  </a:defRPr>
                </a:pPr>
                <a:r>
                  <a:rPr lang="en-US"/>
                  <a:t>(Million GEL)</a:t>
                </a:r>
                <a:endParaRPr lang="ka-GE"/>
              </a:p>
            </c:rich>
          </c:tx>
          <c:layout>
            <c:manualLayout>
              <c:xMode val="edge"/>
              <c:yMode val="edge"/>
              <c:x val="0"/>
              <c:y val="1.1565162550681277E-3"/>
            </c:manualLayout>
          </c:layout>
          <c:overlay val="0"/>
          <c:spPr>
            <a:noFill/>
            <a:ln>
              <a:noFill/>
            </a:ln>
            <a:effectLst/>
          </c:spPr>
          <c:txPr>
            <a:bodyPr rot="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079169168"/>
        <c:crosses val="autoZero"/>
        <c:crossBetween val="between"/>
      </c:valAx>
      <c:spPr>
        <a:noFill/>
        <a:ln>
          <a:noFill/>
        </a:ln>
        <a:effectLst/>
      </c:spPr>
    </c:plotArea>
    <c:legend>
      <c:legendPos val="b"/>
      <c:legendEntry>
        <c:idx val="3"/>
        <c:delete val="1"/>
      </c:legendEntry>
      <c:layout>
        <c:manualLayout>
          <c:xMode val="edge"/>
          <c:yMode val="edge"/>
          <c:x val="4.3826323439825308E-2"/>
          <c:y val="0.90771022600529261"/>
          <c:w val="0.94375613738168918"/>
          <c:h val="9.1917458238850183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3129554052392614"/>
          <c:y val="5.2071005917159761E-2"/>
          <c:w val="0.83830512273433"/>
          <c:h val="0.74698224852071005"/>
        </c:manualLayout>
      </c:layout>
      <c:barChart>
        <c:barDir val="col"/>
        <c:grouping val="stacked"/>
        <c:varyColors val="0"/>
        <c:ser>
          <c:idx val="0"/>
          <c:order val="0"/>
          <c:tx>
            <c:strRef>
              <c:f>Loans!$A$58</c:f>
              <c:strCache>
                <c:ptCount val="1"/>
                <c:pt idx="0">
                  <c:v>Trade</c:v>
                </c:pt>
              </c:strCache>
            </c:strRef>
          </c:tx>
          <c:spPr>
            <a:solidFill>
              <a:schemeClr val="accent5">
                <a:tint val="48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Loans!$B$58:$L$58</c:f>
              <c:numCache>
                <c:formatCode>_(* #,##0_);_(* \(#,##0\);_(* "-"??_);_(@_)</c:formatCode>
                <c:ptCount val="11"/>
                <c:pt idx="0">
                  <c:v>1997.2120000000002</c:v>
                </c:pt>
                <c:pt idx="1">
                  <c:v>2090.598</c:v>
                </c:pt>
                <c:pt idx="2">
                  <c:v>2068.7730000000001</c:v>
                </c:pt>
                <c:pt idx="3">
                  <c:v>2141.5629999999996</c:v>
                </c:pt>
                <c:pt idx="4">
                  <c:v>2117.9410000000003</c:v>
                </c:pt>
                <c:pt idx="5">
                  <c:v>2122.1290000000004</c:v>
                </c:pt>
                <c:pt idx="6">
                  <c:v>2697.848</c:v>
                </c:pt>
                <c:pt idx="7">
                  <c:v>3185.1000000000004</c:v>
                </c:pt>
                <c:pt idx="8">
                  <c:v>3843.7389999999996</c:v>
                </c:pt>
                <c:pt idx="9">
                  <c:v>4702.6909999999998</c:v>
                </c:pt>
                <c:pt idx="10">
                  <c:v>5532.119999999999</c:v>
                </c:pt>
              </c:numCache>
            </c:numRef>
          </c:val>
          <c:extLst>
            <c:ext xmlns:c16="http://schemas.microsoft.com/office/drawing/2014/chart" uri="{C3380CC4-5D6E-409C-BE32-E72D297353CC}">
              <c16:uniqueId val="{00000000-FF3B-4E63-9CCB-07D8F6C66994}"/>
            </c:ext>
          </c:extLst>
        </c:ser>
        <c:ser>
          <c:idx val="1"/>
          <c:order val="1"/>
          <c:tx>
            <c:strRef>
              <c:f>Loans!$A$59</c:f>
              <c:strCache>
                <c:ptCount val="1"/>
                <c:pt idx="0">
                  <c:v>Financial intermediation</c:v>
                </c:pt>
              </c:strCache>
            </c:strRef>
          </c:tx>
          <c:spPr>
            <a:solidFill>
              <a:schemeClr val="accent5">
                <a:tint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Loans!$B$59:$L$59</c:f>
              <c:numCache>
                <c:formatCode>_(* #,##0_);_(* \(#,##0\);_(* "-"??_);_(@_)</c:formatCode>
                <c:ptCount val="11"/>
                <c:pt idx="0">
                  <c:v>345.17599999999999</c:v>
                </c:pt>
                <c:pt idx="1">
                  <c:v>392.95400000000001</c:v>
                </c:pt>
                <c:pt idx="2">
                  <c:v>443.90699999999993</c:v>
                </c:pt>
                <c:pt idx="3">
                  <c:v>558.76900000000001</c:v>
                </c:pt>
                <c:pt idx="4">
                  <c:v>424.39199999999994</c:v>
                </c:pt>
                <c:pt idx="5">
                  <c:v>216.107</c:v>
                </c:pt>
                <c:pt idx="6">
                  <c:v>153.90899999999999</c:v>
                </c:pt>
                <c:pt idx="7">
                  <c:v>142.91200000000003</c:v>
                </c:pt>
                <c:pt idx="8">
                  <c:v>835.40300000000013</c:v>
                </c:pt>
                <c:pt idx="9">
                  <c:v>235.98700000000002</c:v>
                </c:pt>
                <c:pt idx="10">
                  <c:v>1457.694</c:v>
                </c:pt>
              </c:numCache>
            </c:numRef>
          </c:val>
          <c:extLst>
            <c:ext xmlns:c16="http://schemas.microsoft.com/office/drawing/2014/chart" uri="{C3380CC4-5D6E-409C-BE32-E72D297353CC}">
              <c16:uniqueId val="{00000001-FF3B-4E63-9CCB-07D8F6C66994}"/>
            </c:ext>
          </c:extLst>
        </c:ser>
        <c:ser>
          <c:idx val="2"/>
          <c:order val="2"/>
          <c:tx>
            <c:strRef>
              <c:f>Loans!$A$60</c:f>
              <c:strCache>
                <c:ptCount val="1"/>
                <c:pt idx="0">
                  <c:v>Industry</c:v>
                </c:pt>
              </c:strCache>
            </c:strRef>
          </c:tx>
          <c:spPr>
            <a:solidFill>
              <a:schemeClr val="accent5">
                <a:tint val="83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Loans!$B$60:$L$60</c:f>
              <c:numCache>
                <c:formatCode>_(* #,##0_);_(* \(#,##0\);_(* "-"??_);_(@_)</c:formatCode>
                <c:ptCount val="11"/>
                <c:pt idx="0">
                  <c:v>1182.596</c:v>
                </c:pt>
                <c:pt idx="1">
                  <c:v>1608.4309999999998</c:v>
                </c:pt>
                <c:pt idx="2">
                  <c:v>2174.7240000000002</c:v>
                </c:pt>
                <c:pt idx="3">
                  <c:v>2026.8490000000002</c:v>
                </c:pt>
                <c:pt idx="4">
                  <c:v>2809.8790000000004</c:v>
                </c:pt>
                <c:pt idx="5">
                  <c:v>1899.7330000000002</c:v>
                </c:pt>
                <c:pt idx="6">
                  <c:v>2812.9569999999994</c:v>
                </c:pt>
                <c:pt idx="7">
                  <c:v>2679.8189999999995</c:v>
                </c:pt>
                <c:pt idx="8">
                  <c:v>2052.2449999999999</c:v>
                </c:pt>
                <c:pt idx="9">
                  <c:v>1972.1199999999997</c:v>
                </c:pt>
                <c:pt idx="10">
                  <c:v>2203.7269999999999</c:v>
                </c:pt>
              </c:numCache>
            </c:numRef>
          </c:val>
          <c:extLst>
            <c:ext xmlns:c16="http://schemas.microsoft.com/office/drawing/2014/chart" uri="{C3380CC4-5D6E-409C-BE32-E72D297353CC}">
              <c16:uniqueId val="{00000002-FF3B-4E63-9CCB-07D8F6C66994}"/>
            </c:ext>
          </c:extLst>
        </c:ser>
        <c:ser>
          <c:idx val="3"/>
          <c:order val="3"/>
          <c:tx>
            <c:strRef>
              <c:f>Loans!$A$61</c:f>
              <c:strCache>
                <c:ptCount val="1"/>
                <c:pt idx="0">
                  <c:v>Construction</c:v>
                </c:pt>
              </c:strCache>
            </c:strRef>
          </c:tx>
          <c:spPr>
            <a:solidFill>
              <a:schemeClr val="accent5"/>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Loans!$B$61:$L$61</c:f>
              <c:numCache>
                <c:formatCode>_(* #,##0_);_(* \(#,##0\);_(* "-"??_);_(@_)</c:formatCode>
                <c:ptCount val="11"/>
                <c:pt idx="0">
                  <c:v>397.76600000000002</c:v>
                </c:pt>
                <c:pt idx="1">
                  <c:v>646.90600000000006</c:v>
                </c:pt>
                <c:pt idx="2">
                  <c:v>663.94299999999998</c:v>
                </c:pt>
                <c:pt idx="3">
                  <c:v>931.27200000000016</c:v>
                </c:pt>
                <c:pt idx="4">
                  <c:v>1583.162</c:v>
                </c:pt>
                <c:pt idx="5">
                  <c:v>1337.8820000000001</c:v>
                </c:pt>
                <c:pt idx="6">
                  <c:v>1820.1220000000001</c:v>
                </c:pt>
                <c:pt idx="7">
                  <c:v>2019.1179999999999</c:v>
                </c:pt>
                <c:pt idx="8">
                  <c:v>2666.6170000000002</c:v>
                </c:pt>
                <c:pt idx="9">
                  <c:v>3438.4199999999992</c:v>
                </c:pt>
                <c:pt idx="10">
                  <c:v>3714.5010000000002</c:v>
                </c:pt>
              </c:numCache>
            </c:numRef>
          </c:val>
          <c:extLst>
            <c:ext xmlns:c16="http://schemas.microsoft.com/office/drawing/2014/chart" uri="{C3380CC4-5D6E-409C-BE32-E72D297353CC}">
              <c16:uniqueId val="{00000003-FF3B-4E63-9CCB-07D8F6C66994}"/>
            </c:ext>
          </c:extLst>
        </c:ser>
        <c:ser>
          <c:idx val="4"/>
          <c:order val="4"/>
          <c:tx>
            <c:strRef>
              <c:f>Loans!$A$62</c:f>
              <c:strCache>
                <c:ptCount val="1"/>
                <c:pt idx="0">
                  <c:v>Transport and communication</c:v>
                </c:pt>
              </c:strCache>
            </c:strRef>
          </c:tx>
          <c:spPr>
            <a:solidFill>
              <a:schemeClr val="accent5">
                <a:shade val="82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Loans!$B$62:$L$62</c:f>
              <c:numCache>
                <c:formatCode>_(* #,##0_);_(* \(#,##0\);_(* "-"??_);_(@_)</c:formatCode>
                <c:ptCount val="11"/>
                <c:pt idx="0">
                  <c:v>549.47</c:v>
                </c:pt>
                <c:pt idx="1">
                  <c:v>343.61900000000003</c:v>
                </c:pt>
                <c:pt idx="2">
                  <c:v>136.69</c:v>
                </c:pt>
                <c:pt idx="3">
                  <c:v>425.59799999999996</c:v>
                </c:pt>
                <c:pt idx="4">
                  <c:v>292.56399999999996</c:v>
                </c:pt>
                <c:pt idx="5">
                  <c:v>177.09100000000001</c:v>
                </c:pt>
                <c:pt idx="6">
                  <c:v>257.642</c:v>
                </c:pt>
                <c:pt idx="7">
                  <c:v>253.03100000000001</c:v>
                </c:pt>
                <c:pt idx="8">
                  <c:v>431.68700000000001</c:v>
                </c:pt>
                <c:pt idx="9">
                  <c:v>391.41800000000001</c:v>
                </c:pt>
                <c:pt idx="10">
                  <c:v>449.48</c:v>
                </c:pt>
              </c:numCache>
            </c:numRef>
          </c:val>
          <c:extLst>
            <c:ext xmlns:c16="http://schemas.microsoft.com/office/drawing/2014/chart" uri="{C3380CC4-5D6E-409C-BE32-E72D297353CC}">
              <c16:uniqueId val="{00000004-FF3B-4E63-9CCB-07D8F6C66994}"/>
            </c:ext>
          </c:extLst>
        </c:ser>
        <c:ser>
          <c:idx val="5"/>
          <c:order val="5"/>
          <c:tx>
            <c:strRef>
              <c:f>Loans!$A$63</c:f>
              <c:strCache>
                <c:ptCount val="1"/>
                <c:pt idx="0">
                  <c:v>Other activities</c:v>
                </c:pt>
              </c:strCache>
            </c:strRef>
          </c:tx>
          <c:spPr>
            <a:solidFill>
              <a:schemeClr val="accent5">
                <a:shade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Loans!$B$63:$L$63</c:f>
              <c:numCache>
                <c:formatCode>_(* #,##0_);_(* \(#,##0\);_(* "-"??_);_(@_)</c:formatCode>
                <c:ptCount val="11"/>
                <c:pt idx="0">
                  <c:v>1230.6379999999999</c:v>
                </c:pt>
                <c:pt idx="1">
                  <c:v>1383.3929999999998</c:v>
                </c:pt>
                <c:pt idx="2">
                  <c:v>1467.7630000000001</c:v>
                </c:pt>
                <c:pt idx="3">
                  <c:v>2276.8819999999996</c:v>
                </c:pt>
                <c:pt idx="4">
                  <c:v>3224.6370000000002</c:v>
                </c:pt>
                <c:pt idx="5">
                  <c:v>2076.8969999999999</c:v>
                </c:pt>
                <c:pt idx="6">
                  <c:v>2677.7920000000004</c:v>
                </c:pt>
                <c:pt idx="7">
                  <c:v>2362.047</c:v>
                </c:pt>
                <c:pt idx="8">
                  <c:v>2558.5170000000003</c:v>
                </c:pt>
                <c:pt idx="9">
                  <c:v>3085.5029999999997</c:v>
                </c:pt>
                <c:pt idx="10">
                  <c:v>3556.8250000000003</c:v>
                </c:pt>
              </c:numCache>
            </c:numRef>
          </c:val>
          <c:extLst>
            <c:ext xmlns:c16="http://schemas.microsoft.com/office/drawing/2014/chart" uri="{C3380CC4-5D6E-409C-BE32-E72D297353CC}">
              <c16:uniqueId val="{00000005-FF3B-4E63-9CCB-07D8F6C66994}"/>
            </c:ext>
          </c:extLst>
        </c:ser>
        <c:dLbls>
          <c:showLegendKey val="0"/>
          <c:showVal val="0"/>
          <c:showCatName val="0"/>
          <c:showSerName val="0"/>
          <c:showPercent val="0"/>
          <c:showBubbleSize val="0"/>
        </c:dLbls>
        <c:gapWidth val="60"/>
        <c:overlap val="100"/>
        <c:axId val="526449184"/>
        <c:axId val="526460416"/>
      </c:barChart>
      <c:lineChart>
        <c:grouping val="standard"/>
        <c:varyColors val="0"/>
        <c:ser>
          <c:idx val="6"/>
          <c:order val="6"/>
          <c:tx>
            <c:strRef>
              <c:f>Loans!$A$64</c:f>
              <c:strCache>
                <c:ptCount val="1"/>
                <c:pt idx="0">
                  <c:v>%</c:v>
                </c:pt>
              </c:strCache>
            </c:strRef>
          </c:tx>
          <c:spPr>
            <a:ln w="28575" cap="rnd">
              <a:noFill/>
              <a:round/>
            </a:ln>
            <a:effectLst/>
          </c:spPr>
          <c:marker>
            <c:symbol val="triangle"/>
            <c:size val="7"/>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Loans!$B$64:$L$64</c:f>
              <c:numCache>
                <c:formatCode>0.00</c:formatCode>
                <c:ptCount val="11"/>
                <c:pt idx="0">
                  <c:v>10.79</c:v>
                </c:pt>
                <c:pt idx="1">
                  <c:v>9.9700000000000006</c:v>
                </c:pt>
                <c:pt idx="2">
                  <c:v>8.8699999999999992</c:v>
                </c:pt>
                <c:pt idx="3">
                  <c:v>8.39</c:v>
                </c:pt>
                <c:pt idx="4">
                  <c:v>7.67</c:v>
                </c:pt>
                <c:pt idx="5">
                  <c:v>6.86</c:v>
                </c:pt>
                <c:pt idx="6">
                  <c:v>6.71</c:v>
                </c:pt>
                <c:pt idx="7">
                  <c:v>6.9</c:v>
                </c:pt>
                <c:pt idx="8">
                  <c:v>8.4294470336722469</c:v>
                </c:pt>
                <c:pt idx="9">
                  <c:v>8.8182562817482122</c:v>
                </c:pt>
                <c:pt idx="10">
                  <c:v>8.8215419667308996</c:v>
                </c:pt>
              </c:numCache>
            </c:numRef>
          </c:val>
          <c:smooth val="0"/>
          <c:extLst>
            <c:ext xmlns:c16="http://schemas.microsoft.com/office/drawing/2014/chart" uri="{C3380CC4-5D6E-409C-BE32-E72D297353CC}">
              <c16:uniqueId val="{00000006-FF3B-4E63-9CCB-07D8F6C66994}"/>
            </c:ext>
          </c:extLst>
        </c:ser>
        <c:dLbls>
          <c:showLegendKey val="0"/>
          <c:showVal val="0"/>
          <c:showCatName val="0"/>
          <c:showSerName val="0"/>
          <c:showPercent val="0"/>
          <c:showBubbleSize val="0"/>
        </c:dLbls>
        <c:marker val="1"/>
        <c:smooth val="0"/>
        <c:axId val="416272784"/>
        <c:axId val="416265296"/>
      </c:lineChart>
      <c:catAx>
        <c:axId val="526449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60416"/>
        <c:crosses val="autoZero"/>
        <c:auto val="1"/>
        <c:lblAlgn val="ctr"/>
        <c:lblOffset val="100"/>
        <c:noMultiLvlLbl val="0"/>
      </c:catAx>
      <c:valAx>
        <c:axId val="526460416"/>
        <c:scaling>
          <c:orientation val="minMax"/>
          <c:max val="300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700" b="0" i="0" u="none" strike="noStrike" baseline="0">
                    <a:effectLst/>
                  </a:rPr>
                  <a:t>Thousand in Foreign Currency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49184"/>
        <c:crosses val="autoZero"/>
        <c:crossBetween val="between"/>
      </c:valAx>
      <c:valAx>
        <c:axId val="416265296"/>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416272784"/>
        <c:crosses val="max"/>
        <c:crossBetween val="between"/>
      </c:valAx>
      <c:catAx>
        <c:axId val="416272784"/>
        <c:scaling>
          <c:orientation val="minMax"/>
        </c:scaling>
        <c:delete val="1"/>
        <c:axPos val="b"/>
        <c:numFmt formatCode="General" sourceLinked="1"/>
        <c:majorTickMark val="out"/>
        <c:minorTickMark val="none"/>
        <c:tickLblPos val="nextTo"/>
        <c:crossAx val="4162652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4999113506998943"/>
          <c:y val="5.2108005684509712E-2"/>
          <c:w val="0.81961792695515223"/>
          <c:h val="0.74680246328754141"/>
        </c:manualLayout>
      </c:layout>
      <c:barChart>
        <c:barDir val="col"/>
        <c:grouping val="stacked"/>
        <c:varyColors val="0"/>
        <c:ser>
          <c:idx val="0"/>
          <c:order val="0"/>
          <c:tx>
            <c:strRef>
              <c:f>Loans!$A$47</c:f>
              <c:strCache>
                <c:ptCount val="1"/>
                <c:pt idx="0">
                  <c:v>Trade</c:v>
                </c:pt>
              </c:strCache>
            </c:strRef>
          </c:tx>
          <c:spPr>
            <a:solidFill>
              <a:schemeClr val="accent5">
                <a:tint val="48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Loans!$B$47:$L$47</c:f>
              <c:numCache>
                <c:formatCode>_(* #,##0_);_(* \(#,##0\);_(* "-"??_);_(@_)</c:formatCode>
                <c:ptCount val="11"/>
                <c:pt idx="0">
                  <c:v>1718.6539999999995</c:v>
                </c:pt>
                <c:pt idx="1">
                  <c:v>1853.6570000000002</c:v>
                </c:pt>
                <c:pt idx="2">
                  <c:v>2320.1289999999999</c:v>
                </c:pt>
                <c:pt idx="3">
                  <c:v>2348.0329999999999</c:v>
                </c:pt>
                <c:pt idx="4">
                  <c:v>2643.9260000000004</c:v>
                </c:pt>
                <c:pt idx="5">
                  <c:v>2420.453</c:v>
                </c:pt>
                <c:pt idx="6">
                  <c:v>3077.0869999999995</c:v>
                </c:pt>
                <c:pt idx="7">
                  <c:v>4025.8209999999999</c:v>
                </c:pt>
                <c:pt idx="8">
                  <c:v>7347.9770000000008</c:v>
                </c:pt>
                <c:pt idx="9">
                  <c:v>9280.891999999998</c:v>
                </c:pt>
                <c:pt idx="10">
                  <c:v>9824.6540000000005</c:v>
                </c:pt>
              </c:numCache>
            </c:numRef>
          </c:val>
          <c:extLst>
            <c:ext xmlns:c16="http://schemas.microsoft.com/office/drawing/2014/chart" uri="{C3380CC4-5D6E-409C-BE32-E72D297353CC}">
              <c16:uniqueId val="{00000000-A8F2-4616-BAD5-3197292F3543}"/>
            </c:ext>
          </c:extLst>
        </c:ser>
        <c:ser>
          <c:idx val="1"/>
          <c:order val="1"/>
          <c:tx>
            <c:strRef>
              <c:f>Loans!$A$48</c:f>
              <c:strCache>
                <c:ptCount val="1"/>
                <c:pt idx="0">
                  <c:v>Financial intermediation</c:v>
                </c:pt>
              </c:strCache>
            </c:strRef>
          </c:tx>
          <c:spPr>
            <a:solidFill>
              <a:schemeClr val="accent5">
                <a:tint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Loans!$B$48:$L$48</c:f>
              <c:numCache>
                <c:formatCode>_(* #,##0_);_(* \(#,##0\);_(* "-"??_);_(@_)</c:formatCode>
                <c:ptCount val="11"/>
                <c:pt idx="0">
                  <c:v>4117.8609999999999</c:v>
                </c:pt>
                <c:pt idx="1">
                  <c:v>3126.221</c:v>
                </c:pt>
                <c:pt idx="2">
                  <c:v>2284.41</c:v>
                </c:pt>
                <c:pt idx="3">
                  <c:v>2814.2820000000006</c:v>
                </c:pt>
                <c:pt idx="4">
                  <c:v>1935.8009999999999</c:v>
                </c:pt>
                <c:pt idx="5">
                  <c:v>958.27099999999996</c:v>
                </c:pt>
                <c:pt idx="6">
                  <c:v>1316.0070000000001</c:v>
                </c:pt>
                <c:pt idx="7">
                  <c:v>1528.5880000000002</c:v>
                </c:pt>
                <c:pt idx="8">
                  <c:v>2574.3810000000003</c:v>
                </c:pt>
                <c:pt idx="9">
                  <c:v>2390.2379999999994</c:v>
                </c:pt>
                <c:pt idx="10">
                  <c:v>3682.0599999999995</c:v>
                </c:pt>
              </c:numCache>
            </c:numRef>
          </c:val>
          <c:extLst>
            <c:ext xmlns:c16="http://schemas.microsoft.com/office/drawing/2014/chart" uri="{C3380CC4-5D6E-409C-BE32-E72D297353CC}">
              <c16:uniqueId val="{00000001-A8F2-4616-BAD5-3197292F3543}"/>
            </c:ext>
          </c:extLst>
        </c:ser>
        <c:ser>
          <c:idx val="2"/>
          <c:order val="2"/>
          <c:tx>
            <c:strRef>
              <c:f>Loans!$A$49</c:f>
              <c:strCache>
                <c:ptCount val="1"/>
                <c:pt idx="0">
                  <c:v>Industry</c:v>
                </c:pt>
              </c:strCache>
            </c:strRef>
          </c:tx>
          <c:spPr>
            <a:solidFill>
              <a:schemeClr val="accent5">
                <a:tint val="83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Loans!$B$49:$L$49</c:f>
              <c:numCache>
                <c:formatCode>_(* #,##0_);_(* \(#,##0\);_(* "-"??_);_(@_)</c:formatCode>
                <c:ptCount val="11"/>
                <c:pt idx="0">
                  <c:v>748.94299999999998</c:v>
                </c:pt>
                <c:pt idx="1">
                  <c:v>733.39599999999996</c:v>
                </c:pt>
                <c:pt idx="2">
                  <c:v>1455.8629999999998</c:v>
                </c:pt>
                <c:pt idx="3">
                  <c:v>2288.2669999999998</c:v>
                </c:pt>
                <c:pt idx="4">
                  <c:v>2172.9710000000005</c:v>
                </c:pt>
                <c:pt idx="5">
                  <c:v>2484.165</c:v>
                </c:pt>
                <c:pt idx="6">
                  <c:v>3429.482</c:v>
                </c:pt>
                <c:pt idx="7">
                  <c:v>2527.9079999999999</c:v>
                </c:pt>
                <c:pt idx="8">
                  <c:v>1487.4379999999999</c:v>
                </c:pt>
                <c:pt idx="9">
                  <c:v>2103.8180000000002</c:v>
                </c:pt>
                <c:pt idx="10">
                  <c:v>2289.9580000000001</c:v>
                </c:pt>
              </c:numCache>
            </c:numRef>
          </c:val>
          <c:extLst>
            <c:ext xmlns:c16="http://schemas.microsoft.com/office/drawing/2014/chart" uri="{C3380CC4-5D6E-409C-BE32-E72D297353CC}">
              <c16:uniqueId val="{00000002-A8F2-4616-BAD5-3197292F3543}"/>
            </c:ext>
          </c:extLst>
        </c:ser>
        <c:ser>
          <c:idx val="3"/>
          <c:order val="3"/>
          <c:tx>
            <c:strRef>
              <c:f>Loans!$A$50</c:f>
              <c:strCache>
                <c:ptCount val="1"/>
                <c:pt idx="0">
                  <c:v>Construction</c:v>
                </c:pt>
              </c:strCache>
            </c:strRef>
          </c:tx>
          <c:spPr>
            <a:solidFill>
              <a:schemeClr val="accent5"/>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Loans!$B$50:$L$50</c:f>
              <c:numCache>
                <c:formatCode>_(* #,##0_);_(* \(#,##0\);_(* "-"??_);_(@_)</c:formatCode>
                <c:ptCount val="11"/>
                <c:pt idx="0">
                  <c:v>283.23200000000003</c:v>
                </c:pt>
                <c:pt idx="1">
                  <c:v>285.23999999999995</c:v>
                </c:pt>
                <c:pt idx="2">
                  <c:v>456.12699999999995</c:v>
                </c:pt>
                <c:pt idx="3">
                  <c:v>730.01099999999997</c:v>
                </c:pt>
                <c:pt idx="4">
                  <c:v>698.58300000000008</c:v>
                </c:pt>
                <c:pt idx="5">
                  <c:v>775.67499999999995</c:v>
                </c:pt>
                <c:pt idx="6">
                  <c:v>1110.672</c:v>
                </c:pt>
                <c:pt idx="7">
                  <c:v>1083.604</c:v>
                </c:pt>
                <c:pt idx="8">
                  <c:v>1183.8890000000001</c:v>
                </c:pt>
                <c:pt idx="9">
                  <c:v>1194.56</c:v>
                </c:pt>
                <c:pt idx="10">
                  <c:v>1473.0160000000001</c:v>
                </c:pt>
              </c:numCache>
            </c:numRef>
          </c:val>
          <c:extLst>
            <c:ext xmlns:c16="http://schemas.microsoft.com/office/drawing/2014/chart" uri="{C3380CC4-5D6E-409C-BE32-E72D297353CC}">
              <c16:uniqueId val="{00000003-A8F2-4616-BAD5-3197292F3543}"/>
            </c:ext>
          </c:extLst>
        </c:ser>
        <c:ser>
          <c:idx val="4"/>
          <c:order val="4"/>
          <c:tx>
            <c:strRef>
              <c:f>Loans!$A$51</c:f>
              <c:strCache>
                <c:ptCount val="1"/>
                <c:pt idx="0">
                  <c:v>Transport and communication</c:v>
                </c:pt>
              </c:strCache>
            </c:strRef>
          </c:tx>
          <c:spPr>
            <a:solidFill>
              <a:schemeClr val="accent5">
                <a:shade val="82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Loans!$B$51:$L$51</c:f>
              <c:numCache>
                <c:formatCode>_(* #,##0_);_(* \(#,##0\);_(* "-"??_);_(@_)</c:formatCode>
                <c:ptCount val="11"/>
                <c:pt idx="0">
                  <c:v>67.185000000000002</c:v>
                </c:pt>
                <c:pt idx="1">
                  <c:v>171.46700000000001</c:v>
                </c:pt>
                <c:pt idx="2">
                  <c:v>164.60400000000001</c:v>
                </c:pt>
                <c:pt idx="3">
                  <c:v>84.345999999999989</c:v>
                </c:pt>
                <c:pt idx="4">
                  <c:v>191.23699999999999</c:v>
                </c:pt>
                <c:pt idx="5">
                  <c:v>113.26600000000001</c:v>
                </c:pt>
                <c:pt idx="6">
                  <c:v>288.93299999999999</c:v>
                </c:pt>
                <c:pt idx="7">
                  <c:v>149.55199999999999</c:v>
                </c:pt>
                <c:pt idx="8">
                  <c:v>235.619</c:v>
                </c:pt>
                <c:pt idx="9">
                  <c:v>286.43200000000002</c:v>
                </c:pt>
                <c:pt idx="10">
                  <c:v>234.69800000000001</c:v>
                </c:pt>
              </c:numCache>
            </c:numRef>
          </c:val>
          <c:extLst>
            <c:ext xmlns:c16="http://schemas.microsoft.com/office/drawing/2014/chart" uri="{C3380CC4-5D6E-409C-BE32-E72D297353CC}">
              <c16:uniqueId val="{00000004-A8F2-4616-BAD5-3197292F3543}"/>
            </c:ext>
          </c:extLst>
        </c:ser>
        <c:ser>
          <c:idx val="5"/>
          <c:order val="5"/>
          <c:tx>
            <c:strRef>
              <c:f>Loans!$A$52</c:f>
              <c:strCache>
                <c:ptCount val="1"/>
                <c:pt idx="0">
                  <c:v>Other activities</c:v>
                </c:pt>
              </c:strCache>
            </c:strRef>
          </c:tx>
          <c:spPr>
            <a:solidFill>
              <a:schemeClr val="accent5">
                <a:shade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Loans!$B$52:$L$52</c:f>
              <c:numCache>
                <c:formatCode>_(* #,##0_);_(* \(#,##0\);_(* "-"??_);_(@_)</c:formatCode>
                <c:ptCount val="11"/>
                <c:pt idx="0">
                  <c:v>564.82799999999997</c:v>
                </c:pt>
                <c:pt idx="1">
                  <c:v>564.13299999999992</c:v>
                </c:pt>
                <c:pt idx="2">
                  <c:v>744.84199999999998</c:v>
                </c:pt>
                <c:pt idx="3">
                  <c:v>877.75500000000011</c:v>
                </c:pt>
                <c:pt idx="4">
                  <c:v>1178.0999999999999</c:v>
                </c:pt>
                <c:pt idx="5">
                  <c:v>1020.351</c:v>
                </c:pt>
                <c:pt idx="6">
                  <c:v>1417.7870000000003</c:v>
                </c:pt>
                <c:pt idx="7">
                  <c:v>1512.056</c:v>
                </c:pt>
                <c:pt idx="8">
                  <c:v>2035.0380000000002</c:v>
                </c:pt>
                <c:pt idx="9">
                  <c:v>2339.77</c:v>
                </c:pt>
                <c:pt idx="10">
                  <c:v>1889.528</c:v>
                </c:pt>
              </c:numCache>
            </c:numRef>
          </c:val>
          <c:extLst>
            <c:ext xmlns:c16="http://schemas.microsoft.com/office/drawing/2014/chart" uri="{C3380CC4-5D6E-409C-BE32-E72D297353CC}">
              <c16:uniqueId val="{00000005-A8F2-4616-BAD5-3197292F3543}"/>
            </c:ext>
          </c:extLst>
        </c:ser>
        <c:dLbls>
          <c:showLegendKey val="0"/>
          <c:showVal val="0"/>
          <c:showCatName val="0"/>
          <c:showSerName val="0"/>
          <c:showPercent val="0"/>
          <c:showBubbleSize val="0"/>
        </c:dLbls>
        <c:gapWidth val="60"/>
        <c:overlap val="100"/>
        <c:axId val="526449184"/>
        <c:axId val="526460416"/>
      </c:barChart>
      <c:lineChart>
        <c:grouping val="standard"/>
        <c:varyColors val="0"/>
        <c:ser>
          <c:idx val="6"/>
          <c:order val="6"/>
          <c:tx>
            <c:strRef>
              <c:f>Loans!$A$53</c:f>
              <c:strCache>
                <c:ptCount val="1"/>
                <c:pt idx="0">
                  <c:v>%</c:v>
                </c:pt>
              </c:strCache>
            </c:strRef>
          </c:tx>
          <c:spPr>
            <a:ln w="28575" cap="rnd">
              <a:noFill/>
              <a:round/>
            </a:ln>
            <a:effectLst/>
          </c:spPr>
          <c:marker>
            <c:symbol val="triangle"/>
            <c:size val="7"/>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Loans!$B$53:$L$53</c:f>
              <c:numCache>
                <c:formatCode>0.00</c:formatCode>
                <c:ptCount val="11"/>
                <c:pt idx="0">
                  <c:v>17.59</c:v>
                </c:pt>
                <c:pt idx="1">
                  <c:v>18.309999999999999</c:v>
                </c:pt>
                <c:pt idx="2">
                  <c:v>17.27</c:v>
                </c:pt>
                <c:pt idx="3">
                  <c:v>17.47</c:v>
                </c:pt>
                <c:pt idx="4">
                  <c:v>15.78</c:v>
                </c:pt>
                <c:pt idx="5">
                  <c:v>15.28</c:v>
                </c:pt>
                <c:pt idx="6">
                  <c:v>15.45</c:v>
                </c:pt>
                <c:pt idx="7">
                  <c:v>15.91</c:v>
                </c:pt>
                <c:pt idx="8">
                  <c:v>15.631956281191902</c:v>
                </c:pt>
                <c:pt idx="9">
                  <c:v>14.62435637647032</c:v>
                </c:pt>
                <c:pt idx="10">
                  <c:v>14.807907553599151</c:v>
                </c:pt>
              </c:numCache>
            </c:numRef>
          </c:val>
          <c:smooth val="0"/>
          <c:extLst>
            <c:ext xmlns:c16="http://schemas.microsoft.com/office/drawing/2014/chart" uri="{C3380CC4-5D6E-409C-BE32-E72D297353CC}">
              <c16:uniqueId val="{00000006-A8F2-4616-BAD5-3197292F3543}"/>
            </c:ext>
          </c:extLst>
        </c:ser>
        <c:dLbls>
          <c:showLegendKey val="0"/>
          <c:showVal val="0"/>
          <c:showCatName val="0"/>
          <c:showSerName val="0"/>
          <c:showPercent val="0"/>
          <c:showBubbleSize val="0"/>
        </c:dLbls>
        <c:marker val="1"/>
        <c:smooth val="0"/>
        <c:axId val="416272784"/>
        <c:axId val="416265296"/>
      </c:lineChart>
      <c:catAx>
        <c:axId val="526449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60416"/>
        <c:crosses val="autoZero"/>
        <c:auto val="1"/>
        <c:lblAlgn val="ctr"/>
        <c:lblOffset val="100"/>
        <c:noMultiLvlLbl val="0"/>
      </c:catAx>
      <c:valAx>
        <c:axId val="526460416"/>
        <c:scaling>
          <c:orientation val="minMax"/>
          <c:max val="30000"/>
        </c:scaling>
        <c:delete val="0"/>
        <c:axPos val="l"/>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r>
                  <a:rPr lang="en-US" sz="600"/>
                  <a:t>Thousand</a:t>
                </a:r>
                <a:r>
                  <a:rPr lang="en-US" sz="600" baseline="0"/>
                  <a:t>  in Local Currency</a:t>
                </a:r>
                <a:endParaRPr lang="en-US" sz="600"/>
              </a:p>
            </c:rich>
          </c:tx>
          <c:layout>
            <c:manualLayout>
              <c:xMode val="edge"/>
              <c:yMode val="edge"/>
              <c:x val="8.2884376295068382E-3"/>
              <c:y val="0.32484585802899701"/>
            </c:manualLayout>
          </c:layout>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49184"/>
        <c:crosses val="autoZero"/>
        <c:crossBetween val="between"/>
      </c:valAx>
      <c:valAx>
        <c:axId val="416265296"/>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416272784"/>
        <c:crosses val="max"/>
        <c:crossBetween val="between"/>
      </c:valAx>
      <c:catAx>
        <c:axId val="416272784"/>
        <c:scaling>
          <c:orientation val="minMax"/>
        </c:scaling>
        <c:delete val="1"/>
        <c:axPos val="b"/>
        <c:numFmt formatCode="General" sourceLinked="1"/>
        <c:majorTickMark val="out"/>
        <c:minorTickMark val="none"/>
        <c:tickLblPos val="nextTo"/>
        <c:crossAx val="4162652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t>Auto Export Value in mln</a:t>
            </a:r>
            <a:r>
              <a:rPr lang="en-US" baseline="0"/>
              <a:t> </a:t>
            </a:r>
            <a:r>
              <a:rPr lang="en-US"/>
              <a:t>USD by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barChart>
        <c:barDir val="bar"/>
        <c:grouping val="stacked"/>
        <c:varyColors val="0"/>
        <c:ser>
          <c:idx val="0"/>
          <c:order val="0"/>
          <c:tx>
            <c:strRef>
              <c:f>'1. Export - Transport'!$C$6</c:f>
              <c:strCache>
                <c:ptCount val="1"/>
                <c:pt idx="0">
                  <c:v>Passenger Car Export Value</c:v>
                </c:pt>
              </c:strCache>
            </c:strRef>
          </c:tx>
          <c:spPr>
            <a:solidFill>
              <a:schemeClr val="accent1">
                <a:lumMod val="60000"/>
                <a:lumOff val="40000"/>
              </a:schemeClr>
            </a:solidFill>
            <a:ln>
              <a:noFill/>
            </a:ln>
            <a:effectLst/>
          </c:spPr>
          <c:invertIfNegative val="0"/>
          <c:cat>
            <c:numRef>
              <c:f>'1. Export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Transport'!$C$7:$C$14</c:f>
              <c:numCache>
                <c:formatCode>General</c:formatCode>
                <c:ptCount val="8"/>
                <c:pt idx="0">
                  <c:v>264.780821</c:v>
                </c:pt>
                <c:pt idx="1">
                  <c:v>461.44310300000001</c:v>
                </c:pt>
                <c:pt idx="2">
                  <c:v>784.80878700000005</c:v>
                </c:pt>
                <c:pt idx="3">
                  <c:v>422.977349</c:v>
                </c:pt>
                <c:pt idx="4">
                  <c:v>481.47496599999999</c:v>
                </c:pt>
                <c:pt idx="5">
                  <c:v>965.546604</c:v>
                </c:pt>
                <c:pt idx="6">
                  <c:v>2229.8495029999999</c:v>
                </c:pt>
                <c:pt idx="7">
                  <c:v>2502.026292</c:v>
                </c:pt>
              </c:numCache>
            </c:numRef>
          </c:val>
          <c:extLst>
            <c:ext xmlns:c16="http://schemas.microsoft.com/office/drawing/2014/chart" uri="{C3380CC4-5D6E-409C-BE32-E72D297353CC}">
              <c16:uniqueId val="{00000000-2679-4478-968C-D036106A5ED6}"/>
            </c:ext>
          </c:extLst>
        </c:ser>
        <c:ser>
          <c:idx val="1"/>
          <c:order val="1"/>
          <c:tx>
            <c:strRef>
              <c:f>'1. Export - Transport'!$E$6</c:f>
              <c:strCache>
                <c:ptCount val="1"/>
                <c:pt idx="0">
                  <c:v>Other Cars Export Value</c:v>
                </c:pt>
              </c:strCache>
            </c:strRef>
          </c:tx>
          <c:spPr>
            <a:solidFill>
              <a:schemeClr val="tx2"/>
            </a:solidFill>
            <a:ln>
              <a:noFill/>
            </a:ln>
            <a:effectLst/>
          </c:spPr>
          <c:invertIfNegative val="0"/>
          <c:cat>
            <c:numRef>
              <c:f>'1. Export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Transport'!$E$7:$E$14</c:f>
              <c:numCache>
                <c:formatCode>General</c:formatCode>
                <c:ptCount val="8"/>
                <c:pt idx="0">
                  <c:v>20.178999999999998</c:v>
                </c:pt>
                <c:pt idx="1">
                  <c:v>32.896999999999998</c:v>
                </c:pt>
                <c:pt idx="2">
                  <c:v>52.213000000000001</c:v>
                </c:pt>
                <c:pt idx="3">
                  <c:v>22.651</c:v>
                </c:pt>
                <c:pt idx="4">
                  <c:v>25.033999999999999</c:v>
                </c:pt>
                <c:pt idx="5">
                  <c:v>61.396000000000001</c:v>
                </c:pt>
                <c:pt idx="6">
                  <c:v>109.497</c:v>
                </c:pt>
                <c:pt idx="7">
                  <c:v>81.707999999999998</c:v>
                </c:pt>
              </c:numCache>
            </c:numRef>
          </c:val>
          <c:extLst>
            <c:ext xmlns:c16="http://schemas.microsoft.com/office/drawing/2014/chart" uri="{C3380CC4-5D6E-409C-BE32-E72D297353CC}">
              <c16:uniqueId val="{00000001-2679-4478-968C-D036106A5ED6}"/>
            </c:ext>
          </c:extLst>
        </c:ser>
        <c:dLbls>
          <c:showLegendKey val="0"/>
          <c:showVal val="0"/>
          <c:showCatName val="0"/>
          <c:showSerName val="0"/>
          <c:showPercent val="0"/>
          <c:showBubbleSize val="0"/>
        </c:dLbls>
        <c:gapWidth val="100"/>
        <c:overlap val="100"/>
        <c:axId val="2101943296"/>
        <c:axId val="2101936576"/>
      </c:barChart>
      <c:catAx>
        <c:axId val="21019432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2101936576"/>
        <c:crosses val="autoZero"/>
        <c:auto val="1"/>
        <c:lblAlgn val="ctr"/>
        <c:lblOffset val="100"/>
        <c:noMultiLvlLbl val="0"/>
      </c:catAx>
      <c:valAx>
        <c:axId val="2101936576"/>
        <c:scaling>
          <c:orientation val="minMax"/>
          <c:max val="4500"/>
        </c:scaling>
        <c:delete val="0"/>
        <c:axPos val="b"/>
        <c:majorGridlines>
          <c:spPr>
            <a:ln w="9525" cap="flat" cmpd="sng" algn="ctr">
              <a:solidFill>
                <a:schemeClr val="tx1">
                  <a:lumMod val="15000"/>
                  <a:lumOff val="85000"/>
                </a:schemeClr>
              </a:solidFill>
              <a:round/>
            </a:ln>
            <a:effectLst/>
          </c:spPr>
        </c:majorGridlines>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210194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US"/>
    </a:p>
  </c:txPr>
  <c:externalData r:id="rId3">
    <c:autoUpdate val="0"/>
  </c:externalData>
  <c:userShapes r:id="rId4"/>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t>Auto Import Value in mln</a:t>
            </a:r>
            <a:r>
              <a:rPr lang="en-US" baseline="0"/>
              <a:t> </a:t>
            </a:r>
            <a:r>
              <a:rPr lang="en-US"/>
              <a:t>USD by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barChart>
        <c:barDir val="bar"/>
        <c:grouping val="stacked"/>
        <c:varyColors val="0"/>
        <c:ser>
          <c:idx val="0"/>
          <c:order val="0"/>
          <c:tx>
            <c:strRef>
              <c:f>'2. Import - Transport'!$C$6</c:f>
              <c:strCache>
                <c:ptCount val="1"/>
                <c:pt idx="0">
                  <c:v>Passenger Car Export Value</c:v>
                </c:pt>
              </c:strCache>
            </c:strRef>
          </c:tx>
          <c:spPr>
            <a:solidFill>
              <a:schemeClr val="accent1">
                <a:lumMod val="60000"/>
                <a:lumOff val="40000"/>
              </a:schemeClr>
            </a:solidFill>
            <a:ln>
              <a:noFill/>
            </a:ln>
            <a:effectLst/>
          </c:spPr>
          <c:invertIfNegative val="0"/>
          <c:cat>
            <c:numRef>
              <c:f>'2. Import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Transport'!$C$7:$C$14</c:f>
              <c:numCache>
                <c:formatCode>General</c:formatCode>
                <c:ptCount val="8"/>
                <c:pt idx="0">
                  <c:v>-745.78425899999991</c:v>
                </c:pt>
                <c:pt idx="1">
                  <c:v>-988.86818299999993</c:v>
                </c:pt>
                <c:pt idx="2">
                  <c:v>-1301.0377279999998</c:v>
                </c:pt>
                <c:pt idx="3">
                  <c:v>-968.74743500000011</c:v>
                </c:pt>
                <c:pt idx="4">
                  <c:v>-1184.409582</c:v>
                </c:pt>
                <c:pt idx="5">
                  <c:v>-1938.288554</c:v>
                </c:pt>
                <c:pt idx="6">
                  <c:v>-3696.2820189999998</c:v>
                </c:pt>
                <c:pt idx="7">
                  <c:v>-3924.5543700000003</c:v>
                </c:pt>
              </c:numCache>
            </c:numRef>
          </c:val>
          <c:extLst>
            <c:ext xmlns:c16="http://schemas.microsoft.com/office/drawing/2014/chart" uri="{C3380CC4-5D6E-409C-BE32-E72D297353CC}">
              <c16:uniqueId val="{00000000-7356-4CA0-B67E-C6C2AA093494}"/>
            </c:ext>
          </c:extLst>
        </c:ser>
        <c:ser>
          <c:idx val="1"/>
          <c:order val="1"/>
          <c:tx>
            <c:strRef>
              <c:f>'2. Import - Transport'!$E$6</c:f>
              <c:strCache>
                <c:ptCount val="1"/>
                <c:pt idx="0">
                  <c:v>Other Cars Export Value</c:v>
                </c:pt>
              </c:strCache>
            </c:strRef>
          </c:tx>
          <c:spPr>
            <a:solidFill>
              <a:schemeClr val="tx2"/>
            </a:solidFill>
            <a:ln>
              <a:noFill/>
            </a:ln>
            <a:effectLst/>
          </c:spPr>
          <c:invertIfNegative val="0"/>
          <c:cat>
            <c:numRef>
              <c:f>'2. Import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Transport'!$E$7:$E$14</c:f>
              <c:numCache>
                <c:formatCode>General</c:formatCode>
                <c:ptCount val="8"/>
                <c:pt idx="0">
                  <c:v>-157.25899999999999</c:v>
                </c:pt>
                <c:pt idx="1">
                  <c:v>-150.18299999999999</c:v>
                </c:pt>
                <c:pt idx="2">
                  <c:v>-194.72800000000001</c:v>
                </c:pt>
                <c:pt idx="3">
                  <c:v>-192.435</c:v>
                </c:pt>
                <c:pt idx="4">
                  <c:v>-251.58199999999999</c:v>
                </c:pt>
                <c:pt idx="5">
                  <c:v>-227.554</c:v>
                </c:pt>
                <c:pt idx="6">
                  <c:v>-375.01900000000001</c:v>
                </c:pt>
                <c:pt idx="7">
                  <c:v>-463.37</c:v>
                </c:pt>
              </c:numCache>
            </c:numRef>
          </c:val>
          <c:extLst>
            <c:ext xmlns:c16="http://schemas.microsoft.com/office/drawing/2014/chart" uri="{C3380CC4-5D6E-409C-BE32-E72D297353CC}">
              <c16:uniqueId val="{00000001-7356-4CA0-B67E-C6C2AA093494}"/>
            </c:ext>
          </c:extLst>
        </c:ser>
        <c:dLbls>
          <c:showLegendKey val="0"/>
          <c:showVal val="0"/>
          <c:showCatName val="0"/>
          <c:showSerName val="0"/>
          <c:showPercent val="0"/>
          <c:showBubbleSize val="0"/>
        </c:dLbls>
        <c:gapWidth val="100"/>
        <c:overlap val="100"/>
        <c:axId val="1028527360"/>
        <c:axId val="1028526464"/>
      </c:barChart>
      <c:catAx>
        <c:axId val="1028527360"/>
        <c:scaling>
          <c:orientation val="minMax"/>
        </c:scaling>
        <c:delete val="1"/>
        <c:axPos val="l"/>
        <c:numFmt formatCode="General" sourceLinked="1"/>
        <c:majorTickMark val="none"/>
        <c:minorTickMark val="none"/>
        <c:tickLblPos val="nextTo"/>
        <c:crossAx val="1028526464"/>
        <c:crosses val="autoZero"/>
        <c:auto val="1"/>
        <c:lblAlgn val="ctr"/>
        <c:lblOffset val="100"/>
        <c:noMultiLvlLbl val="0"/>
      </c:catAx>
      <c:valAx>
        <c:axId val="1028526464"/>
        <c:scaling>
          <c:orientation val="minMax"/>
          <c:min val="-4500"/>
        </c:scaling>
        <c:delete val="0"/>
        <c:axPos val="b"/>
        <c:majorGridlines>
          <c:spPr>
            <a:ln w="9525" cap="flat" cmpd="sng" algn="ctr">
              <a:solidFill>
                <a:schemeClr val="tx1">
                  <a:lumMod val="15000"/>
                  <a:lumOff val="85000"/>
                </a:schemeClr>
              </a:solidFill>
              <a:round/>
            </a:ln>
            <a:effectLst/>
          </c:spPr>
        </c:majorGridlines>
        <c:numFmt formatCode="_-* #,##0_-;\-* #,##0_-;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02852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US"/>
    </a:p>
  </c:txPr>
  <c:externalData r:id="rId3">
    <c:autoUpdate val="0"/>
  </c:externalData>
  <c:userShapes r:id="rId4"/>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r>
              <a:rPr lang="en-US" sz="1200"/>
              <a:t>Imports by Country</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154233754511661"/>
          <c:y val="0.14286852589641436"/>
          <c:w val="0.87482118005508458"/>
          <c:h val="0.68262446277880606"/>
        </c:manualLayout>
      </c:layout>
      <c:barChart>
        <c:barDir val="col"/>
        <c:grouping val="stacked"/>
        <c:varyColors val="0"/>
        <c:ser>
          <c:idx val="0"/>
          <c:order val="0"/>
          <c:tx>
            <c:strRef>
              <c:f>'2. Import - Top 5 Countries'!$B$15</c:f>
              <c:strCache>
                <c:ptCount val="1"/>
                <c:pt idx="0">
                  <c:v>USA</c:v>
                </c:pt>
              </c:strCache>
            </c:strRef>
          </c:tx>
          <c:spPr>
            <a:solidFill>
              <a:schemeClr val="accent1">
                <a:tint val="54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Countries'!$B$16:$B$23</c:f>
              <c:numCache>
                <c:formatCode>General</c:formatCode>
                <c:ptCount val="8"/>
                <c:pt idx="0">
                  <c:v>260.24</c:v>
                </c:pt>
                <c:pt idx="1">
                  <c:v>418.96899999999999</c:v>
                </c:pt>
                <c:pt idx="2">
                  <c:v>556.19100000000003</c:v>
                </c:pt>
                <c:pt idx="3">
                  <c:v>483.642</c:v>
                </c:pt>
                <c:pt idx="4">
                  <c:v>560.29499999999996</c:v>
                </c:pt>
                <c:pt idx="5">
                  <c:v>902.13</c:v>
                </c:pt>
                <c:pt idx="6">
                  <c:v>1934.4290000000001</c:v>
                </c:pt>
                <c:pt idx="7">
                  <c:v>1874.665</c:v>
                </c:pt>
              </c:numCache>
            </c:numRef>
          </c:val>
          <c:extLst>
            <c:ext xmlns:c16="http://schemas.microsoft.com/office/drawing/2014/chart" uri="{C3380CC4-5D6E-409C-BE32-E72D297353CC}">
              <c16:uniqueId val="{00000000-4EBC-40AE-BBC3-889792C270EC}"/>
            </c:ext>
          </c:extLst>
        </c:ser>
        <c:ser>
          <c:idx val="1"/>
          <c:order val="1"/>
          <c:tx>
            <c:strRef>
              <c:f>'2. Import - Top 5 Countries'!$C$15</c:f>
              <c:strCache>
                <c:ptCount val="1"/>
                <c:pt idx="0">
                  <c:v>Germany</c:v>
                </c:pt>
              </c:strCache>
            </c:strRef>
          </c:tx>
          <c:spPr>
            <a:solidFill>
              <a:schemeClr val="accent1">
                <a:tint val="77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Countries'!$C$16:$C$23</c:f>
              <c:numCache>
                <c:formatCode>General</c:formatCode>
                <c:ptCount val="8"/>
                <c:pt idx="0">
                  <c:v>68.620999999999995</c:v>
                </c:pt>
                <c:pt idx="1">
                  <c:v>79.069999999999993</c:v>
                </c:pt>
                <c:pt idx="2">
                  <c:v>111.11</c:v>
                </c:pt>
                <c:pt idx="3">
                  <c:v>56.738999999999997</c:v>
                </c:pt>
                <c:pt idx="4">
                  <c:v>83.085999999999999</c:v>
                </c:pt>
                <c:pt idx="5">
                  <c:v>182.095</c:v>
                </c:pt>
                <c:pt idx="6">
                  <c:v>344.233</c:v>
                </c:pt>
                <c:pt idx="7">
                  <c:v>628.25</c:v>
                </c:pt>
              </c:numCache>
            </c:numRef>
          </c:val>
          <c:extLst>
            <c:ext xmlns:c16="http://schemas.microsoft.com/office/drawing/2014/chart" uri="{C3380CC4-5D6E-409C-BE32-E72D297353CC}">
              <c16:uniqueId val="{00000001-4EBC-40AE-BBC3-889792C270EC}"/>
            </c:ext>
          </c:extLst>
        </c:ser>
        <c:ser>
          <c:idx val="2"/>
          <c:order val="2"/>
          <c:tx>
            <c:strRef>
              <c:f>'2. Import - Top 5 Countries'!$D$15</c:f>
              <c:strCache>
                <c:ptCount val="1"/>
                <c:pt idx="0">
                  <c:v>Japan</c:v>
                </c:pt>
              </c:strCache>
            </c:strRef>
          </c:tx>
          <c:spPr>
            <a:solidFill>
              <a:schemeClr val="accent1"/>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Countries'!$D$16:$D$23</c:f>
              <c:numCache>
                <c:formatCode>General</c:formatCode>
                <c:ptCount val="8"/>
                <c:pt idx="0">
                  <c:v>134.626</c:v>
                </c:pt>
                <c:pt idx="1">
                  <c:v>213.05699999999999</c:v>
                </c:pt>
                <c:pt idx="2">
                  <c:v>223.04300000000001</c:v>
                </c:pt>
                <c:pt idx="3">
                  <c:v>137.94800000000001</c:v>
                </c:pt>
                <c:pt idx="4">
                  <c:v>167.25</c:v>
                </c:pt>
                <c:pt idx="5">
                  <c:v>276.267</c:v>
                </c:pt>
                <c:pt idx="6">
                  <c:v>582.60199999999998</c:v>
                </c:pt>
                <c:pt idx="7">
                  <c:v>516.452</c:v>
                </c:pt>
              </c:numCache>
            </c:numRef>
          </c:val>
          <c:extLst>
            <c:ext xmlns:c16="http://schemas.microsoft.com/office/drawing/2014/chart" uri="{C3380CC4-5D6E-409C-BE32-E72D297353CC}">
              <c16:uniqueId val="{00000002-4EBC-40AE-BBC3-889792C270EC}"/>
            </c:ext>
          </c:extLst>
        </c:ser>
        <c:ser>
          <c:idx val="3"/>
          <c:order val="3"/>
          <c:tx>
            <c:strRef>
              <c:f>'2. Import - Top 5 Countries'!$E$15</c:f>
              <c:strCache>
                <c:ptCount val="1"/>
                <c:pt idx="0">
                  <c:v>Turkey</c:v>
                </c:pt>
              </c:strCache>
            </c:strRef>
          </c:tx>
          <c:spPr>
            <a:solidFill>
              <a:schemeClr val="accent1">
                <a:shade val="76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Countries'!$E$16:$E$23</c:f>
              <c:numCache>
                <c:formatCode>General</c:formatCode>
                <c:ptCount val="8"/>
                <c:pt idx="0">
                  <c:v>31.36</c:v>
                </c:pt>
                <c:pt idx="1">
                  <c:v>46.948</c:v>
                </c:pt>
                <c:pt idx="2">
                  <c:v>63.301000000000002</c:v>
                </c:pt>
                <c:pt idx="3">
                  <c:v>14.932</c:v>
                </c:pt>
                <c:pt idx="4">
                  <c:v>18.228999999999999</c:v>
                </c:pt>
                <c:pt idx="5">
                  <c:v>104.91800000000001</c:v>
                </c:pt>
                <c:pt idx="6">
                  <c:v>83.39</c:v>
                </c:pt>
                <c:pt idx="7">
                  <c:v>64.606999999999999</c:v>
                </c:pt>
              </c:numCache>
            </c:numRef>
          </c:val>
          <c:extLst>
            <c:ext xmlns:c16="http://schemas.microsoft.com/office/drawing/2014/chart" uri="{C3380CC4-5D6E-409C-BE32-E72D297353CC}">
              <c16:uniqueId val="{00000003-4EBC-40AE-BBC3-889792C270EC}"/>
            </c:ext>
          </c:extLst>
        </c:ser>
        <c:ser>
          <c:idx val="4"/>
          <c:order val="4"/>
          <c:tx>
            <c:strRef>
              <c:f>'2. Import - Top 5 Countries'!$F$15</c:f>
              <c:strCache>
                <c:ptCount val="1"/>
                <c:pt idx="0">
                  <c:v>China</c:v>
                </c:pt>
              </c:strCache>
            </c:strRef>
          </c:tx>
          <c:spPr>
            <a:solidFill>
              <a:schemeClr val="tx1"/>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Countries'!$F$16:$F$23</c:f>
              <c:numCache>
                <c:formatCode>General</c:formatCode>
                <c:ptCount val="8"/>
                <c:pt idx="0">
                  <c:v>7.3999999999999996E-2</c:v>
                </c:pt>
                <c:pt idx="1">
                  <c:v>2.4E-2</c:v>
                </c:pt>
                <c:pt idx="2">
                  <c:v>0.67900000000000005</c:v>
                </c:pt>
                <c:pt idx="3">
                  <c:v>0.92</c:v>
                </c:pt>
                <c:pt idx="4">
                  <c:v>0.76100000000000001</c:v>
                </c:pt>
                <c:pt idx="5">
                  <c:v>9.4090000000000007</c:v>
                </c:pt>
                <c:pt idx="6">
                  <c:v>16.47</c:v>
                </c:pt>
                <c:pt idx="7">
                  <c:v>21.620999999999999</c:v>
                </c:pt>
              </c:numCache>
            </c:numRef>
          </c:val>
          <c:extLst>
            <c:ext xmlns:c16="http://schemas.microsoft.com/office/drawing/2014/chart" uri="{C3380CC4-5D6E-409C-BE32-E72D297353CC}">
              <c16:uniqueId val="{00000004-4EBC-40AE-BBC3-889792C270EC}"/>
            </c:ext>
          </c:extLst>
        </c:ser>
        <c:dLbls>
          <c:showLegendKey val="0"/>
          <c:showVal val="0"/>
          <c:showCatName val="0"/>
          <c:showSerName val="0"/>
          <c:showPercent val="0"/>
          <c:showBubbleSize val="0"/>
        </c:dLbls>
        <c:gapWidth val="150"/>
        <c:overlap val="100"/>
        <c:axId val="2101965056"/>
        <c:axId val="2047462912"/>
      </c:barChart>
      <c:catAx>
        <c:axId val="21019650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47462912"/>
        <c:crosses val="autoZero"/>
        <c:auto val="1"/>
        <c:lblAlgn val="ctr"/>
        <c:lblOffset val="100"/>
        <c:noMultiLvlLbl val="0"/>
      </c:catAx>
      <c:valAx>
        <c:axId val="2047462912"/>
        <c:scaling>
          <c:orientation val="minMax"/>
          <c:max val="3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solidFill>
                    <a:latin typeface="+mn-lt"/>
                    <a:ea typeface="+mn-ea"/>
                    <a:cs typeface="+mn-cs"/>
                  </a:defRPr>
                </a:pPr>
                <a:r>
                  <a:rPr lang="en-US" sz="600"/>
                  <a:t>Mln</a:t>
                </a:r>
                <a:r>
                  <a:rPr lang="en-US" sz="600" baseline="0"/>
                  <a:t> USD</a:t>
                </a:r>
                <a:endParaRPr lang="en-US" sz="600"/>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solidFill>
                  <a:latin typeface="+mn-lt"/>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101965056"/>
        <c:crosses val="autoZero"/>
        <c:crossBetween val="between"/>
      </c:valAx>
      <c:spPr>
        <a:noFill/>
        <a:ln>
          <a:noFill/>
        </a:ln>
        <a:effectLst/>
      </c:spPr>
    </c:plotArea>
    <c:legend>
      <c:legendPos val="b"/>
      <c:layout>
        <c:manualLayout>
          <c:xMode val="edge"/>
          <c:yMode val="edge"/>
          <c:x val="0.12591038398273505"/>
          <c:y val="0.90293922095323409"/>
          <c:w val="0.81885380522598239"/>
          <c:h val="9.70607790467658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userShapes r:id="rId4"/>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r>
              <a:rPr lang="en-US" sz="1200" b="0"/>
              <a:t>Exports by Country</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2415891715409756"/>
          <c:y val="0.18088271153377225"/>
          <c:w val="0.84387827593031339"/>
          <c:h val="0.63752715177844144"/>
        </c:manualLayout>
      </c:layout>
      <c:barChart>
        <c:barDir val="col"/>
        <c:grouping val="stacked"/>
        <c:varyColors val="0"/>
        <c:ser>
          <c:idx val="0"/>
          <c:order val="0"/>
          <c:tx>
            <c:strRef>
              <c:f>'1. Export - Top 5 Countries'!$B$15</c:f>
              <c:strCache>
                <c:ptCount val="1"/>
                <c:pt idx="0">
                  <c:v>Kazakhstan</c:v>
                </c:pt>
              </c:strCache>
            </c:strRef>
          </c:tx>
          <c:spPr>
            <a:solidFill>
              <a:schemeClr val="accent1">
                <a:tint val="54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Countries'!$B$16:$B$23</c:f>
              <c:numCache>
                <c:formatCode>_(* #,##0_);_(* \(#,##0\);_(* "-"??_);_(@_)</c:formatCode>
                <c:ptCount val="8"/>
                <c:pt idx="0">
                  <c:v>0.42799999999999999</c:v>
                </c:pt>
                <c:pt idx="1">
                  <c:v>1.3959999999999999</c:v>
                </c:pt>
                <c:pt idx="2">
                  <c:v>12.733000000000001</c:v>
                </c:pt>
                <c:pt idx="3">
                  <c:v>3.9590000000000001</c:v>
                </c:pt>
                <c:pt idx="4">
                  <c:v>23.481999999999999</c:v>
                </c:pt>
                <c:pt idx="5">
                  <c:v>104.375</c:v>
                </c:pt>
                <c:pt idx="6">
                  <c:v>590.779</c:v>
                </c:pt>
                <c:pt idx="7">
                  <c:v>750.46299999999997</c:v>
                </c:pt>
              </c:numCache>
            </c:numRef>
          </c:val>
          <c:extLst>
            <c:ext xmlns:c16="http://schemas.microsoft.com/office/drawing/2014/chart" uri="{C3380CC4-5D6E-409C-BE32-E72D297353CC}">
              <c16:uniqueId val="{00000000-FFDB-421F-A839-A2F947B7F926}"/>
            </c:ext>
          </c:extLst>
        </c:ser>
        <c:ser>
          <c:idx val="1"/>
          <c:order val="1"/>
          <c:tx>
            <c:strRef>
              <c:f>'1. Export - Top 5 Countries'!$C$15</c:f>
              <c:strCache>
                <c:ptCount val="1"/>
                <c:pt idx="0">
                  <c:v>Kyrgyzstan</c:v>
                </c:pt>
              </c:strCache>
            </c:strRef>
          </c:tx>
          <c:spPr>
            <a:solidFill>
              <a:schemeClr val="accent1">
                <a:tint val="77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Countries'!$C$16:$C$23</c:f>
              <c:numCache>
                <c:formatCode>_(* #,##0_);_(* \(#,##0\);_(* "-"??_);_(@_)</c:formatCode>
                <c:ptCount val="8"/>
                <c:pt idx="0">
                  <c:v>0.50800000000000001</c:v>
                </c:pt>
                <c:pt idx="1">
                  <c:v>11.407999999999999</c:v>
                </c:pt>
                <c:pt idx="2">
                  <c:v>53.837000000000003</c:v>
                </c:pt>
                <c:pt idx="3">
                  <c:v>8.2059999999999995</c:v>
                </c:pt>
                <c:pt idx="4">
                  <c:v>17.706</c:v>
                </c:pt>
                <c:pt idx="5">
                  <c:v>72.218000000000004</c:v>
                </c:pt>
                <c:pt idx="6">
                  <c:v>617.47799999999995</c:v>
                </c:pt>
                <c:pt idx="7">
                  <c:v>1193.655</c:v>
                </c:pt>
              </c:numCache>
            </c:numRef>
          </c:val>
          <c:extLst>
            <c:ext xmlns:c16="http://schemas.microsoft.com/office/drawing/2014/chart" uri="{C3380CC4-5D6E-409C-BE32-E72D297353CC}">
              <c16:uniqueId val="{00000001-FFDB-421F-A839-A2F947B7F926}"/>
            </c:ext>
          </c:extLst>
        </c:ser>
        <c:ser>
          <c:idx val="2"/>
          <c:order val="2"/>
          <c:tx>
            <c:strRef>
              <c:f>'1. Export - Top 5 Countries'!$D$15</c:f>
              <c:strCache>
                <c:ptCount val="1"/>
                <c:pt idx="0">
                  <c:v>Azerbaijan</c:v>
                </c:pt>
              </c:strCache>
            </c:strRef>
          </c:tx>
          <c:spPr>
            <a:solidFill>
              <a:schemeClr val="accent1"/>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Countries'!$D$16:$D$23</c:f>
              <c:numCache>
                <c:formatCode>_(* #,##0_);_(* \(#,##0\);_(* "-"??_);_(@_)</c:formatCode>
                <c:ptCount val="8"/>
                <c:pt idx="0">
                  <c:v>90.084000000000003</c:v>
                </c:pt>
                <c:pt idx="1">
                  <c:v>195.54900000000001</c:v>
                </c:pt>
                <c:pt idx="2">
                  <c:v>259.03899999999999</c:v>
                </c:pt>
                <c:pt idx="3">
                  <c:v>223.358</c:v>
                </c:pt>
                <c:pt idx="4">
                  <c:v>248.351</c:v>
                </c:pt>
                <c:pt idx="5">
                  <c:v>308.36799999999999</c:v>
                </c:pt>
                <c:pt idx="6">
                  <c:v>435.31799999999998</c:v>
                </c:pt>
                <c:pt idx="7">
                  <c:v>286.072</c:v>
                </c:pt>
              </c:numCache>
            </c:numRef>
          </c:val>
          <c:extLst>
            <c:ext xmlns:c16="http://schemas.microsoft.com/office/drawing/2014/chart" uri="{C3380CC4-5D6E-409C-BE32-E72D297353CC}">
              <c16:uniqueId val="{00000002-FFDB-421F-A839-A2F947B7F926}"/>
            </c:ext>
          </c:extLst>
        </c:ser>
        <c:ser>
          <c:idx val="3"/>
          <c:order val="3"/>
          <c:tx>
            <c:strRef>
              <c:f>'1. Export - Top 5 Countries'!$E$15</c:f>
              <c:strCache>
                <c:ptCount val="1"/>
                <c:pt idx="0">
                  <c:v>Armenia</c:v>
                </c:pt>
              </c:strCache>
            </c:strRef>
          </c:tx>
          <c:spPr>
            <a:solidFill>
              <a:schemeClr val="accent1">
                <a:shade val="76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Countries'!$E$16:$E$23</c:f>
              <c:numCache>
                <c:formatCode>_(* #,##0_);_(* \(#,##0\);_(* "-"??_);_(@_)</c:formatCode>
                <c:ptCount val="8"/>
                <c:pt idx="0">
                  <c:v>52.695</c:v>
                </c:pt>
                <c:pt idx="1">
                  <c:v>106.393</c:v>
                </c:pt>
                <c:pt idx="2">
                  <c:v>235.53800000000001</c:v>
                </c:pt>
                <c:pt idx="3">
                  <c:v>4.2519999999999998</c:v>
                </c:pt>
                <c:pt idx="4">
                  <c:v>6.2889999999999997</c:v>
                </c:pt>
                <c:pt idx="5">
                  <c:v>144.11500000000001</c:v>
                </c:pt>
                <c:pt idx="6">
                  <c:v>298.43700000000001</c:v>
                </c:pt>
                <c:pt idx="7">
                  <c:v>99.57</c:v>
                </c:pt>
              </c:numCache>
            </c:numRef>
          </c:val>
          <c:extLst>
            <c:ext xmlns:c16="http://schemas.microsoft.com/office/drawing/2014/chart" uri="{C3380CC4-5D6E-409C-BE32-E72D297353CC}">
              <c16:uniqueId val="{00000003-FFDB-421F-A839-A2F947B7F926}"/>
            </c:ext>
          </c:extLst>
        </c:ser>
        <c:ser>
          <c:idx val="4"/>
          <c:order val="4"/>
          <c:tx>
            <c:strRef>
              <c:f>'1. Export - Top 5 Countries'!$F$15</c:f>
              <c:strCache>
                <c:ptCount val="1"/>
                <c:pt idx="0">
                  <c:v>Ukraine</c:v>
                </c:pt>
              </c:strCache>
            </c:strRef>
          </c:tx>
          <c:spPr>
            <a:solidFill>
              <a:schemeClr val="tx1"/>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Countries'!$F$16:$F$23</c:f>
              <c:numCache>
                <c:formatCode>_(* #,##0_);_(* \(#,##0\);_(* "-"??_);_(@_)</c:formatCode>
                <c:ptCount val="8"/>
                <c:pt idx="0">
                  <c:v>30.271999999999998</c:v>
                </c:pt>
                <c:pt idx="1">
                  <c:v>45.572000000000003</c:v>
                </c:pt>
                <c:pt idx="2">
                  <c:v>65.873999999999995</c:v>
                </c:pt>
                <c:pt idx="3">
                  <c:v>70.516999999999996</c:v>
                </c:pt>
                <c:pt idx="4">
                  <c:v>74.165000000000006</c:v>
                </c:pt>
                <c:pt idx="5">
                  <c:v>79.125</c:v>
                </c:pt>
                <c:pt idx="6">
                  <c:v>10.214</c:v>
                </c:pt>
                <c:pt idx="7">
                  <c:v>4.4340000000000002</c:v>
                </c:pt>
              </c:numCache>
            </c:numRef>
          </c:val>
          <c:extLst>
            <c:ext xmlns:c16="http://schemas.microsoft.com/office/drawing/2014/chart" uri="{C3380CC4-5D6E-409C-BE32-E72D297353CC}">
              <c16:uniqueId val="{00000004-FFDB-421F-A839-A2F947B7F926}"/>
            </c:ext>
          </c:extLst>
        </c:ser>
        <c:dLbls>
          <c:showLegendKey val="0"/>
          <c:showVal val="0"/>
          <c:showCatName val="0"/>
          <c:showSerName val="0"/>
          <c:showPercent val="0"/>
          <c:showBubbleSize val="0"/>
        </c:dLbls>
        <c:gapWidth val="150"/>
        <c:overlap val="100"/>
        <c:axId val="2101965056"/>
        <c:axId val="2047462912"/>
      </c:barChart>
      <c:catAx>
        <c:axId val="21019650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47462912"/>
        <c:crosses val="autoZero"/>
        <c:auto val="1"/>
        <c:lblAlgn val="ctr"/>
        <c:lblOffset val="100"/>
        <c:noMultiLvlLbl val="0"/>
      </c:catAx>
      <c:valAx>
        <c:axId val="2047462912"/>
        <c:scaling>
          <c:orientation val="minMax"/>
          <c:max val="3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600"/>
                  <a:t>Mln</a:t>
                </a:r>
                <a:r>
                  <a:rPr lang="en-US" sz="600" baseline="0"/>
                  <a:t> USD</a:t>
                </a:r>
                <a:endParaRPr lang="en-US" sz="600"/>
              </a:p>
            </c:rich>
          </c:tx>
          <c:layout>
            <c:manualLayout>
              <c:xMode val="edge"/>
              <c:yMode val="edge"/>
              <c:x val="0"/>
              <c:y val="0.36762149427737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101965056"/>
        <c:crosses val="autoZero"/>
        <c:crossBetween val="between"/>
      </c:valAx>
      <c:spPr>
        <a:noFill/>
        <a:ln>
          <a:noFill/>
        </a:ln>
        <a:effectLst/>
      </c:spPr>
    </c:plotArea>
    <c:legend>
      <c:legendPos val="b"/>
      <c:layout>
        <c:manualLayout>
          <c:xMode val="edge"/>
          <c:yMode val="edge"/>
          <c:x val="0.12591038398273505"/>
          <c:y val="0.90293922095323409"/>
          <c:w val="0.81885380522598239"/>
          <c:h val="9.70607790467658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userShapes r:id="rId4"/>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6188373804267846E-2"/>
          <c:y val="2.4024024024024024E-2"/>
          <c:w val="0.96762325239146429"/>
          <c:h val="0.76446336099879408"/>
        </c:manualLayout>
      </c:layout>
      <c:barChart>
        <c:barDir val="col"/>
        <c:grouping val="clustered"/>
        <c:varyColors val="0"/>
        <c:ser>
          <c:idx val="0"/>
          <c:order val="0"/>
          <c:tx>
            <c:strRef>
              <c:f>'2. Autopark'!$B$5</c:f>
              <c:strCache>
                <c:ptCount val="1"/>
                <c:pt idx="0">
                  <c:v>Total Vehicle Stock</c:v>
                </c:pt>
              </c:strCache>
            </c:strRef>
          </c:tx>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Autopark'!$A$6:$A$15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'2. Autopark'!$B$6:$B$15</c:f>
              <c:numCache>
                <c:formatCode>_(* #,##0_);_(* \(#,##0\);_(* "-"??_);_(@_)</c:formatCode>
                <c:ptCount val="10"/>
                <c:pt idx="0">
                  <c:v>1081.4000000000001</c:v>
                </c:pt>
                <c:pt idx="1">
                  <c:v>1167.2</c:v>
                </c:pt>
                <c:pt idx="2">
                  <c:v>1228.0999999999999</c:v>
                </c:pt>
                <c:pt idx="3">
                  <c:v>1289</c:v>
                </c:pt>
                <c:pt idx="4">
                  <c:v>1339.3</c:v>
                </c:pt>
                <c:pt idx="5">
                  <c:v>1404.4</c:v>
                </c:pt>
                <c:pt idx="6">
                  <c:v>1490.2</c:v>
                </c:pt>
                <c:pt idx="7">
                  <c:v>1563.2</c:v>
                </c:pt>
                <c:pt idx="8">
                  <c:v>1680.4</c:v>
                </c:pt>
                <c:pt idx="9">
                  <c:v>1814.3</c:v>
                </c:pt>
              </c:numCache>
            </c:numRef>
          </c:val>
          <c:extLst>
            <c:ext xmlns:c16="http://schemas.microsoft.com/office/drawing/2014/chart" uri="{C3380CC4-5D6E-409C-BE32-E72D297353CC}">
              <c16:uniqueId val="{00000000-EBB5-416E-AFEB-68E30405F168}"/>
            </c:ext>
          </c:extLst>
        </c:ser>
        <c:dLbls>
          <c:showLegendKey val="0"/>
          <c:showVal val="0"/>
          <c:showCatName val="0"/>
          <c:showSerName val="0"/>
          <c:showPercent val="0"/>
          <c:showBubbleSize val="0"/>
        </c:dLbls>
        <c:gapWidth val="69"/>
        <c:overlap val="-27"/>
        <c:axId val="1924609600"/>
        <c:axId val="1924610016"/>
      </c:barChart>
      <c:lineChart>
        <c:grouping val="standard"/>
        <c:varyColors val="0"/>
        <c:ser>
          <c:idx val="1"/>
          <c:order val="1"/>
          <c:tx>
            <c:strRef>
              <c:f>'2. Autopark'!$C$5</c:f>
              <c:strCache>
                <c:ptCount val="1"/>
                <c:pt idx="0">
                  <c:v>Vehicles per 1000 Inhabitants</c:v>
                </c:pt>
              </c:strCache>
            </c:strRef>
          </c:tx>
          <c:spPr>
            <a:ln w="12700" cap="rnd">
              <a:solidFill>
                <a:schemeClr val="bg2">
                  <a:lumMod val="50000"/>
                </a:schemeClr>
              </a:solidFill>
              <a:prstDash val="sysDash"/>
              <a:round/>
            </a:ln>
            <a:effectLst/>
          </c:spPr>
          <c:marker>
            <c:symbol val="square"/>
            <c:size val="6"/>
            <c:spPr>
              <a:solidFill>
                <a:schemeClr val="bg2">
                  <a:lumMod val="75000"/>
                </a:schemeClr>
              </a:solidFill>
              <a:ln w="12700">
                <a:solidFill>
                  <a:schemeClr val="bg2">
                    <a:lumMod val="5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Autopark'!$A$6:$A$15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'2. Autopark'!$C$6:$C$15</c:f>
              <c:numCache>
                <c:formatCode>_(* #,##0_);_(* \(#,##0\);_(* "-"??_);_(@_)</c:formatCode>
                <c:ptCount val="10"/>
                <c:pt idx="0">
                  <c:v>290</c:v>
                </c:pt>
                <c:pt idx="1">
                  <c:v>313</c:v>
                </c:pt>
                <c:pt idx="2">
                  <c:v>329</c:v>
                </c:pt>
                <c:pt idx="3">
                  <c:v>346</c:v>
                </c:pt>
                <c:pt idx="4">
                  <c:v>360</c:v>
                </c:pt>
                <c:pt idx="5">
                  <c:v>377</c:v>
                </c:pt>
                <c:pt idx="6">
                  <c:v>404</c:v>
                </c:pt>
                <c:pt idx="7">
                  <c:v>418</c:v>
                </c:pt>
                <c:pt idx="8">
                  <c:v>455</c:v>
                </c:pt>
                <c:pt idx="9">
                  <c:v>490</c:v>
                </c:pt>
              </c:numCache>
            </c:numRef>
          </c:val>
          <c:smooth val="0"/>
          <c:extLst>
            <c:ext xmlns:c16="http://schemas.microsoft.com/office/drawing/2014/chart" uri="{C3380CC4-5D6E-409C-BE32-E72D297353CC}">
              <c16:uniqueId val="{00000001-EBB5-416E-AFEB-68E30405F168}"/>
            </c:ext>
          </c:extLst>
        </c:ser>
        <c:dLbls>
          <c:showLegendKey val="0"/>
          <c:showVal val="0"/>
          <c:showCatName val="0"/>
          <c:showSerName val="0"/>
          <c:showPercent val="0"/>
          <c:showBubbleSize val="0"/>
        </c:dLbls>
        <c:marker val="1"/>
        <c:smooth val="0"/>
        <c:axId val="1924595872"/>
        <c:axId val="1924622080"/>
      </c:lineChart>
      <c:catAx>
        <c:axId val="1924609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924610016"/>
        <c:crosses val="autoZero"/>
        <c:auto val="1"/>
        <c:lblAlgn val="ctr"/>
        <c:lblOffset val="100"/>
        <c:noMultiLvlLbl val="0"/>
      </c:catAx>
      <c:valAx>
        <c:axId val="1924610016"/>
        <c:scaling>
          <c:orientation val="minMax"/>
          <c:max val="3000"/>
        </c:scaling>
        <c:delete val="0"/>
        <c:axPos val="l"/>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crossAx val="1924609600"/>
        <c:crosses val="autoZero"/>
        <c:crossBetween val="between"/>
      </c:valAx>
      <c:valAx>
        <c:axId val="192462208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crossAx val="1924595872"/>
        <c:crosses val="max"/>
        <c:crossBetween val="between"/>
      </c:valAx>
      <c:catAx>
        <c:axId val="1924595872"/>
        <c:scaling>
          <c:orientation val="minMax"/>
        </c:scaling>
        <c:delete val="1"/>
        <c:axPos val="b"/>
        <c:numFmt formatCode="General" sourceLinked="1"/>
        <c:majorTickMark val="out"/>
        <c:minorTickMark val="none"/>
        <c:tickLblPos val="nextTo"/>
        <c:crossAx val="1924622080"/>
        <c:crosses val="autoZero"/>
        <c:auto val="1"/>
        <c:lblAlgn val="ctr"/>
        <c:lblOffset val="100"/>
        <c:noMultiLvlLbl val="0"/>
      </c:catAx>
      <c:spPr>
        <a:noFill/>
        <a:ln>
          <a:noFill/>
        </a:ln>
        <a:effectLst/>
      </c:spPr>
    </c:plotArea>
    <c:legend>
      <c:legendPos val="b"/>
      <c:layout>
        <c:manualLayout>
          <c:xMode val="edge"/>
          <c:yMode val="edge"/>
          <c:x val="0.2876547716303674"/>
          <c:y val="0.89864793927786057"/>
          <c:w val="0.42469034085971041"/>
          <c:h val="0.1013520607221394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solidFill>
                  <a:sysClr val="windowText" lastClr="000000"/>
                </a:solidFill>
              </a:rPr>
              <a:t>Distribution of Driving License Holders 2024</a:t>
            </a:r>
          </a:p>
        </c:rich>
      </c:tx>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manualLayout>
          <c:layoutTarget val="inner"/>
          <c:xMode val="edge"/>
          <c:yMode val="edge"/>
          <c:x val="0.11926629073486532"/>
          <c:y val="0.16729957805907172"/>
          <c:w val="0.88004277243122386"/>
          <c:h val="0.64844423382262406"/>
        </c:manualLayout>
      </c:layout>
      <c:barChart>
        <c:barDir val="col"/>
        <c:grouping val="stacked"/>
        <c:varyColors val="0"/>
        <c:ser>
          <c:idx val="0"/>
          <c:order val="0"/>
          <c:tx>
            <c:strRef>
              <c:f>'2. License Holders'!$F$28</c:f>
              <c:strCache>
                <c:ptCount val="1"/>
                <c:pt idx="0">
                  <c:v>Male</c:v>
                </c:pt>
              </c:strCache>
            </c:strRef>
          </c:tx>
          <c:spPr>
            <a:solidFill>
              <a:schemeClr val="accent1">
                <a:lumMod val="60000"/>
                <a:lumOff val="40000"/>
              </a:schemeClr>
            </a:solidFill>
            <a:ln>
              <a:noFill/>
            </a:ln>
            <a:effectLst/>
          </c:spPr>
          <c:invertIfNegative val="0"/>
          <c:cat>
            <c:strRef>
              <c:f>'2. License Holders'!$E$29:$E$40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Holders'!$F$29:$F$40</c:f>
              <c:numCache>
                <c:formatCode>_(* #,##0_);_(* \(#,##0\);_(* "-"??_);_(@_)</c:formatCode>
                <c:ptCount val="12"/>
                <c:pt idx="0">
                  <c:v>152253</c:v>
                </c:pt>
                <c:pt idx="1">
                  <c:v>112140</c:v>
                </c:pt>
                <c:pt idx="2">
                  <c:v>109710</c:v>
                </c:pt>
                <c:pt idx="3">
                  <c:v>111936</c:v>
                </c:pt>
                <c:pt idx="4">
                  <c:v>102422</c:v>
                </c:pt>
                <c:pt idx="5">
                  <c:v>95549</c:v>
                </c:pt>
                <c:pt idx="6">
                  <c:v>97471</c:v>
                </c:pt>
                <c:pt idx="7">
                  <c:v>91882</c:v>
                </c:pt>
                <c:pt idx="8">
                  <c:v>80160</c:v>
                </c:pt>
                <c:pt idx="9">
                  <c:v>55533</c:v>
                </c:pt>
                <c:pt idx="10">
                  <c:v>31509</c:v>
                </c:pt>
                <c:pt idx="11">
                  <c:v>16161</c:v>
                </c:pt>
              </c:numCache>
            </c:numRef>
          </c:val>
          <c:extLst>
            <c:ext xmlns:c16="http://schemas.microsoft.com/office/drawing/2014/chart" uri="{C3380CC4-5D6E-409C-BE32-E72D297353CC}">
              <c16:uniqueId val="{00000000-9A7A-483C-A63A-E94A64350C3F}"/>
            </c:ext>
          </c:extLst>
        </c:ser>
        <c:ser>
          <c:idx val="1"/>
          <c:order val="1"/>
          <c:tx>
            <c:strRef>
              <c:f>'2. License Holders'!$G$28</c:f>
              <c:strCache>
                <c:ptCount val="1"/>
                <c:pt idx="0">
                  <c:v>Female</c:v>
                </c:pt>
              </c:strCache>
            </c:strRef>
          </c:tx>
          <c:spPr>
            <a:solidFill>
              <a:schemeClr val="tx2"/>
            </a:solidFill>
            <a:ln>
              <a:noFill/>
            </a:ln>
            <a:effectLst/>
          </c:spPr>
          <c:invertIfNegative val="0"/>
          <c:cat>
            <c:strRef>
              <c:f>'2. License Holders'!$E$29:$E$40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Holders'!$G$29:$G$40</c:f>
              <c:numCache>
                <c:formatCode>_(* #,##0_);_(* \(#,##0\);_(* "-"??_);_(@_)</c:formatCode>
                <c:ptCount val="12"/>
                <c:pt idx="0">
                  <c:v>60640</c:v>
                </c:pt>
                <c:pt idx="1">
                  <c:v>82601</c:v>
                </c:pt>
                <c:pt idx="2">
                  <c:v>80657</c:v>
                </c:pt>
                <c:pt idx="3">
                  <c:v>63973</c:v>
                </c:pt>
                <c:pt idx="4">
                  <c:v>43701</c:v>
                </c:pt>
                <c:pt idx="5">
                  <c:v>28679</c:v>
                </c:pt>
                <c:pt idx="6">
                  <c:v>19630</c:v>
                </c:pt>
                <c:pt idx="7">
                  <c:v>12201</c:v>
                </c:pt>
                <c:pt idx="8">
                  <c:v>6671</c:v>
                </c:pt>
                <c:pt idx="9">
                  <c:v>2919</c:v>
                </c:pt>
                <c:pt idx="10">
                  <c:v>1012</c:v>
                </c:pt>
                <c:pt idx="11">
                  <c:v>323</c:v>
                </c:pt>
              </c:numCache>
            </c:numRef>
          </c:val>
          <c:extLst>
            <c:ext xmlns:c16="http://schemas.microsoft.com/office/drawing/2014/chart" uri="{C3380CC4-5D6E-409C-BE32-E72D297353CC}">
              <c16:uniqueId val="{00000001-9A7A-483C-A63A-E94A64350C3F}"/>
            </c:ext>
          </c:extLst>
        </c:ser>
        <c:dLbls>
          <c:showLegendKey val="0"/>
          <c:showVal val="0"/>
          <c:showCatName val="0"/>
          <c:showSerName val="0"/>
          <c:showPercent val="0"/>
          <c:showBubbleSize val="0"/>
        </c:dLbls>
        <c:gapWidth val="150"/>
        <c:overlap val="100"/>
        <c:axId val="1053492992"/>
        <c:axId val="1053500608"/>
      </c:barChart>
      <c:catAx>
        <c:axId val="1053492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3500608"/>
        <c:crosses val="autoZero"/>
        <c:auto val="1"/>
        <c:lblAlgn val="ctr"/>
        <c:lblOffset val="100"/>
        <c:noMultiLvlLbl val="0"/>
      </c:catAx>
      <c:valAx>
        <c:axId val="1053500608"/>
        <c:scaling>
          <c:orientation val="minMax"/>
          <c:max val="220000"/>
          <c:min val="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3492992"/>
        <c:crosses val="autoZero"/>
        <c:crossBetween val="between"/>
      </c:valAx>
      <c:spPr>
        <a:noFill/>
        <a:ln>
          <a:noFill/>
        </a:ln>
        <a:effectLst/>
      </c:spPr>
    </c:plotArea>
    <c:legend>
      <c:legendPos val="b"/>
      <c:layout>
        <c:manualLayout>
          <c:xMode val="edge"/>
          <c:yMode val="edge"/>
          <c:x val="0.39763115866634124"/>
          <c:y val="0.91736644074553975"/>
          <c:w val="0.18842446896421797"/>
          <c:h val="8.2633559254460281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solidFill>
                  <a:sysClr val="windowText" lastClr="000000"/>
                </a:solidFill>
              </a:rPr>
              <a:t>Distribution of Driving License Holders 2017</a:t>
            </a:r>
          </a:p>
        </c:rich>
      </c:tx>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manualLayout>
          <c:layoutTarget val="inner"/>
          <c:xMode val="edge"/>
          <c:yMode val="edge"/>
          <c:x val="0.11995722756877614"/>
          <c:y val="0.16316872427983539"/>
          <c:w val="0.87746962185282396"/>
          <c:h val="0.64131144486568814"/>
        </c:manualLayout>
      </c:layout>
      <c:barChart>
        <c:barDir val="col"/>
        <c:grouping val="stacked"/>
        <c:varyColors val="0"/>
        <c:ser>
          <c:idx val="0"/>
          <c:order val="0"/>
          <c:tx>
            <c:strRef>
              <c:f>'2. License Holders'!$F$48</c:f>
              <c:strCache>
                <c:ptCount val="1"/>
                <c:pt idx="0">
                  <c:v>Male</c:v>
                </c:pt>
              </c:strCache>
            </c:strRef>
          </c:tx>
          <c:spPr>
            <a:solidFill>
              <a:schemeClr val="accent1">
                <a:lumMod val="60000"/>
                <a:lumOff val="40000"/>
              </a:schemeClr>
            </a:solidFill>
            <a:ln>
              <a:noFill/>
            </a:ln>
            <a:effectLst/>
          </c:spPr>
          <c:invertIfNegative val="0"/>
          <c:cat>
            <c:strRef>
              <c:f>'2. License Holders'!$E$49:$E$60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Holders'!$F$49:$F$60</c:f>
              <c:numCache>
                <c:formatCode>_(* #,##0_);_(* \(#,##0\);_(* "-"??_);_(@_)</c:formatCode>
                <c:ptCount val="12"/>
                <c:pt idx="0">
                  <c:v>36364</c:v>
                </c:pt>
                <c:pt idx="1">
                  <c:v>78743</c:v>
                </c:pt>
                <c:pt idx="2">
                  <c:v>98111</c:v>
                </c:pt>
                <c:pt idx="3">
                  <c:v>97622</c:v>
                </c:pt>
                <c:pt idx="4">
                  <c:v>88653</c:v>
                </c:pt>
                <c:pt idx="5">
                  <c:v>92555</c:v>
                </c:pt>
                <c:pt idx="6">
                  <c:v>91604</c:v>
                </c:pt>
                <c:pt idx="7">
                  <c:v>91374</c:v>
                </c:pt>
                <c:pt idx="8">
                  <c:v>86655</c:v>
                </c:pt>
                <c:pt idx="9">
                  <c:v>66287</c:v>
                </c:pt>
                <c:pt idx="10">
                  <c:v>47440</c:v>
                </c:pt>
                <c:pt idx="11">
                  <c:v>44233</c:v>
                </c:pt>
              </c:numCache>
            </c:numRef>
          </c:val>
          <c:extLst>
            <c:ext xmlns:c16="http://schemas.microsoft.com/office/drawing/2014/chart" uri="{C3380CC4-5D6E-409C-BE32-E72D297353CC}">
              <c16:uniqueId val="{00000000-0B7A-461F-B33D-21F1D07A095D}"/>
            </c:ext>
          </c:extLst>
        </c:ser>
        <c:ser>
          <c:idx val="1"/>
          <c:order val="1"/>
          <c:tx>
            <c:strRef>
              <c:f>'2. License Holders'!$G$48</c:f>
              <c:strCache>
                <c:ptCount val="1"/>
                <c:pt idx="0">
                  <c:v>Female</c:v>
                </c:pt>
              </c:strCache>
            </c:strRef>
          </c:tx>
          <c:spPr>
            <a:solidFill>
              <a:schemeClr val="tx2"/>
            </a:solidFill>
            <a:ln>
              <a:noFill/>
            </a:ln>
            <a:effectLst/>
          </c:spPr>
          <c:invertIfNegative val="0"/>
          <c:cat>
            <c:strRef>
              <c:f>'2. License Holders'!$E$49:$E$60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Holders'!$G$49:$G$60</c:f>
              <c:numCache>
                <c:formatCode>_(* #,##0_);_(* \(#,##0\);_(* "-"??_);_(@_)</c:formatCode>
                <c:ptCount val="12"/>
                <c:pt idx="0">
                  <c:v>9625</c:v>
                </c:pt>
                <c:pt idx="1">
                  <c:v>32350</c:v>
                </c:pt>
                <c:pt idx="2">
                  <c:v>49698</c:v>
                </c:pt>
                <c:pt idx="3">
                  <c:v>48532</c:v>
                </c:pt>
                <c:pt idx="4">
                  <c:v>37404</c:v>
                </c:pt>
                <c:pt idx="5">
                  <c:v>28190</c:v>
                </c:pt>
                <c:pt idx="6">
                  <c:v>19100</c:v>
                </c:pt>
                <c:pt idx="7">
                  <c:v>13590</c:v>
                </c:pt>
                <c:pt idx="8">
                  <c:v>9177</c:v>
                </c:pt>
                <c:pt idx="9">
                  <c:v>4923</c:v>
                </c:pt>
                <c:pt idx="10">
                  <c:v>2573</c:v>
                </c:pt>
                <c:pt idx="11">
                  <c:v>1286</c:v>
                </c:pt>
              </c:numCache>
            </c:numRef>
          </c:val>
          <c:extLst>
            <c:ext xmlns:c16="http://schemas.microsoft.com/office/drawing/2014/chart" uri="{C3380CC4-5D6E-409C-BE32-E72D297353CC}">
              <c16:uniqueId val="{00000001-0B7A-461F-B33D-21F1D07A095D}"/>
            </c:ext>
          </c:extLst>
        </c:ser>
        <c:dLbls>
          <c:showLegendKey val="0"/>
          <c:showVal val="0"/>
          <c:showCatName val="0"/>
          <c:showSerName val="0"/>
          <c:showPercent val="0"/>
          <c:showBubbleSize val="0"/>
        </c:dLbls>
        <c:gapWidth val="150"/>
        <c:overlap val="100"/>
        <c:axId val="1057550592"/>
        <c:axId val="1057544768"/>
      </c:barChart>
      <c:catAx>
        <c:axId val="105755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7544768"/>
        <c:crosses val="autoZero"/>
        <c:auto val="1"/>
        <c:lblAlgn val="ctr"/>
        <c:lblOffset val="100"/>
        <c:noMultiLvlLbl val="0"/>
      </c:catAx>
      <c:valAx>
        <c:axId val="1057544768"/>
        <c:scaling>
          <c:orientation val="minMax"/>
          <c:max val="220000"/>
          <c:min val="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7550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Pop!$C$128:$L$128</cx:f>
        <cx:lvl ptCount="10">
          <cx:pt idx="0">2015</cx:pt>
          <cx:pt idx="1">2016</cx:pt>
          <cx:pt idx="2">2017</cx:pt>
          <cx:pt idx="3">2018</cx:pt>
          <cx:pt idx="4">2019</cx:pt>
          <cx:pt idx="5">2020</cx:pt>
          <cx:pt idx="6">2021</cx:pt>
          <cx:pt idx="7">2022</cx:pt>
          <cx:pt idx="8">2023</cx:pt>
          <cx:pt idx="9">2024</cx:pt>
        </cx:lvl>
      </cx:strDim>
      <cx:numDim type="val">
        <cx:f dir="row">Pop!$C$129:$L$129</cx:f>
        <cx:lvl ptCount="10" formatCode="_(* #,##0_);_(* \(#,##0\);_(* &quot;-&quot;??_);_(@_)">
          <cx:pt idx="0">3721.9160000000002</cx:pt>
          <cx:pt idx="1">6.7200000000002547</cx:pt>
          <cx:pt idx="2">-2.262000000000171</cx:pt>
          <cx:pt idx="3">3.2589999999995598</cx:pt>
          <cx:pt idx="4">-6.1689999999994143</cx:pt>
          <cx:pt idx="5">-6.6060000000006767</cx:pt>
          <cx:pt idx="6">11.7150000000006</cx:pt>
          <cx:pt idx="7">-39.926000000000386</cx:pt>
          <cx:pt idx="8">47.710000000000491</cx:pt>
          <cx:pt idx="9">-41.749000000000706</cx:pt>
        </cx:lvl>
      </cx:numDim>
    </cx:data>
  </cx:chartData>
  <cx:chart>
    <cx:title pos="t" align="ctr" overlay="0">
      <cx:tx>
        <cx:rich>
          <a:bodyPr spcFirstLastPara="1" vertOverflow="ellipsis" horzOverflow="overflow" wrap="square" lIns="0" tIns="0" rIns="0" bIns="0" anchor="ctr" anchorCtr="1"/>
          <a:lstStyle/>
          <a:p>
            <a:pPr algn="ctr" rtl="0">
              <a:defRPr sz="1000">
                <a:solidFill>
                  <a:sysClr val="windowText" lastClr="000000"/>
                </a:solidFill>
                <a:latin typeface="+mn-lt"/>
                <a:ea typeface="BPG 2017 DejaVu Sans" panose="020B0603030804020204" pitchFamily="34" charset="0"/>
                <a:cs typeface="BPG 2017 DejaVu Sans" panose="020B0603030804020204" pitchFamily="34" charset="0"/>
              </a:defRPr>
            </a:pPr>
            <a:r>
              <a:rPr lang="en-US" sz="1000" b="0" i="0" u="none" strike="noStrike" baseline="0">
                <a:solidFill>
                  <a:sysClr val="windowText" lastClr="000000"/>
                </a:solidFill>
                <a:latin typeface="+mn-lt"/>
              </a:rPr>
              <a:t>YoY Change in Population</a:t>
            </a:r>
          </a:p>
        </cx:rich>
      </cx:tx>
    </cx:title>
    <cx:plotArea>
      <cx:plotAreaRegion>
        <cx:series layoutId="waterfall" uniqueId="{0D90CB03-57E7-4AA7-AA00-280D5EE7BFF1}">
          <cx:tx>
            <cx:txData>
              <cx:f>Pop!$B$129</cx:f>
              <cx:v>Pop</cx:v>
            </cx:txData>
          </cx:tx>
          <cx:dataPt idx="0">
            <cx:spPr>
              <a:solidFill>
                <a:srgbClr val="E7E6E6"/>
              </a:solidFill>
            </cx:spPr>
          </cx:dataPt>
          <cx:dataLabels pos="outEnd">
            <cx:numFmt formatCode="#,##0" sourceLinked="0"/>
            <cx:txPr>
              <a:bodyPr vertOverflow="overflow" horzOverflow="overflow" wrap="square" lIns="0" tIns="0" rIns="0" bIns="0"/>
              <a:lstStyle/>
              <a:p>
                <a:pPr algn="ctr" rtl="0">
                  <a:defRPr sz="900" b="0" i="0">
                    <a:solidFill>
                      <a:sysClr val="windowText" lastClr="000000"/>
                    </a:solidFill>
                    <a:latin typeface="BPG 2017 DejaVu Sans" panose="020B0603030804020204" pitchFamily="34" charset="0"/>
                    <a:ea typeface="BPG 2017 DejaVu Sans" panose="020B0603030804020204" pitchFamily="34" charset="0"/>
                    <a:cs typeface="BPG 2017 DejaVu Sans" panose="020B0603030804020204" pitchFamily="34" charset="0"/>
                  </a:defRPr>
                </a:pPr>
                <a:endParaRPr lang="en-US" sz="900">
                  <a:solidFill>
                    <a:sysClr val="windowText" lastClr="000000"/>
                  </a:solidFill>
                  <a:latin typeface="BPG 2017 DejaVu Sans" panose="020B0603030804020204" pitchFamily="34" charset="0"/>
                </a:endParaRPr>
              </a:p>
            </cx:txPr>
            <cx:visibility seriesName="0" categoryName="0" value="1"/>
            <cx:separator>, </cx:separator>
          </cx:dataLabels>
          <cx:dataId val="0"/>
          <cx:layoutPr>
            <cx:visibility connectorLines="1"/>
            <cx:subtotals/>
          </cx:layoutPr>
        </cx:series>
      </cx:plotAreaRegion>
      <cx:axis id="0">
        <cx:catScaling gapWidth="0.5"/>
        <cx:tickLabels/>
        <cx:txPr>
          <a:bodyPr vertOverflow="overflow" horzOverflow="overflow" wrap="square" lIns="0" tIns="0" rIns="0" bIns="0"/>
          <a:lstStyle/>
          <a:p>
            <a:pPr algn="ctr" rtl="0">
              <a:defRPr sz="700" b="0" i="0">
                <a:solidFill>
                  <a:sysClr val="windowText" lastClr="000000"/>
                </a:solidFill>
                <a:latin typeface="+mn-lt"/>
                <a:ea typeface="BPG 2017 DejaVu Sans" panose="020B0603030804020204" pitchFamily="34" charset="0"/>
                <a:cs typeface="BPG 2017 DejaVu Sans" panose="020B0603030804020204" pitchFamily="34" charset="0"/>
              </a:defRPr>
            </a:pPr>
            <a:endParaRPr lang="en-US" sz="700">
              <a:solidFill>
                <a:sysClr val="windowText" lastClr="000000"/>
              </a:solidFill>
              <a:latin typeface="+mn-lt"/>
            </a:endParaRPr>
          </a:p>
        </cx:txPr>
      </cx:axis>
      <cx:axis id="1">
        <cx:valScaling max="3800" min="3500"/>
        <cx:tickLabels/>
        <cx:spPr>
          <a:ln>
            <a:noFill/>
          </a:ln>
        </cx:spPr>
        <cx:txPr>
          <a:bodyPr vertOverflow="overflow" horzOverflow="overflow" wrap="square" lIns="0" tIns="0" rIns="0" bIns="0"/>
          <a:lstStyle/>
          <a:p>
            <a:pPr algn="ctr" rtl="0">
              <a:defRPr sz="700" b="0" i="0">
                <a:solidFill>
                  <a:sysClr val="windowText" lastClr="000000"/>
                </a:solidFill>
                <a:latin typeface="+mn-lt"/>
                <a:ea typeface="BPG 2017 DejaVu Sans" panose="020B0603030804020204" pitchFamily="34" charset="0"/>
                <a:cs typeface="BPG 2017 DejaVu Sans" panose="020B0603030804020204" pitchFamily="34" charset="0"/>
              </a:defRPr>
            </a:pPr>
            <a:endParaRPr lang="en-US" sz="700">
              <a:solidFill>
                <a:sysClr val="windowText" lastClr="000000"/>
              </a:solidFill>
              <a:latin typeface="+mn-lt"/>
            </a:endParaRPr>
          </a:p>
        </cx:txPr>
      </cx:axis>
    </cx:plotArea>
  </cx:chart>
  <cx:spPr>
    <a:ln>
      <a:noFill/>
    </a:ln>
  </cx:spPr>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'2. Autopark'!$Q$55:$Q$59</cx:f>
        <cx:lvl ptCount="5">
          <cx:pt idx="0">(0,2]</cx:pt>
          <cx:pt idx="1">(2,5]</cx:pt>
          <cx:pt idx="2">(5,10]</cx:pt>
          <cx:pt idx="3">(10;20]</cx:pt>
          <cx:pt idx="4">20+</cx:pt>
        </cx:lvl>
      </cx:strDim>
      <cx:numDim type="size">
        <cx:f>'2. Autopark'!$R$55:$R$59</cx:f>
        <cx:lvl ptCount="5" formatCode="0%">
          <cx:pt idx="0">0.02</cx:pt>
          <cx:pt idx="1">0.029999999999999999</cx:pt>
          <cx:pt idx="2">0.13</cx:pt>
          <cx:pt idx="3">0.28999999999999998</cx:pt>
          <cx:pt idx="4">0.53000000000000003</cx:pt>
        </cx:lvl>
      </cx:numDim>
    </cx:data>
  </cx:chartData>
  <cx:chart>
    <cx:title pos="t" align="ctr" overlay="0">
      <cx:tx>
        <cx:rich>
          <a:bodyPr spcFirstLastPara="1" vertOverflow="ellipsis" wrap="square" lIns="0" tIns="0" rIns="0" bIns="0" anchor="ctr" anchorCtr="1"/>
          <a:lstStyle/>
          <a:p>
            <a:pPr>
              <a:defRPr sz="900"/>
            </a:pPr>
            <a:r>
              <a:rPr lang="en-US" sz="900" b="0" i="0" baseline="0">
                <a:solidFill>
                  <a:schemeClr val="accent1"/>
                </a:solidFill>
                <a:effectLst/>
                <a:latin typeface="+mn-lt"/>
              </a:rPr>
              <a:t>Autopark by Age, 2025</a:t>
            </a:r>
            <a:endParaRPr lang="en-US" sz="1050" b="0" i="0" baseline="0">
              <a:solidFill>
                <a:schemeClr val="accent1"/>
              </a:solidFill>
              <a:effectLst/>
              <a:latin typeface="+mn-lt"/>
            </a:endParaRPr>
          </a:p>
        </cx:rich>
      </cx:tx>
    </cx:title>
    <cx:plotArea>
      <cx:plotAreaRegion>
        <cx:series layoutId="treemap" uniqueId="{C51B50D5-6B00-4D6B-A676-6C6FDDF90858}">
          <cx:dataPt idx="3">
            <cx:spPr>
              <a:solidFill>
                <a:schemeClr val="accent1"/>
              </a:solidFill>
            </cx:spPr>
          </cx:dataPt>
          <cx:dataLabels>
            <cx:txPr>
              <a:bodyPr spcFirstLastPara="1" vertOverflow="ellipsis" wrap="square" lIns="0" tIns="0" rIns="0" bIns="0" anchor="ctr" anchorCtr="1">
                <a:spAutoFit/>
              </a:bodyPr>
              <a:lstStyle/>
              <a:p>
                <a:pPr>
                  <a:defRPr>
                    <a:latin typeface="Calibri" panose="020F0502020204030204" pitchFamily="34" charset="0"/>
                    <a:ea typeface="Calibri" panose="020F0502020204030204" pitchFamily="34" charset="0"/>
                    <a:cs typeface="Calibri" panose="020F0502020204030204" pitchFamily="34" charset="0"/>
                  </a:defRPr>
                </a:pPr>
                <a:endParaRPr lang="en-US">
                  <a:latin typeface="Calibri" panose="020F0502020204030204" pitchFamily="34" charset="0"/>
                  <a:cs typeface="Calibri" panose="020F0502020204030204" pitchFamily="34" charset="0"/>
                </a:endParaRPr>
              </a:p>
            </cx:txPr>
            <cx:visibility seriesName="0" categoryName="1" value="1"/>
            <cx:separator>
</cx:separator>
            <cx:dataLabel idx="0">
              <cx:txPr>
                <a:bodyPr spcFirstLastPara="1" vertOverflow="ellipsis" wrap="square" lIns="0" tIns="0" rIns="0" bIns="0" anchor="ctr" anchorCtr="1">
                  <a:spAutoFit/>
                </a:bodyPr>
                <a:lstStyle/>
                <a:p>
                  <a:pPr>
                    <a:defRPr sz="600"/>
                  </a:pPr>
                  <a:r>
                    <a:rPr lang="en-US">
                      <a:latin typeface="Calibri" panose="020F0502020204030204" pitchFamily="34" charset="0"/>
                      <a:cs typeface="Calibri" panose="020F0502020204030204" pitchFamily="34" charset="0"/>
                    </a:rPr>
                    <a:t>(0,2]
2%</a:t>
                  </a:r>
                </a:p>
              </cx:txPr>
              <cx:visibility seriesName="0" categoryName="1" value="1"/>
              <cx:separator>
</cx:separator>
            </cx:dataLabel>
            <cx:dataLabel idx="1">
              <cx:txPr>
                <a:bodyPr spcFirstLastPara="1" vertOverflow="ellipsis" wrap="square" lIns="0" tIns="0" rIns="0" bIns="0" anchor="ctr" anchorCtr="1">
                  <a:spAutoFit/>
                </a:bodyPr>
                <a:lstStyle/>
                <a:p>
                  <a:pPr>
                    <a:defRPr sz="800"/>
                  </a:pPr>
                  <a:r>
                    <a:rPr lang="en-US">
                      <a:latin typeface="Calibri" panose="020F0502020204030204" pitchFamily="34" charset="0"/>
                      <a:cs typeface="Calibri" panose="020F0502020204030204" pitchFamily="34" charset="0"/>
                    </a:rPr>
                    <a:t>(2,5]
3%</a:t>
                  </a:r>
                </a:p>
              </cx:txPr>
              <cx:visibility seriesName="0" categoryName="1" value="1"/>
              <cx:separator>
</cx:separator>
            </cx:dataLabel>
            <cx:dataLabel idx="3">
              <cx:txPr>
                <a:bodyPr spcFirstLastPara="1" vertOverflow="ellipsis" wrap="square" lIns="0" tIns="0" rIns="0" bIns="0" anchor="ctr" anchorCtr="1">
                  <a:spAutoFit/>
                </a:bodyPr>
                <a:lstStyle/>
                <a:p>
                  <a:pPr>
                    <a:defRPr sz="900"/>
                  </a:pPr>
                  <a:r>
                    <a:rPr lang="en-US">
                      <a:latin typeface="Calibri" panose="020F0502020204030204" pitchFamily="34" charset="0"/>
                      <a:cs typeface="Calibri" panose="020F0502020204030204" pitchFamily="34" charset="0"/>
                    </a:rPr>
                    <a:t>(10;20]
29%</a:t>
                  </a:r>
                </a:p>
              </cx:txPr>
              <cx:visibility seriesName="0" categoryName="1" value="1"/>
              <cx:separator>
</cx:separator>
            </cx:dataLabel>
          </cx:dataLabels>
          <cx:dataId val="0"/>
          <cx:layoutPr>
            <cx:parentLabelLayout val="overlapping"/>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Reversed" id="25">
  <a:schemeClr val="accent5"/>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withinLinearReversed" id="23">
  <a:schemeClr val="accent3"/>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withinLinearReversed" id="25">
  <a:schemeClr val="accent5"/>
</cs:colorStyle>
</file>

<file path=word/charts/colors24.xml><?xml version="1.0" encoding="utf-8"?>
<cs:colorStyle xmlns:cs="http://schemas.microsoft.com/office/drawing/2012/chartStyle" xmlns:a="http://schemas.openxmlformats.org/drawingml/2006/main" meth="withinLinearReversed" id="25">
  <a:schemeClr val="accent5"/>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withinLinearReversed" id="21">
  <a:schemeClr val="accent1"/>
</cs:colorStyle>
</file>

<file path=word/charts/colors28.xml><?xml version="1.0" encoding="utf-8"?>
<cs:colorStyle xmlns:cs="http://schemas.microsoft.com/office/drawing/2012/chartStyle" xmlns:a="http://schemas.openxmlformats.org/drawingml/2006/main" meth="withinLinearReversed" id="21">
  <a:schemeClr val="accent1"/>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withinLinearReversed" id="21">
  <a:schemeClr val="accent1"/>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80">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0.29123</cdr:x>
      <cdr:y>0</cdr:y>
    </cdr:from>
    <cdr:to>
      <cdr:x>0.44262</cdr:x>
      <cdr:y>0.77562</cdr:y>
    </cdr:to>
    <cdr:sp macro="" textlink="">
      <cdr:nvSpPr>
        <cdr:cNvPr id="3" name="Rectangle 2"/>
        <cdr:cNvSpPr/>
      </cdr:nvSpPr>
      <cdr:spPr>
        <a:xfrm xmlns:a="http://schemas.openxmlformats.org/drawingml/2006/main">
          <a:off x="1282700" y="0"/>
          <a:ext cx="666750" cy="2133600"/>
        </a:xfrm>
        <a:prstGeom xmlns:a="http://schemas.openxmlformats.org/drawingml/2006/main" prst="rect">
          <a:avLst/>
        </a:prstGeom>
        <a:solidFill xmlns:a="http://schemas.openxmlformats.org/drawingml/2006/main">
          <a:schemeClr val="accent1">
            <a:lumMod val="20000"/>
            <a:lumOff val="80000"/>
            <a:alpha val="50000"/>
          </a:schemeClr>
        </a:solidFill>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0.44314</cdr:x>
      <cdr:y>0.55905</cdr:y>
    </cdr:from>
    <cdr:to>
      <cdr:x>0.54724</cdr:x>
      <cdr:y>0.66432</cdr:y>
    </cdr:to>
    <cdr:sp macro="" textlink="">
      <cdr:nvSpPr>
        <cdr:cNvPr id="4" name="Rectangular Callout 3"/>
        <cdr:cNvSpPr/>
      </cdr:nvSpPr>
      <cdr:spPr>
        <a:xfrm xmlns:a="http://schemas.openxmlformats.org/drawingml/2006/main">
          <a:off x="1951759" y="1537854"/>
          <a:ext cx="458470" cy="289560"/>
        </a:xfrm>
        <a:prstGeom xmlns:a="http://schemas.openxmlformats.org/drawingml/2006/main" prst="wedgeRectCallout">
          <a:avLst>
            <a:gd name="adj1" fmla="val -80833"/>
            <a:gd name="adj2" fmla="val 46875"/>
          </a:avLst>
        </a:prstGeom>
        <a:noFill xmlns:a="http://schemas.openxmlformats.org/drawingml/2006/main"/>
        <a:ln xmlns:a="http://schemas.openxmlformats.org/drawingml/2006/main" w="6350">
          <a:solidFill>
            <a:schemeClr val="tx2"/>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wrap="square" lIns="0" tIns="0" rIns="0" bIns="0" anchor="ctr">
          <a:noAutofit/>
        </a:bodyPr>
        <a:lstStyle xmlns:a="http://schemas.openxmlformats.org/drawingml/2006/main"/>
        <a:p xmlns:a="http://schemas.openxmlformats.org/drawingml/2006/main">
          <a:pPr algn="ctr"/>
          <a:r>
            <a:rPr lang="en-US" sz="700" b="0">
              <a:ln w="6350">
                <a:noFill/>
              </a:ln>
              <a:solidFill>
                <a:sysClr val="windowText" lastClr="000000"/>
              </a:solidFill>
              <a:latin typeface="Calibri (Body)"/>
            </a:rPr>
            <a:t>Covid-19</a:t>
          </a:r>
          <a:r>
            <a:rPr lang="en-US" sz="700" b="0" baseline="0">
              <a:ln w="6350">
                <a:noFill/>
              </a:ln>
              <a:solidFill>
                <a:sysClr val="windowText" lastClr="000000"/>
              </a:solidFill>
              <a:latin typeface="Calibri (Body)"/>
            </a:rPr>
            <a:t> Shock</a:t>
          </a:r>
          <a:endParaRPr lang="en-US" sz="700" b="0">
            <a:ln w="6350">
              <a:noFill/>
            </a:ln>
            <a:solidFill>
              <a:sysClr val="windowText" lastClr="000000"/>
            </a:solidFill>
            <a:latin typeface="Calibri (Body)"/>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0.53233</cdr:x>
      <cdr:y>0</cdr:y>
    </cdr:from>
    <cdr:to>
      <cdr:x>0.61909</cdr:x>
      <cdr:y>0.74333</cdr:y>
    </cdr:to>
    <cdr:sp macro="" textlink="">
      <cdr:nvSpPr>
        <cdr:cNvPr id="2" name="Rectangle 1"/>
        <cdr:cNvSpPr/>
      </cdr:nvSpPr>
      <cdr:spPr>
        <a:xfrm xmlns:a="http://schemas.openxmlformats.org/drawingml/2006/main">
          <a:off x="1714500" y="0"/>
          <a:ext cx="279400" cy="1699260"/>
        </a:xfrm>
        <a:prstGeom xmlns:a="http://schemas.openxmlformats.org/drawingml/2006/main" prst="rect">
          <a:avLst/>
        </a:prstGeom>
        <a:solidFill xmlns:a="http://schemas.openxmlformats.org/drawingml/2006/main">
          <a:schemeClr val="accent3">
            <a:alpha val="50000"/>
          </a:schemeClr>
        </a:solidFill>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0.24606</cdr:x>
      <cdr:y>0.01111</cdr:y>
    </cdr:from>
    <cdr:to>
      <cdr:x>0.49685</cdr:x>
      <cdr:y>0.18667</cdr:y>
    </cdr:to>
    <cdr:sp macro="" textlink="">
      <cdr:nvSpPr>
        <cdr:cNvPr id="3" name="Rectangular Callout 2"/>
        <cdr:cNvSpPr/>
      </cdr:nvSpPr>
      <cdr:spPr>
        <a:xfrm xmlns:a="http://schemas.openxmlformats.org/drawingml/2006/main">
          <a:off x="792479" y="25400"/>
          <a:ext cx="807721" cy="401320"/>
        </a:xfrm>
        <a:prstGeom xmlns:a="http://schemas.openxmlformats.org/drawingml/2006/main" prst="wedgeRectCallout">
          <a:avLst>
            <a:gd name="adj1" fmla="val 72423"/>
            <a:gd name="adj2" fmla="val -31764"/>
          </a:avLst>
        </a:prstGeom>
        <a:noFill xmlns:a="http://schemas.openxmlformats.org/drawingml/2006/main"/>
        <a:ln xmlns:a="http://schemas.openxmlformats.org/drawingml/2006/main" w="9525" cap="flat" cmpd="sng" algn="ctr">
          <a:solidFill>
            <a:schemeClr val="accent3"/>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3"/>
        </a:fontRef>
      </cdr:style>
      <cdr:txBody>
        <a:bodyPr xmlns:a="http://schemas.openxmlformats.org/drawingml/2006/main" vertOverflow="clip" wrap="square" lIns="18288" tIns="0" rIns="18288" bIns="0">
          <a:noAutofit/>
        </a:bodyPr>
        <a:lstStyle xmlns:a="http://schemas.openxmlformats.org/drawingml/2006/main"/>
        <a:p xmlns:a="http://schemas.openxmlformats.org/drawingml/2006/main">
          <a:pPr algn="just"/>
          <a:r>
            <a:rPr lang="en-US" sz="400" b="0" i="0">
              <a:solidFill>
                <a:sysClr val="windowText" lastClr="000000"/>
              </a:solidFill>
              <a:effectLst/>
              <a:latin typeface="+mn-lt"/>
              <a:ea typeface="+mn-ea"/>
              <a:cs typeface="+mn-cs"/>
            </a:rPr>
            <a:t>The 2021 global energy shock was </a:t>
          </a:r>
          <a:r>
            <a:rPr lang="en-US" sz="400">
              <a:solidFill>
                <a:sysClr val="windowText" lastClr="000000"/>
              </a:solidFill>
            </a:rPr>
            <a:t>driven by a rapid, post-pandemic economic rebound that outpaced energy supply, causing shortages and surging prices for natural gas, coal, and oil.</a:t>
          </a:r>
        </a:p>
      </cdr:txBody>
    </cdr:sp>
  </cdr:relSizeAnchor>
</c:userShapes>
</file>

<file path=word/drawings/drawing3.xml><?xml version="1.0" encoding="utf-8"?>
<c:userShapes xmlns:c="http://schemas.openxmlformats.org/drawingml/2006/chart">
  <cdr:relSizeAnchor xmlns:cdr="http://schemas.openxmlformats.org/drawingml/2006/chartDrawing">
    <cdr:from>
      <cdr:x>0.93455</cdr:x>
      <cdr:y>0.53091</cdr:y>
    </cdr:from>
    <cdr:to>
      <cdr:x>0.98001</cdr:x>
      <cdr:y>0.57993</cdr:y>
    </cdr:to>
    <cdr:sp macro="" textlink="">
      <cdr:nvSpPr>
        <cdr:cNvPr id="2" name="Rounded Rectangle 1"/>
        <cdr:cNvSpPr/>
      </cdr:nvSpPr>
      <cdr:spPr>
        <a:xfrm xmlns:a="http://schemas.openxmlformats.org/drawingml/2006/main">
          <a:off x="3133364" y="1213654"/>
          <a:ext cx="152400" cy="112059"/>
        </a:xfrm>
        <a:prstGeom xmlns:a="http://schemas.openxmlformats.org/drawingml/2006/main" prst="roundRect">
          <a:avLst/>
        </a:prstGeom>
        <a:ln xmlns:a="http://schemas.openxmlformats.org/drawingml/2006/main" w="6350">
          <a:solidFill>
            <a:schemeClr val="bg1">
              <a:lumMod val="85000"/>
            </a:schemeClr>
          </a:solidFill>
        </a:l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0" tIns="18288" rIns="0" bIns="0"/>
        <a:lstStyle xmlns:a="http://schemas.openxmlformats.org/drawingml/2006/main"/>
        <a:p xmlns:a="http://schemas.openxmlformats.org/drawingml/2006/main">
          <a:pPr algn="ctr"/>
          <a:r>
            <a:rPr lang="en-US" sz="500">
              <a:solidFill>
                <a:schemeClr val="accent1"/>
              </a:solidFill>
            </a:rPr>
            <a:t>4%</a:t>
          </a:r>
          <a:endParaRPr lang="en-US" sz="400">
            <a:solidFill>
              <a:schemeClr val="accent1"/>
            </a:solidFill>
          </a:endParaRPr>
        </a:p>
      </cdr:txBody>
    </cdr:sp>
  </cdr:relSizeAnchor>
  <cdr:relSizeAnchor xmlns:cdr="http://schemas.openxmlformats.org/drawingml/2006/chartDrawing">
    <cdr:from>
      <cdr:x>0.93483</cdr:x>
      <cdr:y>0.62003</cdr:y>
    </cdr:from>
    <cdr:to>
      <cdr:x>0.98029</cdr:x>
      <cdr:y>0.66905</cdr:y>
    </cdr:to>
    <cdr:sp macro="" textlink="">
      <cdr:nvSpPr>
        <cdr:cNvPr id="3" name="Rounded Rectangle 2"/>
        <cdr:cNvSpPr/>
      </cdr:nvSpPr>
      <cdr:spPr>
        <a:xfrm xmlns:a="http://schemas.openxmlformats.org/drawingml/2006/main">
          <a:off x="3134302" y="1417385"/>
          <a:ext cx="152400" cy="112059"/>
        </a:xfrm>
        <a:prstGeom xmlns:a="http://schemas.openxmlformats.org/drawingml/2006/main" prst="roundRect">
          <a:avLst/>
        </a:prstGeom>
        <a:ln xmlns:a="http://schemas.openxmlformats.org/drawingml/2006/main" w="6350">
          <a:solidFill>
            <a:schemeClr val="bg1">
              <a:lumMod val="85000"/>
            </a:schemeClr>
          </a:solidFill>
        </a:l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lIns="0" tIns="18288" rIns="0" bIns="0"/>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ctr"/>
          <a:r>
            <a:rPr lang="en-US" sz="500">
              <a:solidFill>
                <a:schemeClr val="tx2"/>
              </a:solidFill>
            </a:rPr>
            <a:t>2%</a:t>
          </a:r>
          <a:endParaRPr lang="en-US" sz="400">
            <a:solidFill>
              <a:schemeClr val="tx2"/>
            </a:solidFill>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0.47475</cdr:x>
      <cdr:y>0.83333</cdr:y>
    </cdr:from>
    <cdr:to>
      <cdr:x>0.97403</cdr:x>
      <cdr:y>0.925</cdr:y>
    </cdr:to>
    <cdr:sp macro="" textlink="">
      <cdr:nvSpPr>
        <cdr:cNvPr id="2" name="Rounded Rectangle 1"/>
        <cdr:cNvSpPr/>
      </cdr:nvSpPr>
      <cdr:spPr>
        <a:xfrm xmlns:a="http://schemas.openxmlformats.org/drawingml/2006/main">
          <a:off x="1671320" y="2032000"/>
          <a:ext cx="1757680" cy="223520"/>
        </a:xfrm>
        <a:prstGeom xmlns:a="http://schemas.openxmlformats.org/drawingml/2006/main" prst="roundRect">
          <a:avLst/>
        </a:prstGeom>
        <a:noFill xmlns:a="http://schemas.openxmlformats.org/drawingml/2006/main"/>
        <a:ln xmlns:a="http://schemas.openxmlformats.org/drawingml/2006/main" w="6350" cap="flat" cmpd="sng" algn="ctr">
          <a:solidFill>
            <a:schemeClr val="accent1"/>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0.47763</cdr:x>
      <cdr:y>0.24583</cdr:y>
    </cdr:from>
    <cdr:to>
      <cdr:x>0.97691</cdr:x>
      <cdr:y>0.3375</cdr:y>
    </cdr:to>
    <cdr:sp macro="" textlink="">
      <cdr:nvSpPr>
        <cdr:cNvPr id="3" name="Rounded Rectangle 2"/>
        <cdr:cNvSpPr/>
      </cdr:nvSpPr>
      <cdr:spPr>
        <a:xfrm xmlns:a="http://schemas.openxmlformats.org/drawingml/2006/main">
          <a:off x="1681480" y="599440"/>
          <a:ext cx="1757680" cy="223520"/>
        </a:xfrm>
        <a:prstGeom xmlns:a="http://schemas.openxmlformats.org/drawingml/2006/main" prst="roundRect">
          <a:avLst/>
        </a:prstGeom>
        <a:noFill xmlns:a="http://schemas.openxmlformats.org/drawingml/2006/main"/>
        <a:ln xmlns:a="http://schemas.openxmlformats.org/drawingml/2006/main" w="6350" cap="flat" cmpd="sng" algn="ctr">
          <a:solidFill>
            <a:schemeClr val="accent1"/>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1"/>
        </a:fontRef>
      </cdr:style>
      <cdr:txBody>
        <a:bodyPr xmlns:a="http://schemas.openxmlformats.org/drawingml/2006/main"/>
        <a:lstStyle xmlns:a="http://schemas.openxmlformats.org/drawingml/2006/main">
          <a:lvl1pPr marL="0" indent="0">
            <a:defRPr sz="1100">
              <a:solidFill>
                <a:schemeClr val="accent1"/>
              </a:solidFill>
              <a:latin typeface="+mn-lt"/>
              <a:ea typeface="+mn-ea"/>
              <a:cs typeface="+mn-cs"/>
            </a:defRPr>
          </a:lvl1pPr>
          <a:lvl2pPr marL="457200" indent="0">
            <a:defRPr sz="1100">
              <a:solidFill>
                <a:schemeClr val="accent1"/>
              </a:solidFill>
              <a:latin typeface="+mn-lt"/>
              <a:ea typeface="+mn-ea"/>
              <a:cs typeface="+mn-cs"/>
            </a:defRPr>
          </a:lvl2pPr>
          <a:lvl3pPr marL="914400" indent="0">
            <a:defRPr sz="1100">
              <a:solidFill>
                <a:schemeClr val="accent1"/>
              </a:solidFill>
              <a:latin typeface="+mn-lt"/>
              <a:ea typeface="+mn-ea"/>
              <a:cs typeface="+mn-cs"/>
            </a:defRPr>
          </a:lvl3pPr>
          <a:lvl4pPr marL="1371600" indent="0">
            <a:defRPr sz="1100">
              <a:solidFill>
                <a:schemeClr val="accent1"/>
              </a:solidFill>
              <a:latin typeface="+mn-lt"/>
              <a:ea typeface="+mn-ea"/>
              <a:cs typeface="+mn-cs"/>
            </a:defRPr>
          </a:lvl4pPr>
          <a:lvl5pPr marL="1828800" indent="0">
            <a:defRPr sz="1100">
              <a:solidFill>
                <a:schemeClr val="accent1"/>
              </a:solidFill>
              <a:latin typeface="+mn-lt"/>
              <a:ea typeface="+mn-ea"/>
              <a:cs typeface="+mn-cs"/>
            </a:defRPr>
          </a:lvl5pPr>
          <a:lvl6pPr marL="2286000" indent="0">
            <a:defRPr sz="1100">
              <a:solidFill>
                <a:schemeClr val="accent1"/>
              </a:solidFill>
              <a:latin typeface="+mn-lt"/>
              <a:ea typeface="+mn-ea"/>
              <a:cs typeface="+mn-cs"/>
            </a:defRPr>
          </a:lvl6pPr>
          <a:lvl7pPr marL="2743200" indent="0">
            <a:defRPr sz="1100">
              <a:solidFill>
                <a:schemeClr val="accent1"/>
              </a:solidFill>
              <a:latin typeface="+mn-lt"/>
              <a:ea typeface="+mn-ea"/>
              <a:cs typeface="+mn-cs"/>
            </a:defRPr>
          </a:lvl7pPr>
          <a:lvl8pPr marL="3200400" indent="0">
            <a:defRPr sz="1100">
              <a:solidFill>
                <a:schemeClr val="accent1"/>
              </a:solidFill>
              <a:latin typeface="+mn-lt"/>
              <a:ea typeface="+mn-ea"/>
              <a:cs typeface="+mn-cs"/>
            </a:defRPr>
          </a:lvl8pPr>
          <a:lvl9pPr marL="3657600" indent="0">
            <a:defRPr sz="1100">
              <a:solidFill>
                <a:schemeClr val="accent1"/>
              </a:solidFill>
              <a:latin typeface="+mn-lt"/>
              <a:ea typeface="+mn-ea"/>
              <a:cs typeface="+mn-cs"/>
            </a:defRPr>
          </a:lvl9pPr>
        </a:lstStyle>
        <a:p xmlns:a="http://schemas.openxmlformats.org/drawingml/2006/main">
          <a:endParaRPr lang="en-US"/>
        </a:p>
      </cdr:txBody>
    </cdr:sp>
  </cdr:relSizeAnchor>
</c:userShapes>
</file>

<file path=word/drawings/drawing5.xml><?xml version="1.0" encoding="utf-8"?>
<c:userShapes xmlns:c="http://schemas.openxmlformats.org/drawingml/2006/chart">
  <cdr:relSizeAnchor xmlns:cdr="http://schemas.openxmlformats.org/drawingml/2006/chartDrawing">
    <cdr:from>
      <cdr:x>0.08825</cdr:x>
      <cdr:y>0.01519</cdr:y>
    </cdr:from>
    <cdr:to>
      <cdr:x>0.5118</cdr:x>
      <cdr:y>0.24177</cdr:y>
    </cdr:to>
    <cdr:sp macro="" textlink="">
      <cdr:nvSpPr>
        <cdr:cNvPr id="2" name="Rounded Rectangular Callout 1"/>
        <cdr:cNvSpPr/>
      </cdr:nvSpPr>
      <cdr:spPr>
        <a:xfrm xmlns:a="http://schemas.openxmlformats.org/drawingml/2006/main">
          <a:off x="330232" y="38655"/>
          <a:ext cx="1585039" cy="576648"/>
        </a:xfrm>
        <a:prstGeom xmlns:a="http://schemas.openxmlformats.org/drawingml/2006/main" prst="wedgeRoundRectCallout">
          <a:avLst>
            <a:gd name="adj1" fmla="val 42573"/>
            <a:gd name="adj2" fmla="val 77067"/>
            <a:gd name="adj3" fmla="val 16667"/>
          </a:avLst>
        </a:prstGeom>
        <a:solidFill xmlns:a="http://schemas.openxmlformats.org/drawingml/2006/main">
          <a:schemeClr val="bg1"/>
        </a:solidFill>
        <a:ln xmlns:a="http://schemas.openxmlformats.org/drawingml/2006/main" w="9525">
          <a:solidFill>
            <a:schemeClr val="accent5">
              <a:lumMod val="50000"/>
            </a:schemeClr>
          </a:solidFill>
        </a:ln>
        <a:effectLst xmlns:a="http://schemas.openxmlformats.org/drawingml/2006/main">
          <a:outerShdw blurRad="50800" dist="38100" dir="13500000" algn="br" rotWithShape="0">
            <a:prstClr val="black">
              <a:alpha val="40000"/>
            </a:prstClr>
          </a:outerShdw>
        </a:effectLst>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91440" tIns="0" rIns="0" bIns="0" anchor="ctr"/>
        <a:lstStyle xmlns:a="http://schemas.openxmlformats.org/drawingml/2006/main"/>
        <a:p xmlns:a="http://schemas.openxmlformats.org/drawingml/2006/main">
          <a:pPr algn="l"/>
          <a:r>
            <a:rPr lang="en-US" sz="500">
              <a:latin typeface="BPG 2017 DejaVu Sans" panose="020B0603030804020204" pitchFamily="34" charset="0"/>
            </a:rPr>
            <a:t>Reflecting the COVID-19 shock: restrictions and repeated lockdowns reduced tourism revenues, widened the current account deficit, and increased demand for foreign currency amid heightened uncertainty. </a:t>
          </a:r>
        </a:p>
      </cdr:txBody>
    </cdr:sp>
  </cdr:relSizeAnchor>
  <cdr:relSizeAnchor xmlns:cdr="http://schemas.openxmlformats.org/drawingml/2006/chartDrawing">
    <cdr:from>
      <cdr:x>0.56023</cdr:x>
      <cdr:y>0.04918</cdr:y>
    </cdr:from>
    <cdr:to>
      <cdr:x>0.89594</cdr:x>
      <cdr:y>0.27414</cdr:y>
    </cdr:to>
    <cdr:sp macro="" textlink="">
      <cdr:nvSpPr>
        <cdr:cNvPr id="3" name="Rounded Rectangular Callout 2"/>
        <cdr:cNvSpPr/>
      </cdr:nvSpPr>
      <cdr:spPr>
        <a:xfrm xmlns:a="http://schemas.openxmlformats.org/drawingml/2006/main">
          <a:off x="2096503" y="125152"/>
          <a:ext cx="1256271" cy="572530"/>
        </a:xfrm>
        <a:prstGeom xmlns:a="http://schemas.openxmlformats.org/drawingml/2006/main" prst="wedgeRoundRectCallout">
          <a:avLst>
            <a:gd name="adj1" fmla="val -35754"/>
            <a:gd name="adj2" fmla="val 76888"/>
            <a:gd name="adj3" fmla="val 16667"/>
          </a:avLst>
        </a:prstGeom>
        <a:ln xmlns:a="http://schemas.openxmlformats.org/drawingml/2006/main" w="9525">
          <a:solidFill>
            <a:schemeClr val="accent5">
              <a:lumMod val="50000"/>
            </a:schemeClr>
          </a:solidFill>
        </a:ln>
        <a:effectLst xmlns:a="http://schemas.openxmlformats.org/drawingml/2006/main">
          <a:outerShdw blurRad="50800" dist="38100" dir="18900000" algn="bl" rotWithShape="0">
            <a:prstClr val="black">
              <a:alpha val="40000"/>
            </a:prstClr>
          </a:outerShdw>
        </a:effectLst>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91440" tIns="0" rIns="0" bIns="0" anchor="ctr"/>
        <a:lstStyle xmlns:a="http://schemas.openxmlformats.org/drawingml/2006/main"/>
        <a:p xmlns:a="http://schemas.openxmlformats.org/drawingml/2006/main">
          <a:pPr algn="l"/>
          <a:r>
            <a:rPr lang="en-US" sz="500">
              <a:latin typeface="BPG 2017 DejaVu Sans" panose="020B0603030804020204" pitchFamily="34" charset="0"/>
            </a:rPr>
            <a:t>GEL appreciation supported by strong FX inflows mainly from remittances, recovering tourism and services exports,</a:t>
          </a:r>
          <a:r>
            <a:rPr lang="en-US" sz="500" baseline="0">
              <a:latin typeface="BPG 2017 DejaVu Sans" panose="020B0603030804020204" pitchFamily="34" charset="0"/>
            </a:rPr>
            <a:t> </a:t>
          </a:r>
          <a:r>
            <a:rPr lang="en-US" sz="500">
              <a:latin typeface="BPG 2017 DejaVu Sans" panose="020B0603030804020204" pitchFamily="34" charset="0"/>
            </a:rPr>
            <a:t>reserve accumulation, and improved market confidence.</a:t>
          </a:r>
        </a:p>
      </cdr:txBody>
    </cdr:sp>
  </cdr:relSizeAnchor>
</c:userShapes>
</file>

<file path=word/drawings/drawing6.xml><?xml version="1.0" encoding="utf-8"?>
<c:userShapes xmlns:c="http://schemas.openxmlformats.org/drawingml/2006/chart">
  <cdr:relSizeAnchor xmlns:cdr="http://schemas.openxmlformats.org/drawingml/2006/chartDrawing">
    <cdr:from>
      <cdr:x>0.52862</cdr:x>
      <cdr:y>0.01382</cdr:y>
    </cdr:from>
    <cdr:to>
      <cdr:x>0.94219</cdr:x>
      <cdr:y>0.21761</cdr:y>
    </cdr:to>
    <cdr:sp macro="" textlink="">
      <cdr:nvSpPr>
        <cdr:cNvPr id="2" name="Rounded Rectangular Callout 1"/>
        <cdr:cNvSpPr/>
      </cdr:nvSpPr>
      <cdr:spPr>
        <a:xfrm xmlns:a="http://schemas.openxmlformats.org/drawingml/2006/main">
          <a:off x="2264479" y="36172"/>
          <a:ext cx="1771650" cy="533400"/>
        </a:xfrm>
        <a:prstGeom xmlns:a="http://schemas.openxmlformats.org/drawingml/2006/main" prst="wedgeRoundRectCallout">
          <a:avLst>
            <a:gd name="adj1" fmla="val 49030"/>
            <a:gd name="adj2" fmla="val 76730"/>
            <a:gd name="adj3" fmla="val 16667"/>
          </a:avLst>
        </a:prstGeom>
        <a:solidFill xmlns:a="http://schemas.openxmlformats.org/drawingml/2006/main">
          <a:sysClr val="window" lastClr="FFFFFF"/>
        </a:solidFill>
        <a:ln xmlns:a="http://schemas.openxmlformats.org/drawingml/2006/main" w="9525" cap="flat" cmpd="sng" algn="ctr">
          <a:solidFill>
            <a:schemeClr val="accent5">
              <a:lumMod val="50000"/>
            </a:schemeClr>
          </a:solidFill>
          <a:prstDash val="solid"/>
          <a:round/>
          <a:headEnd type="none" w="med" len="med"/>
          <a:tailEnd type="none" w="med" len="med"/>
        </a:ln>
        <a:effectLst xmlns:a="http://schemas.openxmlformats.org/drawingml/2006/main">
          <a:outerShdw blurRad="50800" dist="38100" dir="16200000" rotWithShape="0">
            <a:prstClr val="black">
              <a:alpha val="40000"/>
            </a:prstClr>
          </a:outerShdw>
        </a:effectLst>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5"/>
        </a:fontRef>
      </cdr:style>
      <cdr:txBody>
        <a:bodyPr xmlns:a="http://schemas.openxmlformats.org/drawingml/2006/main" vertOverflow="clip" anchor="ctr"/>
        <a:lstStyle xmlns:a="http://schemas.openxmlformats.org/drawingml/2006/main"/>
        <a:p xmlns:a="http://schemas.openxmlformats.org/drawingml/2006/main">
          <a:pPr algn="ctr"/>
          <a:r>
            <a:rPr lang="en-US" sz="600">
              <a:solidFill>
                <a:sysClr val="windowText" lastClr="000000"/>
              </a:solidFill>
              <a:latin typeface="BPG 2017 DejaVu Sans" panose="020B0603030804020204" pitchFamily="34" charset="0"/>
            </a:rPr>
            <a:t> The country’s international reserves stand at approximately USD 6.3 billion,</a:t>
          </a:r>
          <a:r>
            <a:rPr lang="en-US" sz="600" b="0" i="0">
              <a:solidFill>
                <a:sysClr val="windowText" lastClr="000000"/>
              </a:solidFill>
              <a:effectLst/>
              <a:latin typeface="BPG 2017 DejaVu Sans" panose="020B0603030804020204" pitchFamily="34" charset="0"/>
              <a:ea typeface="+mn-ea"/>
              <a:cs typeface="+mn-cs"/>
            </a:rPr>
            <a:t> reaching a record level.</a:t>
          </a:r>
          <a:endParaRPr lang="en-US" sz="600">
            <a:solidFill>
              <a:sysClr val="windowText" lastClr="000000"/>
            </a:solidFill>
            <a:latin typeface="BPG 2017 DejaVu Sans" panose="020B0603030804020204" pitchFamily="34" charset="0"/>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0.00982</cdr:x>
      <cdr:y>0.01219</cdr:y>
    </cdr:from>
    <cdr:to>
      <cdr:x>0.41979</cdr:x>
      <cdr:y>0.24467</cdr:y>
    </cdr:to>
    <cdr:sp macro="" textlink="">
      <cdr:nvSpPr>
        <cdr:cNvPr id="2" name="Rounded Rectangular Callout 1"/>
        <cdr:cNvSpPr/>
      </cdr:nvSpPr>
      <cdr:spPr>
        <a:xfrm xmlns:a="http://schemas.openxmlformats.org/drawingml/2006/main">
          <a:off x="38099" y="31749"/>
          <a:ext cx="1589810" cy="605559"/>
        </a:xfrm>
        <a:prstGeom xmlns:a="http://schemas.openxmlformats.org/drawingml/2006/main" prst="wedgeRoundRectCallout">
          <a:avLst>
            <a:gd name="adj1" fmla="val 6453"/>
            <a:gd name="adj2" fmla="val 70758"/>
            <a:gd name="adj3" fmla="val 16667"/>
          </a:avLst>
        </a:prstGeom>
        <a:ln xmlns:a="http://schemas.openxmlformats.org/drawingml/2006/main" w="9525">
          <a:solidFill>
            <a:schemeClr val="accent5">
              <a:lumMod val="50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vertOverflow="clip" wrap="square" lIns="45720" tIns="0" rIns="45720" bIns="0">
          <a:noAutofit/>
        </a:bodyPr>
        <a:lstStyle xmlns:a="http://schemas.openxmlformats.org/drawingml/2006/main"/>
        <a:p xmlns:a="http://schemas.openxmlformats.org/drawingml/2006/main">
          <a:pPr algn="just"/>
          <a:r>
            <a:rPr lang="en-US" sz="700"/>
            <a:t>The sharp increase in Georgia’s government debt to GDP ratio (by 20 percentage points) was partly driven by negative developments in economic growth and the exchange rate.</a:t>
          </a:r>
        </a:p>
      </cdr:txBody>
    </cdr:sp>
  </cdr:relSizeAnchor>
  <cdr:relSizeAnchor xmlns:cdr="http://schemas.openxmlformats.org/drawingml/2006/chartDrawing">
    <cdr:from>
      <cdr:x>0.57192</cdr:x>
      <cdr:y>0.03425</cdr:y>
    </cdr:from>
    <cdr:to>
      <cdr:x>0.98571</cdr:x>
      <cdr:y>0.31116</cdr:y>
    </cdr:to>
    <cdr:sp macro="" textlink="">
      <cdr:nvSpPr>
        <cdr:cNvPr id="3" name="Rounded Rectangular Callout 2"/>
        <cdr:cNvSpPr/>
      </cdr:nvSpPr>
      <cdr:spPr>
        <a:xfrm xmlns:a="http://schemas.openxmlformats.org/drawingml/2006/main">
          <a:off x="2217881" y="89204"/>
          <a:ext cx="1604645" cy="721288"/>
        </a:xfrm>
        <a:prstGeom xmlns:a="http://schemas.openxmlformats.org/drawingml/2006/main" prst="wedgeRoundRectCallout">
          <a:avLst>
            <a:gd name="adj1" fmla="val 20371"/>
            <a:gd name="adj2" fmla="val 89597"/>
            <a:gd name="adj3" fmla="val 16667"/>
          </a:avLst>
        </a:prstGeom>
        <a:ln xmlns:a="http://schemas.openxmlformats.org/drawingml/2006/main" w="9525">
          <a:solidFill>
            <a:schemeClr val="accent5">
              <a:lumMod val="50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wrap="square" lIns="45720" tIns="0" rIns="45720" bIns="0">
          <a:no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just"/>
          <a:r>
            <a:rPr lang="en-US" sz="700"/>
            <a:t>The subsequent decline (by 24 percentage points) was influenced not only by economic recovery and exchange rate appreciation but also by the government’s implementation of a fiscal consolidation policy.</a:t>
          </a:r>
        </a:p>
      </cdr:txBody>
    </cdr:sp>
  </cdr:relSizeAnchor>
</c:userShapes>
</file>

<file path=word/drawings/drawing8.xml><?xml version="1.0" encoding="utf-8"?>
<c:userShapes xmlns:c="http://schemas.openxmlformats.org/drawingml/2006/chart">
  <cdr:relSizeAnchor xmlns:cdr="http://schemas.openxmlformats.org/drawingml/2006/chartDrawing">
    <cdr:from>
      <cdr:x>0.28836</cdr:x>
      <cdr:y>0.45595</cdr:y>
    </cdr:from>
    <cdr:to>
      <cdr:x>0.95007</cdr:x>
      <cdr:y>0.75111</cdr:y>
    </cdr:to>
    <cdr:sp macro="" textlink="">
      <cdr:nvSpPr>
        <cdr:cNvPr id="2" name="Rounded Rectangle 1"/>
        <cdr:cNvSpPr/>
      </cdr:nvSpPr>
      <cdr:spPr>
        <a:xfrm xmlns:a="http://schemas.openxmlformats.org/drawingml/2006/main">
          <a:off x="1316181" y="1316183"/>
          <a:ext cx="3020290" cy="852054"/>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lIns="45720" tIns="0" rIns="45720" bIns="0"/>
        <a:lstStyle xmlns:a="http://schemas.openxmlformats.org/drawingml/2006/main"/>
        <a:p xmlns:a="http://schemas.openxmlformats.org/drawingml/2006/main">
          <a:pPr algn="just"/>
          <a:r>
            <a:rPr lang="en-US" sz="800"/>
            <a:t>Increasing trend. Compared to exports, Georgia imports a relatively larger volume of non-passenger vehicles, such as buses and other commercial vehicles, reflecting domestic demand for public transport and internal use. At the same time, a substantial share of passenger car imports is re-exported, underscoring Georgia’s role as a regional re-export hub rather than a final consumption market.</a:t>
          </a:r>
        </a:p>
      </cdr:txBody>
    </cdr:sp>
  </cdr:relSizeAnchor>
</c:userShapes>
</file>

<file path=word/drawings/drawing9.xml><?xml version="1.0" encoding="utf-8"?>
<c:userShapes xmlns:c="http://schemas.openxmlformats.org/drawingml/2006/chart">
  <cdr:relSizeAnchor xmlns:cdr="http://schemas.openxmlformats.org/drawingml/2006/chartDrawing">
    <cdr:from>
      <cdr:x>0.07285</cdr:x>
      <cdr:y>0.46794</cdr:y>
    </cdr:from>
    <cdr:to>
      <cdr:x>0.53878</cdr:x>
      <cdr:y>0.76791</cdr:y>
    </cdr:to>
    <cdr:sp macro="" textlink="">
      <cdr:nvSpPr>
        <cdr:cNvPr id="2" name="Rounded Rectangle 1"/>
        <cdr:cNvSpPr/>
      </cdr:nvSpPr>
      <cdr:spPr>
        <a:xfrm xmlns:a="http://schemas.openxmlformats.org/drawingml/2006/main">
          <a:off x="332508" y="1350819"/>
          <a:ext cx="2126673" cy="865908"/>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tIns="0" bIns="0"/>
        <a:lstStyle xmlns:a="http://schemas.openxmlformats.org/drawingml/2006/main"/>
        <a:p xmlns:a="http://schemas.openxmlformats.org/drawingml/2006/main">
          <a:pPr algn="just"/>
          <a:r>
            <a:rPr lang="en-US" sz="800">
              <a:solidFill>
                <a:sysClr val="windowText" lastClr="000000"/>
              </a:solidFill>
            </a:rPr>
            <a:t>Increasing trend. Throughout 2017-2024, passenger cars consistently accounted for more than 90% of Georgia’s total transport export value, highlighting the dominant role of passenger cars re-exports within the country’s transport exports.</a:t>
          </a:r>
        </a:p>
      </cdr:txBody>
    </cdr:sp>
  </cdr:relSizeAnchor>
</c:userShapes>
</file>

<file path=word/drawings/drawing10.xml><?xml version="1.0" encoding="utf-8"?>
<c:userShapes xmlns:c="http://schemas.openxmlformats.org/drawingml/2006/chart">
  <cdr:relSizeAnchor xmlns:cdr="http://schemas.openxmlformats.org/drawingml/2006/chartDrawing">
    <cdr:from>
      <cdr:x>0.12408</cdr:x>
      <cdr:y>0.16968</cdr:y>
    </cdr:from>
    <cdr:to>
      <cdr:x>0.66123</cdr:x>
      <cdr:y>0.55601</cdr:y>
    </cdr:to>
    <cdr:sp macro="" textlink="">
      <cdr:nvSpPr>
        <cdr:cNvPr id="2" name="Rounded Rectangle 1"/>
        <cdr:cNvSpPr/>
      </cdr:nvSpPr>
      <cdr:spPr>
        <a:xfrm xmlns:a="http://schemas.openxmlformats.org/drawingml/2006/main">
          <a:off x="521909" y="449944"/>
          <a:ext cx="2259391" cy="1024466"/>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tIns="0" bIns="0"/>
        <a:lstStyle xmlns:a="http://schemas.openxmlformats.org/drawingml/2006/main"/>
        <a:p xmlns:a="http://schemas.openxmlformats.org/drawingml/2006/main">
          <a:pPr algn="just"/>
          <a:r>
            <a:rPr lang="en-US" sz="700"/>
            <a:t>The U.S. leads due to high volumes of used cars that are imported into Georgia and sometimes re-exported regionally. Japan and Germany are also consistent origins for both used and newer vehicles.</a:t>
          </a:r>
        </a:p>
        <a:p xmlns:a="http://schemas.openxmlformats.org/drawingml/2006/main">
          <a:pPr algn="just"/>
          <a:r>
            <a:rPr lang="en-US" sz="700"/>
            <a:t>The recent growth in car imports from China reflects a structural shift in demand toward electric and hybrid vehicles, supported by competitive pricing and expanding model availability from Chinese producers.</a:t>
          </a:r>
        </a:p>
      </cdr:txBody>
    </cdr:sp>
  </cdr:relSizeAnchor>
</c:userShapes>
</file>

<file path=word/drawings/drawing11.xml><?xml version="1.0" encoding="utf-8"?>
<c:userShapes xmlns:c="http://schemas.openxmlformats.org/drawingml/2006/chart">
  <cdr:relSizeAnchor xmlns:cdr="http://schemas.openxmlformats.org/drawingml/2006/chartDrawing">
    <cdr:from>
      <cdr:x>0.13238</cdr:x>
      <cdr:y>0.24546</cdr:y>
    </cdr:from>
    <cdr:to>
      <cdr:x>0.67889</cdr:x>
      <cdr:y>0.58661</cdr:y>
    </cdr:to>
    <cdr:sp macro="" textlink="">
      <cdr:nvSpPr>
        <cdr:cNvPr id="2" name="Rounded Rectangle 1"/>
        <cdr:cNvSpPr/>
      </cdr:nvSpPr>
      <cdr:spPr>
        <a:xfrm xmlns:a="http://schemas.openxmlformats.org/drawingml/2006/main">
          <a:off x="556829" y="650913"/>
          <a:ext cx="2298746" cy="904644"/>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pPr algn="just"/>
          <a:r>
            <a:rPr lang="en-US" sz="700"/>
            <a:t>Export volumes from the selected countries increased markedly over time, with a particularly strong rise after 2021. In addition to overall growth, the export structure shifted toward Kyrgyzstan and Kazakhstan, whose shares in total exports increased significantly after Russia-Ukraine war.</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1FBB1A-EB45-4D67-B2B2-015A5204E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4199</Words>
  <Characters>23937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Jandieri;Nino Dadvani;Valerian Meipariani</dc:creator>
  <cp:keywords/>
  <dc:description/>
  <cp:lastModifiedBy>mariam jandieri</cp:lastModifiedBy>
  <cp:revision>10</cp:revision>
  <dcterms:created xsi:type="dcterms:W3CDTF">2026-02-11T11:27:00Z</dcterms:created>
  <dcterms:modified xsi:type="dcterms:W3CDTF">2026-02-11T11:34:00Z</dcterms:modified>
</cp:coreProperties>
</file>