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1.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2.xml" ContentType="application/vnd.openxmlformats-officedocument.themeOverrid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drawings/drawing2.xml" ContentType="application/vnd.openxmlformats-officedocument.drawingml.chartshapes+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drawings/drawing3.xml" ContentType="application/vnd.openxmlformats-officedocument.drawingml.chartshapes+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drawings/drawing4.xml" ContentType="application/vnd.openxmlformats-officedocument.drawingml.chartshapes+xml"/>
  <Override PartName="/word/charts/chart14.xml" ContentType="application/vnd.openxmlformats-officedocument.drawingml.chart+xml"/>
  <Override PartName="/word/charts/chart15.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6.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7.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8.xml" ContentType="application/vnd.openxmlformats-officedocument.drawingml.chart+xml"/>
  <Override PartName="/word/charts/style17.xml" ContentType="application/vnd.ms-office.chartstyle+xml"/>
  <Override PartName="/word/charts/colors17.xml" ContentType="application/vnd.ms-office.chartcolorstyle+xml"/>
  <Override PartName="/word/drawings/drawing5.xml" ContentType="application/vnd.openxmlformats-officedocument.drawingml.chartshapes+xml"/>
  <Override PartName="/word/charts/chart19.xml" ContentType="application/vnd.openxmlformats-officedocument.drawingml.chart+xml"/>
  <Override PartName="/word/charts/style18.xml" ContentType="application/vnd.ms-office.chartstyle+xml"/>
  <Override PartName="/word/charts/colors18.xml" ContentType="application/vnd.ms-office.chartcolorstyle+xml"/>
  <Override PartName="/word/drawings/drawing6.xml" ContentType="application/vnd.openxmlformats-officedocument.drawingml.chartshapes+xml"/>
  <Override PartName="/word/charts/chart20.xml" ContentType="application/vnd.openxmlformats-officedocument.drawingml.chart+xml"/>
  <Override PartName="/word/charts/style19.xml" ContentType="application/vnd.ms-office.chartstyle+xml"/>
  <Override PartName="/word/charts/colors19.xml" ContentType="application/vnd.ms-office.chartcolorstyle+xml"/>
  <Override PartName="/word/drawings/drawing7.xml" ContentType="application/vnd.openxmlformats-officedocument.drawingml.chartshapes+xml"/>
  <Override PartName="/word/charts/chart21.xml" ContentType="application/vnd.openxmlformats-officedocument.drawingml.chart+xml"/>
  <Override PartName="/word/charts/style20.xml" ContentType="application/vnd.ms-office.chartstyle+xml"/>
  <Override PartName="/word/charts/colors20.xml" ContentType="application/vnd.ms-office.chartcolorstyle+xml"/>
  <Override PartName="/word/theme/themeOverride3.xml" ContentType="application/vnd.openxmlformats-officedocument.themeOverride+xml"/>
  <Override PartName="/word/charts/chart22.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3.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4.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5.xml" ContentType="application/vnd.openxmlformats-officedocument.drawingml.chart+xml"/>
  <Override PartName="/word/charts/style24.xml" ContentType="application/vnd.ms-office.chartstyle+xml"/>
  <Override PartName="/word/charts/colors24.xml" ContentType="application/vnd.ms-office.chartcolorstyle+xml"/>
  <Override PartName="/word/drawings/drawing8.xml" ContentType="application/vnd.openxmlformats-officedocument.drawingml.chartshapes+xml"/>
  <Override PartName="/word/charts/chart26.xml" ContentType="application/vnd.openxmlformats-officedocument.drawingml.chart+xml"/>
  <Override PartName="/word/charts/style25.xml" ContentType="application/vnd.ms-office.chartstyle+xml"/>
  <Override PartName="/word/charts/colors25.xml" ContentType="application/vnd.ms-office.chartcolorstyle+xml"/>
  <Override PartName="/word/drawings/drawing9.xml" ContentType="application/vnd.openxmlformats-officedocument.drawingml.chartshapes+xml"/>
  <Override PartName="/word/charts/chart27.xml" ContentType="application/vnd.openxmlformats-officedocument.drawingml.chart+xml"/>
  <Override PartName="/word/charts/style26.xml" ContentType="application/vnd.ms-office.chartstyle+xml"/>
  <Override PartName="/word/charts/colors26.xml" ContentType="application/vnd.ms-office.chartcolorstyle+xml"/>
  <Override PartName="/word/drawings/drawing10.xml" ContentType="application/vnd.openxmlformats-officedocument.drawingml.chartshapes+xml"/>
  <Override PartName="/word/charts/chart28.xml" ContentType="application/vnd.openxmlformats-officedocument.drawingml.chart+xml"/>
  <Override PartName="/word/charts/style27.xml" ContentType="application/vnd.ms-office.chartstyle+xml"/>
  <Override PartName="/word/charts/colors27.xml" ContentType="application/vnd.ms-office.chartcolorstyle+xml"/>
  <Override PartName="/word/drawings/drawing11.xml" ContentType="application/vnd.openxmlformats-officedocument.drawingml.chartshapes+xml"/>
  <Override PartName="/word/charts/chart29.xml" ContentType="application/vnd.openxmlformats-officedocument.drawingml.chart+xml"/>
  <Override PartName="/word/charts/style28.xml" ContentType="application/vnd.ms-office.chartstyle+xml"/>
  <Override PartName="/word/charts/colors28.xml" ContentType="application/vnd.ms-office.chartcolorstyle+xml"/>
  <Override PartName="/word/charts/chart30.xml" ContentType="application/vnd.openxmlformats-officedocument.drawingml.chart+xml"/>
  <Override PartName="/word/charts/style29.xml" ContentType="application/vnd.ms-office.chartstyle+xml"/>
  <Override PartName="/word/charts/colors29.xml" ContentType="application/vnd.ms-office.chartcolorstyle+xml"/>
  <Override PartName="/word/charts/chart31.xml" ContentType="application/vnd.openxmlformats-officedocument.drawingml.chart+xml"/>
  <Override PartName="/word/charts/style30.xml" ContentType="application/vnd.ms-office.chartstyle+xml"/>
  <Override PartName="/word/charts/colors30.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harts/chartEx1.xml" ContentType="application/vnd.ms-office.chartex+xml"/>
  <Override PartName="/word/charts/chartEx2.xml" ContentType="application/vnd.ms-office.chartex+xml"/>
  <Override PartName="/word/charts/colors130.xml" ContentType="application/vnd.ms-office.chartcolorstyle+xml"/>
  <Override PartName="/word/charts/style130.xml" ContentType="application/vnd.ms-office.chartstyle+xml"/>
  <Override PartName="/word/charts/colors300.xml" ContentType="application/vnd.ms-office.chartcolorstyle+xml"/>
  <Override PartName="/word/charts/style300.xml" ContentType="application/vnd.ms-office.chartsty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BPG 2017 DejaVu Sans" w:hAnsi="BPG 2017 DejaVu Sans"/>
          <w:b/>
          <w:color w:val="538135" w:themeColor="accent6" w:themeShade="BF"/>
        </w:rPr>
        <w:id w:val="830790296"/>
        <w:docPartObj>
          <w:docPartGallery w:val="Cover Pages"/>
          <w:docPartUnique/>
        </w:docPartObj>
      </w:sdtPr>
      <w:sdtEndPr/>
      <w:sdtContent>
        <w:p w14:paraId="6AAE2636" w14:textId="77777777" w:rsidR="00674F24" w:rsidRDefault="00674F24">
          <w:pPr>
            <w:rPr>
              <w:rFonts w:ascii="BPG 2017 DejaVu Sans" w:eastAsiaTheme="majorEastAsia" w:hAnsi="BPG 2017 DejaVu Sans" w:cstheme="majorBidi"/>
              <w:b/>
              <w:color w:val="538135" w:themeColor="accent6" w:themeShade="BF"/>
              <w:sz w:val="32"/>
              <w:szCs w:val="32"/>
            </w:rPr>
          </w:pPr>
          <w:r w:rsidRPr="00674F24">
            <w:rPr>
              <w:rFonts w:ascii="BPG 2017 DejaVu Sans" w:eastAsiaTheme="majorEastAsia" w:hAnsi="BPG 2017 DejaVu Sans" w:cstheme="majorBidi"/>
              <w:b/>
              <w:noProof/>
              <w:color w:val="538135" w:themeColor="accent6" w:themeShade="BF"/>
              <w:sz w:val="32"/>
              <w:szCs w:val="32"/>
            </w:rPr>
            <mc:AlternateContent>
              <mc:Choice Requires="wps">
                <w:drawing>
                  <wp:anchor distT="0" distB="0" distL="114300" distR="114300" simplePos="0" relativeHeight="251707392" behindDoc="0" locked="0" layoutInCell="1" allowOverlap="1" wp14:anchorId="6FDAB1AD" wp14:editId="33DF3841">
                    <wp:simplePos x="0" y="0"/>
                    <wp:positionH relativeFrom="page">
                      <wp:posOffset>292100</wp:posOffset>
                    </wp:positionH>
                    <wp:positionV relativeFrom="page">
                      <wp:posOffset>876300</wp:posOffset>
                    </wp:positionV>
                    <wp:extent cx="9766300" cy="3840480"/>
                    <wp:effectExtent l="0" t="0" r="6350" b="0"/>
                    <wp:wrapNone/>
                    <wp:docPr id="138" name="Text Box 138"/>
                    <wp:cNvGraphicFramePr/>
                    <a:graphic xmlns:a="http://schemas.openxmlformats.org/drawingml/2006/main">
                      <a:graphicData uri="http://schemas.microsoft.com/office/word/2010/wordprocessingShape">
                        <wps:wsp>
                          <wps:cNvSpPr txBox="1"/>
                          <wps:spPr>
                            <a:xfrm>
                              <a:off x="0" y="0"/>
                              <a:ext cx="976630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995" w:type="pct"/>
                                  <w:jc w:val="center"/>
                                  <w:tblBorders>
                                    <w:insideV w:val="single" w:sz="12" w:space="0" w:color="ED7D31" w:themeColor="accent2"/>
                                  </w:tblBorders>
                                  <w:tblLayout w:type="fixed"/>
                                  <w:tblCellMar>
                                    <w:top w:w="1296" w:type="dxa"/>
                                    <w:left w:w="360" w:type="dxa"/>
                                    <w:bottom w:w="1296" w:type="dxa"/>
                                    <w:right w:w="360" w:type="dxa"/>
                                  </w:tblCellMar>
                                  <w:tblLook w:val="04A0" w:firstRow="1" w:lastRow="0" w:firstColumn="1" w:lastColumn="0" w:noHBand="0" w:noVBand="1"/>
                                </w:tblPr>
                                <w:tblGrid>
                                  <w:gridCol w:w="7822"/>
                                  <w:gridCol w:w="7533"/>
                                </w:tblGrid>
                                <w:tr w:rsidR="00674F24" w14:paraId="288110D9" w14:textId="77777777" w:rsidTr="002C7F0F">
                                  <w:trPr>
                                    <w:jc w:val="center"/>
                                  </w:trPr>
                                  <w:tc>
                                    <w:tcPr>
                                      <w:tcW w:w="2547" w:type="pct"/>
                                      <w:vAlign w:val="center"/>
                                    </w:tcPr>
                                    <w:p w14:paraId="4592B973" w14:textId="77777777" w:rsidR="00674F24" w:rsidRDefault="00674F24">
                                      <w:pPr>
                                        <w:jc w:val="right"/>
                                      </w:pPr>
                                      <w:r>
                                        <w:rPr>
                                          <w:noProof/>
                                        </w:rPr>
                                        <w:drawing>
                                          <wp:inline distT="0" distB="0" distL="0" distR="0" wp14:anchorId="33FDDDBC" wp14:editId="2D30397C">
                                            <wp:extent cx="4582795" cy="2730196"/>
                                            <wp:effectExtent l="0" t="0" r="8255" b="0"/>
                                            <wp:docPr id="52" name="Picture 52" descr="Tegeta Motors – CXhub.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egeta Motors – CXhub.ge"/>
                                                    <pic:cNvPicPr>
                                                      <a:picLocks noChangeAspect="1" noChangeArrowheads="1"/>
                                                    </pic:cNvPicPr>
                                                  </pic:nvPicPr>
                                                  <pic:blipFill rotWithShape="1">
                                                    <a:blip r:embed="rId9">
                                                      <a:extLst>
                                                        <a:ext uri="{28A0092B-C50C-407E-A947-70E740481C1C}">
                                                          <a14:useLocalDpi xmlns:a14="http://schemas.microsoft.com/office/drawing/2010/main" val="0"/>
                                                        </a:ext>
                                                      </a:extLst>
                                                    </a:blip>
                                                    <a:srcRect l="5145" t="-1743" r="6430" b="8241"/>
                                                    <a:stretch/>
                                                  </pic:blipFill>
                                                  <pic:spPr bwMode="auto">
                                                    <a:xfrm>
                                                      <a:off x="0" y="0"/>
                                                      <a:ext cx="4590730" cy="2734923"/>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begin"/>
                                      </w:r>
                                      <w:r>
                                        <w:instrText xml:space="preserve"> INCLUDEPICTURE "https://tegetamotors.ge/Content/uploads/b4953a8b_Tegeta-Motors-Tegeta-Motors-service.jpg" \* MERGEFORMATINET </w:instrText>
                                      </w:r>
                                      <w:r>
                                        <w:fldChar w:fldCharType="separate"/>
                                      </w:r>
                                      <w:r w:rsidR="00311A88">
                                        <w:pict w14:anchorId="2E1A08C3">
                                          <v:shape id="_x0000_i1025" type="#_x0000_t75" alt="Service In Tegeta Motors" style="width:23.75pt;height:23.75pt"/>
                                        </w:pict>
                                      </w:r>
                                      <w:r>
                                        <w:fldChar w:fldCharType="end"/>
                                      </w:r>
                                    </w:p>
                                    <w:sdt>
                                      <w:sdtPr>
                                        <w:rPr>
                                          <w:caps/>
                                          <w:color w:val="191919" w:themeColor="text1" w:themeTint="E6"/>
                                          <w:sz w:val="72"/>
                                          <w:szCs w:val="72"/>
                                        </w:rPr>
                                        <w:alias w:val="Title"/>
                                        <w:tag w:val=""/>
                                        <w:id w:val="-438379639"/>
                                        <w:showingPlcHdr/>
                                        <w:dataBinding w:prefixMappings="xmlns:ns0='http://purl.org/dc/elements/1.1/' xmlns:ns1='http://schemas.openxmlformats.org/package/2006/metadata/core-properties' " w:xpath="/ns1:coreProperties[1]/ns0:title[1]" w:storeItemID="{6C3C8BC8-F283-45AE-878A-BAB7291924A1}"/>
                                        <w:text/>
                                      </w:sdtPr>
                                      <w:sdtEndPr/>
                                      <w:sdtContent>
                                        <w:p w14:paraId="28E14F90" w14:textId="77777777" w:rsidR="00674F24" w:rsidRDefault="00674F24">
                                          <w:pPr>
                                            <w:pStyle w:val="NoSpacing"/>
                                            <w:spacing w:line="312" w:lineRule="auto"/>
                                            <w:jc w:val="right"/>
                                            <w:rPr>
                                              <w:caps/>
                                              <w:color w:val="191919" w:themeColor="text1" w:themeTint="E6"/>
                                              <w:sz w:val="72"/>
                                              <w:szCs w:val="72"/>
                                            </w:rPr>
                                          </w:pPr>
                                          <w:r>
                                            <w:rPr>
                                              <w:caps/>
                                              <w:color w:val="191919" w:themeColor="text1" w:themeTint="E6"/>
                                              <w:sz w:val="72"/>
                                              <w:szCs w:val="72"/>
                                            </w:rPr>
                                            <w:t xml:space="preserve">     </w:t>
                                          </w:r>
                                        </w:p>
                                      </w:sdtContent>
                                    </w:sdt>
                                    <w:p w14:paraId="66B61888" w14:textId="77777777" w:rsidR="00674F24" w:rsidRDefault="00674F24" w:rsidP="00674F24">
                                      <w:pPr>
                                        <w:jc w:val="right"/>
                                        <w:rPr>
                                          <w:sz w:val="24"/>
                                          <w:szCs w:val="24"/>
                                        </w:rPr>
                                      </w:pPr>
                                    </w:p>
                                  </w:tc>
                                  <w:tc>
                                    <w:tcPr>
                                      <w:tcW w:w="2453" w:type="pct"/>
                                      <w:vAlign w:val="center"/>
                                    </w:tcPr>
                                    <w:sdt>
                                      <w:sdtPr>
                                        <w:rPr>
                                          <w:rFonts w:ascii="BPG 2017 DejaVu Sans" w:hAnsi="BPG 2017 DejaVu Sans"/>
                                        </w:rPr>
                                        <w:alias w:val="Abstract"/>
                                        <w:tag w:val=""/>
                                        <w:id w:val="-2036181933"/>
                                        <w:dataBinding w:prefixMappings="xmlns:ns0='http://schemas.microsoft.com/office/2006/coverPageProps' " w:xpath="/ns0:CoverPageProperties[1]/ns0:Abstract[1]" w:storeItemID="{55AF091B-3C7A-41E3-B477-F2FDAA23CFDA}"/>
                                        <w:text/>
                                      </w:sdtPr>
                                      <w:sdtEndPr/>
                                      <w:sdtContent>
                                        <w:p w14:paraId="72D815B6" w14:textId="77777777" w:rsidR="00674F24" w:rsidRPr="002C7F0F" w:rsidRDefault="00190288" w:rsidP="002C7F0F">
                                          <w:pPr>
                                            <w:spacing w:line="276" w:lineRule="auto"/>
                                            <w:jc w:val="both"/>
                                            <w:rPr>
                                              <w:rFonts w:ascii="BPG 2017 DejaVu Sans" w:hAnsi="BPG 2017 DejaVu Sans"/>
                                              <w:color w:val="000000" w:themeColor="text1"/>
                                            </w:rPr>
                                          </w:pPr>
                                          <w:r w:rsidRPr="00190288">
                                            <w:rPr>
                                              <w:rFonts w:ascii="BPG 2017 DejaVu Sans" w:hAnsi="BPG 2017 DejaVu Sans"/>
                                            </w:rPr>
                                            <w:t>Tegeta Motors is Georgia’s largest automotive distribution and service group, operating primarily in the wholesale and retail trade of motor vehicles and automotive products. The company imports and distributes a wide range of vehicles, spare parts, tires, lubricants, and industrial equipment, serving both individual consumers and corporate clients. In addition to sales, Tegeta provides after-sales services, including maintenance, repair, and technical support, supported by an extensive network of service centers across Georgia                                                                   ……………………………………………………………………………………………………………………………………………………………</w:t>
                                          </w:r>
                                          <w:r>
                                            <w:rPr>
                                              <w:rFonts w:ascii="BPG 2017 DejaVu Sans" w:hAnsi="BPG 2017 DejaVu Sans"/>
                                            </w:rPr>
                                            <w:t>…</w:t>
                                          </w:r>
                                        </w:p>
                                      </w:sdtContent>
                                    </w:sdt>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66C5CE11" w14:textId="77777777" w:rsidR="00674F24" w:rsidRDefault="0027058E">
                                          <w:pPr>
                                            <w:pStyle w:val="NoSpacing"/>
                                            <w:rPr>
                                              <w:color w:val="ED7D31" w:themeColor="accent2"/>
                                              <w:sz w:val="26"/>
                                              <w:szCs w:val="26"/>
                                            </w:rPr>
                                          </w:pPr>
                                          <w:r>
                                            <w:rPr>
                                              <w:color w:val="ED7D31" w:themeColor="accent2"/>
                                              <w:sz w:val="26"/>
                                              <w:szCs w:val="26"/>
                                            </w:rPr>
                                            <w:t xml:space="preserve">Mariam </w:t>
                                          </w:r>
                                          <w:proofErr w:type="spellStart"/>
                                          <w:r>
                                            <w:rPr>
                                              <w:color w:val="ED7D31" w:themeColor="accent2"/>
                                              <w:sz w:val="26"/>
                                              <w:szCs w:val="26"/>
                                            </w:rPr>
                                            <w:t>Jandieri;Nino</w:t>
                                          </w:r>
                                          <w:proofErr w:type="spellEnd"/>
                                          <w:r>
                                            <w:rPr>
                                              <w:color w:val="ED7D31" w:themeColor="accent2"/>
                                              <w:sz w:val="26"/>
                                              <w:szCs w:val="26"/>
                                            </w:rPr>
                                            <w:t xml:space="preserve"> </w:t>
                                          </w:r>
                                          <w:proofErr w:type="spellStart"/>
                                          <w:r>
                                            <w:rPr>
                                              <w:color w:val="ED7D31" w:themeColor="accent2"/>
                                              <w:sz w:val="26"/>
                                              <w:szCs w:val="26"/>
                                            </w:rPr>
                                            <w:t>Dadvani;Valerian</w:t>
                                          </w:r>
                                          <w:proofErr w:type="spellEnd"/>
                                          <w:r>
                                            <w:rPr>
                                              <w:color w:val="ED7D31" w:themeColor="accent2"/>
                                              <w:sz w:val="26"/>
                                              <w:szCs w:val="26"/>
                                            </w:rPr>
                                            <w:t xml:space="preserve"> Meipariani</w:t>
                                          </w:r>
                                        </w:p>
                                      </w:sdtContent>
                                    </w:sdt>
                                    <w:p w14:paraId="4D7F5231" w14:textId="77777777" w:rsidR="00674F24" w:rsidRDefault="00674F24" w:rsidP="00674F24">
                                      <w:pPr>
                                        <w:pStyle w:val="NoSpacing"/>
                                      </w:pPr>
                                    </w:p>
                                  </w:tc>
                                </w:tr>
                              </w:tbl>
                              <w:p w14:paraId="7A700FA6" w14:textId="77777777" w:rsidR="00674F24" w:rsidRDefault="00674F24"/>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77300</wp14:pctHeight>
                    </wp14:sizeRelV>
                  </wp:anchor>
                </w:drawing>
              </mc:Choice>
              <mc:Fallback>
                <w:pict>
                  <v:shapetype w14:anchorId="6FDAB1AD" id="_x0000_t202" coordsize="21600,21600" o:spt="202" path="m,l,21600r21600,l21600,xe">
                    <v:stroke joinstyle="miter"/>
                    <v:path gradientshapeok="t" o:connecttype="rect"/>
                  </v:shapetype>
                  <v:shape id="Text Box 138" o:spid="_x0000_s1026" type="#_x0000_t202" style="position:absolute;margin-left:23pt;margin-top:69pt;width:769pt;height:302.4pt;z-index:251707392;visibility:visible;mso-wrap-style:square;mso-width-percent:0;mso-height-percent:773;mso-wrap-distance-left:9pt;mso-wrap-distance-top:0;mso-wrap-distance-right:9pt;mso-wrap-distance-bottom:0;mso-position-horizontal:absolute;mso-position-horizontal-relative:page;mso-position-vertical:absolute;mso-position-vertical-relative:page;mso-width-percent:0;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" fillcolor="white [3201]" stroked="f" strokeweight=".5pt">
                    <v:textbox inset="0,0,0,0">
                      <w:txbxContent>
                        <w:tbl>
                          <w:tblPr>
                            <w:tblW w:w="4995" w:type="pct"/>
                            <w:jc w:val="center"/>
                            <w:tblBorders>
                              <w:insideV w:val="single" w:sz="12" w:space="0" w:color="ED7D31" w:themeColor="accent2"/>
                            </w:tblBorders>
                            <w:tblLayout w:type="fixed"/>
                            <w:tblCellMar>
                              <w:top w:w="1296" w:type="dxa"/>
                              <w:left w:w="360" w:type="dxa"/>
                              <w:bottom w:w="1296" w:type="dxa"/>
                              <w:right w:w="360" w:type="dxa"/>
                            </w:tblCellMar>
                            <w:tblLook w:val="04A0" w:firstRow="1" w:lastRow="0" w:firstColumn="1" w:lastColumn="0" w:noHBand="0" w:noVBand="1"/>
                          </w:tblPr>
                          <w:tblGrid>
                            <w:gridCol w:w="7822"/>
                            <w:gridCol w:w="7533"/>
                          </w:tblGrid>
                          <w:tr w:rsidR="00674F24" w14:paraId="288110D9" w14:textId="77777777" w:rsidTr="002C7F0F">
                            <w:trPr>
                              <w:jc w:val="center"/>
                            </w:trPr>
                            <w:tc>
                              <w:tcPr>
                                <w:tcW w:w="2547" w:type="pct"/>
                                <w:vAlign w:val="center"/>
                              </w:tcPr>
                              <w:p w14:paraId="4592B973" w14:textId="77777777" w:rsidR="00674F24" w:rsidRDefault="00674F24">
                                <w:pPr>
                                  <w:jc w:val="right"/>
                                </w:pPr>
                                <w:r>
                                  <w:rPr>
                                    <w:noProof/>
                                  </w:rPr>
                                  <w:drawing>
                                    <wp:inline distT="0" distB="0" distL="0" distR="0" wp14:anchorId="33FDDDBC" wp14:editId="2D30397C">
                                      <wp:extent cx="4582795" cy="2730196"/>
                                      <wp:effectExtent l="0" t="0" r="8255" b="0"/>
                                      <wp:docPr id="52" name="Picture 52" descr="Tegeta Motors – CXhub.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egeta Motors – CXhub.ge"/>
                                              <pic:cNvPicPr>
                                                <a:picLocks noChangeAspect="1" noChangeArrowheads="1"/>
                                              </pic:cNvPicPr>
                                            </pic:nvPicPr>
                                            <pic:blipFill rotWithShape="1">
                                              <a:blip r:embed="rId9">
                                                <a:extLst>
                                                  <a:ext uri="{28A0092B-C50C-407E-A947-70E740481C1C}">
                                                    <a14:useLocalDpi xmlns:a14="http://schemas.microsoft.com/office/drawing/2010/main" val="0"/>
                                                  </a:ext>
                                                </a:extLst>
                                              </a:blip>
                                              <a:srcRect l="5145" t="-1743" r="6430" b="8241"/>
                                              <a:stretch/>
                                            </pic:blipFill>
                                            <pic:spPr bwMode="auto">
                                              <a:xfrm>
                                                <a:off x="0" y="0"/>
                                                <a:ext cx="4590730" cy="2734923"/>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begin"/>
                                </w:r>
                                <w:r>
                                  <w:instrText xml:space="preserve"> INCLUDEPICTURE "https://tegetamotors.ge/Content/uploads/b4953a8b_Tegeta-Motors-Tegeta-Motors-service.jpg" \* MERGEFORMATINET </w:instrText>
                                </w:r>
                                <w:r>
                                  <w:fldChar w:fldCharType="separate"/>
                                </w:r>
                                <w:r w:rsidR="00311A88">
                                  <w:pict w14:anchorId="2E1A08C3">
                                    <v:shape id="_x0000_i1025" type="#_x0000_t75" alt="Service In Tegeta Motors" style="width:23.75pt;height:23.75pt"/>
                                  </w:pict>
                                </w:r>
                                <w:r>
                                  <w:fldChar w:fldCharType="end"/>
                                </w:r>
                              </w:p>
                              <w:sdt>
                                <w:sdtPr>
                                  <w:rPr>
                                    <w:caps/>
                                    <w:color w:val="191919" w:themeColor="text1" w:themeTint="E6"/>
                                    <w:sz w:val="72"/>
                                    <w:szCs w:val="72"/>
                                  </w:rPr>
                                  <w:alias w:val="Title"/>
                                  <w:tag w:val=""/>
                                  <w:id w:val="-438379639"/>
                                  <w:showingPlcHdr/>
                                  <w:dataBinding w:prefixMappings="xmlns:ns0='http://purl.org/dc/elements/1.1/' xmlns:ns1='http://schemas.openxmlformats.org/package/2006/metadata/core-properties' " w:xpath="/ns1:coreProperties[1]/ns0:title[1]" w:storeItemID="{6C3C8BC8-F283-45AE-878A-BAB7291924A1}"/>
                                  <w:text/>
                                </w:sdtPr>
                                <w:sdtEndPr/>
                                <w:sdtContent>
                                  <w:p w14:paraId="28E14F90" w14:textId="77777777" w:rsidR="00674F24" w:rsidRDefault="00674F24">
                                    <w:pPr>
                                      <w:pStyle w:val="NoSpacing"/>
                                      <w:spacing w:line="312" w:lineRule="auto"/>
                                      <w:jc w:val="right"/>
                                      <w:rPr>
                                        <w:caps/>
                                        <w:color w:val="191919" w:themeColor="text1" w:themeTint="E6"/>
                                        <w:sz w:val="72"/>
                                        <w:szCs w:val="72"/>
                                      </w:rPr>
                                    </w:pPr>
                                    <w:r>
                                      <w:rPr>
                                        <w:caps/>
                                        <w:color w:val="191919" w:themeColor="text1" w:themeTint="E6"/>
                                        <w:sz w:val="72"/>
                                        <w:szCs w:val="72"/>
                                      </w:rPr>
                                      <w:t xml:space="preserve">     </w:t>
                                    </w:r>
                                  </w:p>
                                </w:sdtContent>
                              </w:sdt>
                              <w:p w14:paraId="66B61888" w14:textId="77777777" w:rsidR="00674F24" w:rsidRDefault="00674F24" w:rsidP="00674F24">
                                <w:pPr>
                                  <w:jc w:val="right"/>
                                  <w:rPr>
                                    <w:sz w:val="24"/>
                                    <w:szCs w:val="24"/>
                                  </w:rPr>
                                </w:pPr>
                              </w:p>
                            </w:tc>
                            <w:tc>
                              <w:tcPr>
                                <w:tcW w:w="2453" w:type="pct"/>
                                <w:vAlign w:val="center"/>
                              </w:tcPr>
                              <w:sdt>
                                <w:sdtPr>
                                  <w:rPr>
                                    <w:rFonts w:ascii="BPG 2017 DejaVu Sans" w:hAnsi="BPG 2017 DejaVu Sans"/>
                                  </w:rPr>
                                  <w:alias w:val="Abstract"/>
                                  <w:tag w:val=""/>
                                  <w:id w:val="-2036181933"/>
                                  <w:dataBinding w:prefixMappings="xmlns:ns0='http://schemas.microsoft.com/office/2006/coverPageProps' " w:xpath="/ns0:CoverPageProperties[1]/ns0:Abstract[1]" w:storeItemID="{55AF091B-3C7A-41E3-B477-F2FDAA23CFDA}"/>
                                  <w:text/>
                                </w:sdtPr>
                                <w:sdtEndPr/>
                                <w:sdtContent>
                                  <w:p w14:paraId="72D815B6" w14:textId="77777777" w:rsidR="00674F24" w:rsidRPr="002C7F0F" w:rsidRDefault="00190288" w:rsidP="002C7F0F">
                                    <w:pPr>
                                      <w:spacing w:line="276" w:lineRule="auto"/>
                                      <w:jc w:val="both"/>
                                      <w:rPr>
                                        <w:rFonts w:ascii="BPG 2017 DejaVu Sans" w:hAnsi="BPG 2017 DejaVu Sans"/>
                                        <w:color w:val="000000" w:themeColor="text1"/>
                                      </w:rPr>
                                    </w:pPr>
                                    <w:r w:rsidRPr="00190288">
                                      <w:rPr>
                                        <w:rFonts w:ascii="BPG 2017 DejaVu Sans" w:hAnsi="BPG 2017 DejaVu Sans"/>
                                      </w:rPr>
                                      <w:t>Tegeta Motors is Georgia’s largest automotive distribution and service group, operating primarily in the wholesale and retail trade of motor vehicles and automotive products. The company imports and distributes a wide range of vehicles, spare parts, tires, lubricants, and industrial equipment, serving both individual consumers and corporate clients. In addition to sales, Tegeta provides after-sales services, including maintenance, repair, and technical support, supported by an extensive network of service centers across Georgia                                                                   ……………………………………………………………………………………………………………………………………………………………</w:t>
                                    </w:r>
                                    <w:r>
                                      <w:rPr>
                                        <w:rFonts w:ascii="BPG 2017 DejaVu Sans" w:hAnsi="BPG 2017 DejaVu Sans"/>
                                      </w:rPr>
                                      <w:t>…</w:t>
                                    </w:r>
                                  </w:p>
                                </w:sdtContent>
                              </w:sdt>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66C5CE11" w14:textId="77777777" w:rsidR="00674F24" w:rsidRDefault="0027058E">
                                    <w:pPr>
                                      <w:pStyle w:val="NoSpacing"/>
                                      <w:rPr>
                                        <w:color w:val="ED7D31" w:themeColor="accent2"/>
                                        <w:sz w:val="26"/>
                                        <w:szCs w:val="26"/>
                                      </w:rPr>
                                    </w:pPr>
                                    <w:r>
                                      <w:rPr>
                                        <w:color w:val="ED7D31" w:themeColor="accent2"/>
                                        <w:sz w:val="26"/>
                                        <w:szCs w:val="26"/>
                                      </w:rPr>
                                      <w:t xml:space="preserve">Mariam </w:t>
                                    </w:r>
                                    <w:proofErr w:type="spellStart"/>
                                    <w:r>
                                      <w:rPr>
                                        <w:color w:val="ED7D31" w:themeColor="accent2"/>
                                        <w:sz w:val="26"/>
                                        <w:szCs w:val="26"/>
                                      </w:rPr>
                                      <w:t>Jandieri;Nino</w:t>
                                    </w:r>
                                    <w:proofErr w:type="spellEnd"/>
                                    <w:r>
                                      <w:rPr>
                                        <w:color w:val="ED7D31" w:themeColor="accent2"/>
                                        <w:sz w:val="26"/>
                                        <w:szCs w:val="26"/>
                                      </w:rPr>
                                      <w:t xml:space="preserve"> </w:t>
                                    </w:r>
                                    <w:proofErr w:type="spellStart"/>
                                    <w:r>
                                      <w:rPr>
                                        <w:color w:val="ED7D31" w:themeColor="accent2"/>
                                        <w:sz w:val="26"/>
                                        <w:szCs w:val="26"/>
                                      </w:rPr>
                                      <w:t>Dadvani;Valerian</w:t>
                                    </w:r>
                                    <w:proofErr w:type="spellEnd"/>
                                    <w:r>
                                      <w:rPr>
                                        <w:color w:val="ED7D31" w:themeColor="accent2"/>
                                        <w:sz w:val="26"/>
                                        <w:szCs w:val="26"/>
                                      </w:rPr>
                                      <w:t xml:space="preserve"> Meipariani</w:t>
                                    </w:r>
                                  </w:p>
                                </w:sdtContent>
                              </w:sdt>
                              <w:p w14:paraId="4D7F5231" w14:textId="77777777" w:rsidR="00674F24" w:rsidRDefault="00674F24" w:rsidP="00674F24">
                                <w:pPr>
                                  <w:pStyle w:val="NoSpacing"/>
                                </w:pPr>
                              </w:p>
                            </w:tc>
                          </w:tr>
                        </w:tbl>
                        <w:p w14:paraId="7A700FA6" w14:textId="77777777" w:rsidR="00674F24" w:rsidRDefault="00674F24"/>
                      </w:txbxContent>
                    </v:textbox>
                    <w10:wrap anchorx="page" anchory="page"/>
                  </v:shape>
                </w:pict>
              </mc:Fallback>
            </mc:AlternateContent>
          </w:r>
          <w:r>
            <w:rPr>
              <w:rFonts w:ascii="BPG 2017 DejaVu Sans" w:hAnsi="BPG 2017 DejaVu Sans"/>
              <w:b/>
              <w:color w:val="538135" w:themeColor="accent6" w:themeShade="BF"/>
            </w:rPr>
            <w:br w:type="page"/>
          </w:r>
        </w:p>
      </w:sdtContent>
    </w:sdt>
    <w:p w14:paraId="35FCC2AE" w14:textId="77777777" w:rsidR="00483F74" w:rsidRPr="008903A9" w:rsidRDefault="00AA3A84" w:rsidP="008903A9">
      <w:pPr>
        <w:pStyle w:val="Heading1"/>
        <w:jc w:val="center"/>
      </w:pPr>
      <w:r w:rsidRPr="008903A9">
        <w:lastRenderedPageBreak/>
        <w:t xml:space="preserve">MACROECONOMIC </w:t>
      </w:r>
      <w:commentRangeStart w:id="0"/>
      <w:r w:rsidRPr="008903A9">
        <w:t>OVERVIEW</w:t>
      </w:r>
      <w:commentRangeEnd w:id="0"/>
      <w:r w:rsidR="00B0648E">
        <w:rPr>
          <w:rStyle w:val="CommentReference"/>
          <w:rFonts w:asciiTheme="minorHAnsi" w:eastAsiaTheme="minorHAnsi" w:hAnsiTheme="minorHAnsi" w:cstheme="minorBidi"/>
          <w:color w:val="auto"/>
        </w:rPr>
        <w:commentReference w:id="0"/>
      </w:r>
      <w:bookmarkStart w:id="1" w:name="_GoBack"/>
      <w:bookmarkEnd w:id="1"/>
    </w:p>
    <w:p w14:paraId="3CC5579E" w14:textId="77777777" w:rsidR="00674F24" w:rsidRPr="00674F24" w:rsidRDefault="00674F24" w:rsidP="00674F24"/>
    <w:p w14:paraId="79BF0A08" w14:textId="77777777" w:rsidR="009D4702" w:rsidRDefault="00E26E29" w:rsidP="00546A27">
      <w:pPr>
        <w:jc w:val="both"/>
        <w:rPr>
          <w:color w:val="0D0D0D" w:themeColor="text1" w:themeTint="F2"/>
        </w:rPr>
      </w:pPr>
      <w:r>
        <w:rPr>
          <w:noProof/>
        </w:rPr>
        <mc:AlternateContent>
          <mc:Choice Requires="wps">
            <w:drawing>
              <wp:anchor distT="0" distB="0" distL="114300" distR="114300" simplePos="0" relativeHeight="251659264" behindDoc="0" locked="0" layoutInCell="1" allowOverlap="1" wp14:anchorId="157DD993" wp14:editId="1810AC94">
                <wp:simplePos x="0" y="0"/>
                <wp:positionH relativeFrom="margin">
                  <wp:posOffset>6191250</wp:posOffset>
                </wp:positionH>
                <wp:positionV relativeFrom="page">
                  <wp:posOffset>1114425</wp:posOffset>
                </wp:positionV>
                <wp:extent cx="3086100" cy="3067050"/>
                <wp:effectExtent l="76200" t="76200" r="76200" b="95250"/>
                <wp:wrapNone/>
                <wp:docPr id="13" name="Rounded Rectangle 13"/>
                <wp:cNvGraphicFramePr/>
                <a:graphic xmlns:a="http://schemas.openxmlformats.org/drawingml/2006/main">
                  <a:graphicData uri="http://schemas.microsoft.com/office/word/2010/wordprocessingShape">
                    <wps:wsp>
                      <wps:cNvSpPr/>
                      <wps:spPr>
                        <a:xfrm>
                          <a:off x="0" y="0"/>
                          <a:ext cx="3086100" cy="3067050"/>
                        </a:xfrm>
                        <a:prstGeom prst="roundRect">
                          <a:avLst/>
                        </a:prstGeom>
                        <a:noFill/>
                        <a:ln w="9525" cap="flat" cmpd="sng" algn="ctr">
                          <a:solidFill>
                            <a:schemeClr val="tx2"/>
                          </a:solidFill>
                          <a:prstDash val="solid"/>
                          <a:round/>
                          <a:headEnd type="none" w="med" len="med"/>
                          <a:tailEnd type="none" w="med" len="med"/>
                        </a:ln>
                        <a:effectLst>
                          <a:glow rad="63500">
                            <a:schemeClr val="accent3">
                              <a:satMod val="175000"/>
                              <a:alpha val="40000"/>
                            </a:schemeClr>
                          </a:glow>
                        </a:effectLst>
                      </wps:spPr>
                      <wps:style>
                        <a:lnRef idx="0">
                          <a:scrgbClr r="0" g="0" b="0"/>
                        </a:lnRef>
                        <a:fillRef idx="0">
                          <a:scrgbClr r="0" g="0" b="0"/>
                        </a:fillRef>
                        <a:effectRef idx="0">
                          <a:scrgbClr r="0" g="0" b="0"/>
                        </a:effectRef>
                        <a:fontRef idx="minor">
                          <a:schemeClr val="dk1"/>
                        </a:fontRef>
                      </wps:style>
                      <wps:txbx>
                        <w:txbxContent>
                          <w:p w14:paraId="22D2EF30" w14:textId="77777777" w:rsidR="001A1090" w:rsidRDefault="001A1090" w:rsidP="00120A31">
                            <w:pPr>
                              <w:jc w:val="center"/>
                              <w:rPr>
                                <w:rFonts w:cstheme="minorHAnsi"/>
                                <w:b/>
                                <w:sz w:val="24"/>
                              </w:rPr>
                            </w:pPr>
                            <w:r w:rsidRPr="001A1090">
                              <w:rPr>
                                <w:rFonts w:cstheme="minorHAnsi"/>
                                <w:b/>
                                <w:sz w:val="24"/>
                              </w:rPr>
                              <w:t>Investor Friendly Business Environment</w:t>
                            </w:r>
                          </w:p>
                          <w:p w14:paraId="112ED104" w14:textId="77777777" w:rsidR="00120A31" w:rsidRDefault="001A1090" w:rsidP="00120A31">
                            <w:pPr>
                              <w:jc w:val="center"/>
                            </w:pPr>
                            <w:r>
                              <w:rPr>
                                <w:noProof/>
                              </w:rPr>
                              <w:drawing>
                                <wp:inline distT="0" distB="0" distL="0" distR="0" wp14:anchorId="37CEFBF4" wp14:editId="1AA494B0">
                                  <wp:extent cx="2753360" cy="1470660"/>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57189" cy="14727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roundrect w14:anchorId="1E797EF8" id="Rounded Rectangle 13" o:spid="_x0000_s1027" style="position:absolute;left:0;text-align:left;margin-left:487.5pt;margin-top:87.75pt;width:243pt;height:241.5pt;z-index:251659264;visibility:visible;mso-wrap-style:square;mso-height-percent:0;mso-wrap-distance-left:9pt;mso-wrap-distance-top:0;mso-wrap-distance-right:9pt;mso-wrap-distance-bottom:0;mso-position-horizontal:absolute;mso-position-horizontal-relative:margin;mso-position-vertical:absolute;mso-position-vertical-relative:page;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" filled="f" strokecolor="#44546a [3215]">
                <v:textbox>
                  <w:txbxContent>
                    <w:p w:rsidR="001A1090" w:rsidRDefault="001A1090" w:rsidP="00120A31">
                      <w:pPr>
                        <w:jc w:val="center"/>
                        <w:rPr>
                          <w:rFonts w:cstheme="minorHAnsi"/>
                          <w:b/>
                          <w:sz w:val="24"/>
                        </w:rPr>
                      </w:pPr>
                      <w:r w:rsidRPr="001A1090">
                        <w:rPr>
                          <w:rFonts w:cstheme="minorHAnsi"/>
                          <w:b/>
                          <w:sz w:val="24"/>
                        </w:rPr>
                        <w:t>Investor Friendly Business Environment</w:t>
                      </w:r>
                    </w:p>
                    <w:p w:rsidR="00120A31" w:rsidRDefault="001A1090" w:rsidP="00120A31">
                      <w:pPr>
                        <w:jc w:val="center"/>
                      </w:pPr>
                      <w:r>
                        <w:rPr>
                          <w:noProof/>
                        </w:rPr>
                        <w:drawing>
                          <wp:inline distT="0" distB="0" distL="0" distR="0" wp14:anchorId="32DEE757" wp14:editId="1B1B5E51">
                            <wp:extent cx="2753360" cy="1470660"/>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57189" cy="1472705"/>
                                    </a:xfrm>
                                    <a:prstGeom prst="rect">
                                      <a:avLst/>
                                    </a:prstGeom>
                                  </pic:spPr>
                                </pic:pic>
                              </a:graphicData>
                            </a:graphic>
                          </wp:inline>
                        </w:drawing>
                      </w:r>
                    </w:p>
                  </w:txbxContent>
                </v:textbox>
                <w10:wrap anchorx="margin" anchory="page"/>
              </v:roundrect>
            </w:pict>
          </mc:Fallback>
        </mc:AlternateContent>
      </w:r>
    </w:p>
    <w:p w14:paraId="30F0D99B" w14:textId="77777777" w:rsidR="00E26E29" w:rsidRDefault="00E26E29" w:rsidP="00546A27">
      <w:pPr>
        <w:jc w:val="both"/>
        <w:rPr>
          <w:color w:val="0D0D0D" w:themeColor="text1" w:themeTint="F2"/>
        </w:rPr>
      </w:pPr>
    </w:p>
    <w:p w14:paraId="22D8DD29" w14:textId="77777777" w:rsidR="00E26E29" w:rsidRDefault="00E26E29" w:rsidP="00546A27">
      <w:pPr>
        <w:jc w:val="both"/>
        <w:rPr>
          <w:color w:val="0D0D0D" w:themeColor="text1" w:themeTint="F2"/>
        </w:rPr>
      </w:pPr>
    </w:p>
    <w:p w14:paraId="74A93D2A" w14:textId="77777777" w:rsidR="00E26E29" w:rsidRPr="00546A27" w:rsidRDefault="00E26E29" w:rsidP="00546A27">
      <w:pPr>
        <w:jc w:val="both"/>
        <w:rPr>
          <w:color w:val="0D0D0D" w:themeColor="text1" w:themeTint="F2"/>
        </w:rPr>
      </w:pPr>
    </w:p>
    <w:p w14:paraId="1B9C7B35" w14:textId="77777777" w:rsidR="009D4702" w:rsidRPr="009D4702" w:rsidRDefault="00120A31" w:rsidP="009D4702">
      <w:r>
        <w:rPr>
          <w:noProof/>
        </w:rPr>
        <mc:AlternateContent>
          <mc:Choice Requires="wps">
            <w:drawing>
              <wp:anchor distT="0" distB="0" distL="114300" distR="114300" simplePos="0" relativeHeight="251651072" behindDoc="0" locked="0" layoutInCell="1" allowOverlap="1" wp14:anchorId="52B96AE1" wp14:editId="2E460DA9">
                <wp:simplePos x="0" y="0"/>
                <wp:positionH relativeFrom="margin">
                  <wp:posOffset>-154940</wp:posOffset>
                </wp:positionH>
                <wp:positionV relativeFrom="page">
                  <wp:posOffset>1120775</wp:posOffset>
                </wp:positionV>
                <wp:extent cx="3086100" cy="6200775"/>
                <wp:effectExtent l="76200" t="76200" r="95250" b="104775"/>
                <wp:wrapNone/>
                <wp:docPr id="1" name="Rounded Rectangle 1"/>
                <wp:cNvGraphicFramePr/>
                <a:graphic xmlns:a="http://schemas.openxmlformats.org/drawingml/2006/main">
                  <a:graphicData uri="http://schemas.microsoft.com/office/word/2010/wordprocessingShape">
                    <wps:wsp>
                      <wps:cNvSpPr/>
                      <wps:spPr>
                        <a:xfrm>
                          <a:off x="0" y="0"/>
                          <a:ext cx="3086100" cy="6200775"/>
                        </a:xfrm>
                        <a:prstGeom prst="roundRect">
                          <a:avLst/>
                        </a:prstGeom>
                        <a:noFill/>
                        <a:ln w="9525" cap="flat" cmpd="sng" algn="ctr">
                          <a:solidFill>
                            <a:schemeClr val="tx2"/>
                          </a:solidFill>
                          <a:prstDash val="solid"/>
                          <a:round/>
                          <a:headEnd type="none" w="med" len="med"/>
                          <a:tailEnd type="none" w="med" len="med"/>
                        </a:ln>
                        <a:effectLst>
                          <a:glow rad="63500">
                            <a:schemeClr val="accent3">
                              <a:satMod val="175000"/>
                              <a:alpha val="40000"/>
                            </a:schemeClr>
                          </a:glow>
                        </a:effectLst>
                      </wps:spPr>
                      <wps:style>
                        <a:lnRef idx="0">
                          <a:scrgbClr r="0" g="0" b="0"/>
                        </a:lnRef>
                        <a:fillRef idx="0">
                          <a:scrgbClr r="0" g="0" b="0"/>
                        </a:fillRef>
                        <a:effectRef idx="0">
                          <a:scrgbClr r="0" g="0" b="0"/>
                        </a:effectRef>
                        <a:fontRef idx="minor">
                          <a:schemeClr val="dk1"/>
                        </a:fontRef>
                      </wps:style>
                      <wps:txbx>
                        <w:txbxContent>
                          <w:p w14:paraId="690546F8" w14:textId="77777777" w:rsidR="009E0328" w:rsidRPr="009D4702" w:rsidRDefault="003274BF" w:rsidP="003274BF">
                            <w:pPr>
                              <w:jc w:val="center"/>
                              <w:rPr>
                                <w:rFonts w:cstheme="minorHAnsi"/>
                                <w:b/>
                                <w:sz w:val="24"/>
                              </w:rPr>
                            </w:pPr>
                            <w:r w:rsidRPr="009D4702">
                              <w:rPr>
                                <w:rFonts w:cstheme="minorHAnsi"/>
                                <w:b/>
                                <w:sz w:val="24"/>
                              </w:rPr>
                              <w:t>Key Indicators</w:t>
                            </w:r>
                          </w:p>
                          <w:tbl>
                            <w:tblPr>
                              <w:tblStyle w:val="ListTable1Light-Accent3"/>
                              <w:tblW w:w="4099" w:type="dxa"/>
                              <w:tblLook w:val="0400" w:firstRow="0" w:lastRow="0" w:firstColumn="0" w:lastColumn="0" w:noHBand="0" w:noVBand="1"/>
                            </w:tblPr>
                            <w:tblGrid>
                              <w:gridCol w:w="2739"/>
                              <w:gridCol w:w="1360"/>
                            </w:tblGrid>
                            <w:tr w:rsidR="003274BF" w:rsidRPr="003274BF" w14:paraId="3D899E4C" w14:textId="77777777" w:rsidTr="009D4702">
                              <w:trPr>
                                <w:cnfStyle w:val="000000100000" w:firstRow="0" w:lastRow="0" w:firstColumn="0" w:lastColumn="0" w:oddVBand="0" w:evenVBand="0" w:oddHBand="1" w:evenHBand="0" w:firstRowFirstColumn="0" w:firstRowLastColumn="0" w:lastRowFirstColumn="0" w:lastRowLastColumn="0"/>
                                <w:trHeight w:val="435"/>
                              </w:trPr>
                              <w:tc>
                                <w:tcPr>
                                  <w:tcW w:w="2739" w:type="dxa"/>
                                  <w:vAlign w:val="center"/>
                                  <w:hideMark/>
                                </w:tcPr>
                                <w:p w14:paraId="0A80971A" w14:textId="77777777"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Exchange rate (Jan 2026)</w:t>
                                  </w:r>
                                </w:p>
                              </w:tc>
                              <w:tc>
                                <w:tcPr>
                                  <w:tcW w:w="1360" w:type="dxa"/>
                                  <w:vAlign w:val="center"/>
                                  <w:hideMark/>
                                </w:tcPr>
                                <w:p w14:paraId="02316F5B" w14:textId="77777777"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1 USD = 2.6968 GEL</w:t>
                                  </w:r>
                                </w:p>
                              </w:tc>
                            </w:tr>
                            <w:tr w:rsidR="003274BF" w:rsidRPr="003274BF" w14:paraId="52F70D28" w14:textId="77777777" w:rsidTr="009D4702">
                              <w:trPr>
                                <w:trHeight w:val="290"/>
                              </w:trPr>
                              <w:tc>
                                <w:tcPr>
                                  <w:tcW w:w="2739" w:type="dxa"/>
                                  <w:vAlign w:val="center"/>
                                  <w:hideMark/>
                                </w:tcPr>
                                <w:p w14:paraId="638A91D7" w14:textId="77777777"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Nominal GDP</w:t>
                                  </w:r>
                                </w:p>
                              </w:tc>
                              <w:tc>
                                <w:tcPr>
                                  <w:tcW w:w="1360" w:type="dxa"/>
                                  <w:vAlign w:val="center"/>
                                  <w:hideMark/>
                                </w:tcPr>
                                <w:p w14:paraId="5609D9D8" w14:textId="77777777" w:rsidR="003274BF" w:rsidRPr="001C58A4" w:rsidRDefault="003274BF" w:rsidP="009D4702">
                                  <w:pPr>
                                    <w:jc w:val="right"/>
                                    <w:rPr>
                                      <w:rFonts w:ascii="BPG 2017 DejaVu Sans" w:eastAsia="Times New Roman" w:hAnsi="BPG 2017 DejaVu Sans" w:cs="Calibri"/>
                                      <w:b/>
                                      <w:bCs/>
                                      <w:color w:val="000000"/>
                                      <w:sz w:val="16"/>
                                      <w:szCs w:val="16"/>
                                      <w:highlight w:val="yellow"/>
                                    </w:rPr>
                                  </w:pPr>
                                  <w:r w:rsidRPr="001C58A4">
                                    <w:rPr>
                                      <w:rFonts w:ascii="BPG 2017 DejaVu Sans" w:eastAsia="Times New Roman" w:hAnsi="BPG 2017 DejaVu Sans" w:cs="Calibri"/>
                                      <w:b/>
                                      <w:bCs/>
                                      <w:color w:val="000000"/>
                                      <w:sz w:val="16"/>
                                      <w:szCs w:val="16"/>
                                      <w:highlight w:val="yellow"/>
                                    </w:rPr>
                                    <w:t xml:space="preserve">USD 34.2 </w:t>
                                  </w:r>
                                  <w:proofErr w:type="spellStart"/>
                                  <w:r w:rsidRPr="001C58A4">
                                    <w:rPr>
                                      <w:rFonts w:ascii="BPG 2017 DejaVu Sans" w:eastAsia="Times New Roman" w:hAnsi="BPG 2017 DejaVu Sans" w:cs="Calibri"/>
                                      <w:b/>
                                      <w:bCs/>
                                      <w:color w:val="000000"/>
                                      <w:sz w:val="16"/>
                                      <w:szCs w:val="16"/>
                                      <w:highlight w:val="yellow"/>
                                    </w:rPr>
                                    <w:t>bn</w:t>
                                  </w:r>
                                  <w:proofErr w:type="spellEnd"/>
                                </w:p>
                              </w:tc>
                            </w:tr>
                            <w:tr w:rsidR="003274BF" w:rsidRPr="003274BF" w14:paraId="1CEA95BD" w14:textId="77777777" w:rsidTr="009D4702">
                              <w:trPr>
                                <w:cnfStyle w:val="000000100000" w:firstRow="0" w:lastRow="0" w:firstColumn="0" w:lastColumn="0" w:oddVBand="0" w:evenVBand="0" w:oddHBand="1" w:evenHBand="0" w:firstRowFirstColumn="0" w:firstRowLastColumn="0" w:lastRowFirstColumn="0" w:lastRowLastColumn="0"/>
                                <w:trHeight w:val="290"/>
                              </w:trPr>
                              <w:tc>
                                <w:tcPr>
                                  <w:tcW w:w="2739" w:type="dxa"/>
                                  <w:vAlign w:val="center"/>
                                  <w:hideMark/>
                                </w:tcPr>
                                <w:p w14:paraId="6AC0A1A1" w14:textId="77777777"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GDP per capita (PPP)</w:t>
                                  </w:r>
                                </w:p>
                              </w:tc>
                              <w:tc>
                                <w:tcPr>
                                  <w:tcW w:w="1360" w:type="dxa"/>
                                  <w:vAlign w:val="center"/>
                                  <w:hideMark/>
                                </w:tcPr>
                                <w:p w14:paraId="7B057F1E" w14:textId="77777777" w:rsidR="003274BF" w:rsidRPr="001C58A4" w:rsidRDefault="003274BF" w:rsidP="009D4702">
                                  <w:pPr>
                                    <w:jc w:val="right"/>
                                    <w:rPr>
                                      <w:rFonts w:ascii="BPG 2017 DejaVu Sans" w:eastAsia="Times New Roman" w:hAnsi="BPG 2017 DejaVu Sans" w:cs="Calibri"/>
                                      <w:b/>
                                      <w:bCs/>
                                      <w:color w:val="000000"/>
                                      <w:sz w:val="16"/>
                                      <w:szCs w:val="16"/>
                                      <w:highlight w:val="yellow"/>
                                    </w:rPr>
                                  </w:pPr>
                                  <w:r w:rsidRPr="001C58A4">
                                    <w:rPr>
                                      <w:rFonts w:ascii="BPG 2017 DejaVu Sans" w:eastAsia="Times New Roman" w:hAnsi="BPG 2017 DejaVu Sans" w:cs="Calibri"/>
                                      <w:b/>
                                      <w:bCs/>
                                      <w:color w:val="000000"/>
                                      <w:sz w:val="16"/>
                                      <w:szCs w:val="16"/>
                                      <w:highlight w:val="yellow"/>
                                    </w:rPr>
                                    <w:t>USD 28,299</w:t>
                                  </w:r>
                                </w:p>
                              </w:tc>
                            </w:tr>
                            <w:tr w:rsidR="003274BF" w:rsidRPr="003274BF" w14:paraId="4531D895" w14:textId="77777777" w:rsidTr="009D4702">
                              <w:trPr>
                                <w:trHeight w:val="290"/>
                              </w:trPr>
                              <w:tc>
                                <w:tcPr>
                                  <w:tcW w:w="2739" w:type="dxa"/>
                                  <w:vAlign w:val="center"/>
                                  <w:hideMark/>
                                </w:tcPr>
                                <w:p w14:paraId="6E7F469A" w14:textId="77777777"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Real GDP growth</w:t>
                                  </w:r>
                                </w:p>
                              </w:tc>
                              <w:tc>
                                <w:tcPr>
                                  <w:tcW w:w="1360" w:type="dxa"/>
                                  <w:vAlign w:val="center"/>
                                  <w:hideMark/>
                                </w:tcPr>
                                <w:p w14:paraId="23C48512" w14:textId="77777777" w:rsidR="003274BF" w:rsidRPr="001C58A4" w:rsidRDefault="003274BF" w:rsidP="009D4702">
                                  <w:pPr>
                                    <w:jc w:val="right"/>
                                    <w:rPr>
                                      <w:rFonts w:ascii="BPG 2017 DejaVu Sans" w:eastAsia="Times New Roman" w:hAnsi="BPG 2017 DejaVu Sans" w:cs="Calibri"/>
                                      <w:b/>
                                      <w:bCs/>
                                      <w:color w:val="000000"/>
                                      <w:sz w:val="16"/>
                                      <w:szCs w:val="16"/>
                                      <w:highlight w:val="yellow"/>
                                    </w:rPr>
                                  </w:pPr>
                                  <w:r w:rsidRPr="001C58A4">
                                    <w:rPr>
                                      <w:rFonts w:ascii="BPG 2017 DejaVu Sans" w:eastAsia="Times New Roman" w:hAnsi="BPG 2017 DejaVu Sans" w:cs="Calibri"/>
                                      <w:b/>
                                      <w:bCs/>
                                      <w:color w:val="000000"/>
                                      <w:sz w:val="16"/>
                                      <w:szCs w:val="16"/>
                                      <w:highlight w:val="yellow"/>
                                    </w:rPr>
                                    <w:t>9.70%</w:t>
                                  </w:r>
                                </w:p>
                              </w:tc>
                            </w:tr>
                            <w:tr w:rsidR="003274BF" w:rsidRPr="003274BF" w14:paraId="54F94984" w14:textId="77777777" w:rsidTr="009D4702">
                              <w:trPr>
                                <w:cnfStyle w:val="000000100000" w:firstRow="0" w:lastRow="0" w:firstColumn="0" w:lastColumn="0" w:oddVBand="0" w:evenVBand="0" w:oddHBand="1" w:evenHBand="0" w:firstRowFirstColumn="0" w:firstRowLastColumn="0" w:lastRowFirstColumn="0" w:lastRowLastColumn="0"/>
                                <w:trHeight w:val="290"/>
                              </w:trPr>
                              <w:tc>
                                <w:tcPr>
                                  <w:tcW w:w="2739" w:type="dxa"/>
                                  <w:vAlign w:val="center"/>
                                  <w:hideMark/>
                                </w:tcPr>
                                <w:p w14:paraId="244EAC30" w14:textId="77777777"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Average inflation (2010–2023)</w:t>
                                  </w:r>
                                </w:p>
                              </w:tc>
                              <w:tc>
                                <w:tcPr>
                                  <w:tcW w:w="1360" w:type="dxa"/>
                                  <w:vAlign w:val="center"/>
                                  <w:hideMark/>
                                </w:tcPr>
                                <w:p w14:paraId="79308207" w14:textId="77777777" w:rsidR="003274BF" w:rsidRPr="001C58A4" w:rsidRDefault="003274BF" w:rsidP="009D4702">
                                  <w:pPr>
                                    <w:jc w:val="right"/>
                                    <w:rPr>
                                      <w:rFonts w:ascii="BPG 2017 DejaVu Sans" w:eastAsia="Times New Roman" w:hAnsi="BPG 2017 DejaVu Sans" w:cs="Calibri"/>
                                      <w:b/>
                                      <w:bCs/>
                                      <w:color w:val="000000"/>
                                      <w:sz w:val="16"/>
                                      <w:szCs w:val="16"/>
                                      <w:highlight w:val="yellow"/>
                                    </w:rPr>
                                  </w:pPr>
                                  <w:r w:rsidRPr="001C58A4">
                                    <w:rPr>
                                      <w:rFonts w:ascii="BPG 2017 DejaVu Sans" w:eastAsia="Times New Roman" w:hAnsi="BPG 2017 DejaVu Sans" w:cs="Calibri"/>
                                      <w:b/>
                                      <w:bCs/>
                                      <w:color w:val="000000"/>
                                      <w:sz w:val="16"/>
                                      <w:szCs w:val="16"/>
                                      <w:highlight w:val="yellow"/>
                                    </w:rPr>
                                    <w:t>4.70%</w:t>
                                  </w:r>
                                </w:p>
                              </w:tc>
                            </w:tr>
                            <w:tr w:rsidR="003274BF" w:rsidRPr="003274BF" w14:paraId="7BC56CFB" w14:textId="77777777" w:rsidTr="009D4702">
                              <w:trPr>
                                <w:trHeight w:val="290"/>
                              </w:trPr>
                              <w:tc>
                                <w:tcPr>
                                  <w:tcW w:w="2739" w:type="dxa"/>
                                  <w:vAlign w:val="center"/>
                                  <w:hideMark/>
                                </w:tcPr>
                                <w:p w14:paraId="7A863A45" w14:textId="77777777"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Inflation (2024)</w:t>
                                  </w:r>
                                </w:p>
                              </w:tc>
                              <w:tc>
                                <w:tcPr>
                                  <w:tcW w:w="1360" w:type="dxa"/>
                                  <w:vAlign w:val="center"/>
                                  <w:hideMark/>
                                </w:tcPr>
                                <w:p w14:paraId="0A7669CC" w14:textId="77777777" w:rsidR="003274BF" w:rsidRPr="001C58A4" w:rsidRDefault="003274BF" w:rsidP="009D4702">
                                  <w:pPr>
                                    <w:jc w:val="right"/>
                                    <w:rPr>
                                      <w:rFonts w:ascii="BPG 2017 DejaVu Sans" w:eastAsia="Times New Roman" w:hAnsi="BPG 2017 DejaVu Sans" w:cs="Calibri"/>
                                      <w:b/>
                                      <w:bCs/>
                                      <w:color w:val="000000"/>
                                      <w:sz w:val="16"/>
                                      <w:szCs w:val="16"/>
                                      <w:highlight w:val="yellow"/>
                                    </w:rPr>
                                  </w:pPr>
                                  <w:r w:rsidRPr="001C58A4">
                                    <w:rPr>
                                      <w:rFonts w:ascii="BPG 2017 DejaVu Sans" w:eastAsia="Times New Roman" w:hAnsi="BPG 2017 DejaVu Sans" w:cs="Calibri"/>
                                      <w:b/>
                                      <w:bCs/>
                                      <w:color w:val="000000"/>
                                      <w:sz w:val="16"/>
                                      <w:szCs w:val="16"/>
                                      <w:highlight w:val="yellow"/>
                                    </w:rPr>
                                    <w:t>1.10%</w:t>
                                  </w:r>
                                </w:p>
                              </w:tc>
                            </w:tr>
                            <w:tr w:rsidR="003274BF" w:rsidRPr="003274BF" w14:paraId="477F46C2" w14:textId="77777777" w:rsidTr="009D4702">
                              <w:trPr>
                                <w:cnfStyle w:val="000000100000" w:firstRow="0" w:lastRow="0" w:firstColumn="0" w:lastColumn="0" w:oddVBand="0" w:evenVBand="0" w:oddHBand="1" w:evenHBand="0" w:firstRowFirstColumn="0" w:firstRowLastColumn="0" w:lastRowFirstColumn="0" w:lastRowLastColumn="0"/>
                                <w:trHeight w:val="290"/>
                              </w:trPr>
                              <w:tc>
                                <w:tcPr>
                                  <w:tcW w:w="2739" w:type="dxa"/>
                                  <w:vAlign w:val="center"/>
                                  <w:hideMark/>
                                </w:tcPr>
                                <w:p w14:paraId="5FF2CA06" w14:textId="77777777"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Government debt / GDP</w:t>
                                  </w:r>
                                </w:p>
                              </w:tc>
                              <w:tc>
                                <w:tcPr>
                                  <w:tcW w:w="1360" w:type="dxa"/>
                                  <w:vAlign w:val="center"/>
                                  <w:hideMark/>
                                </w:tcPr>
                                <w:p w14:paraId="003D374D" w14:textId="77777777" w:rsidR="003274BF" w:rsidRPr="001C58A4" w:rsidRDefault="003274BF" w:rsidP="009D4702">
                                  <w:pPr>
                                    <w:jc w:val="right"/>
                                    <w:rPr>
                                      <w:rFonts w:ascii="BPG 2017 DejaVu Sans" w:eastAsia="Times New Roman" w:hAnsi="BPG 2017 DejaVu Sans" w:cs="Calibri"/>
                                      <w:b/>
                                      <w:bCs/>
                                      <w:color w:val="000000"/>
                                      <w:sz w:val="16"/>
                                      <w:szCs w:val="16"/>
                                      <w:highlight w:val="yellow"/>
                                    </w:rPr>
                                  </w:pPr>
                                  <w:r w:rsidRPr="001C58A4">
                                    <w:rPr>
                                      <w:rFonts w:ascii="BPG 2017 DejaVu Sans" w:eastAsia="Times New Roman" w:hAnsi="BPG 2017 DejaVu Sans" w:cs="Calibri"/>
                                      <w:b/>
                                      <w:bCs/>
                                      <w:color w:val="000000"/>
                                      <w:sz w:val="16"/>
                                      <w:szCs w:val="16"/>
                                      <w:highlight w:val="yellow"/>
                                    </w:rPr>
                                    <w:t>35.70%</w:t>
                                  </w:r>
                                </w:p>
                              </w:tc>
                            </w:tr>
                            <w:tr w:rsidR="003274BF" w:rsidRPr="003274BF" w14:paraId="02A3EBC0" w14:textId="77777777" w:rsidTr="009D4702">
                              <w:trPr>
                                <w:trHeight w:val="290"/>
                              </w:trPr>
                              <w:tc>
                                <w:tcPr>
                                  <w:tcW w:w="2739" w:type="dxa"/>
                                  <w:vAlign w:val="center"/>
                                  <w:hideMark/>
                                </w:tcPr>
                                <w:p w14:paraId="78CA6CBF" w14:textId="77777777"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Current account balance / GDP</w:t>
                                  </w:r>
                                </w:p>
                              </w:tc>
                              <w:tc>
                                <w:tcPr>
                                  <w:tcW w:w="1360" w:type="dxa"/>
                                  <w:vAlign w:val="center"/>
                                  <w:hideMark/>
                                </w:tcPr>
                                <w:p w14:paraId="08BAD5AC" w14:textId="77777777" w:rsidR="003274BF" w:rsidRPr="001C58A4" w:rsidRDefault="003274BF" w:rsidP="009D4702">
                                  <w:pPr>
                                    <w:jc w:val="right"/>
                                    <w:rPr>
                                      <w:rFonts w:ascii="BPG 2017 DejaVu Sans" w:eastAsia="Times New Roman" w:hAnsi="BPG 2017 DejaVu Sans" w:cs="Calibri"/>
                                      <w:b/>
                                      <w:bCs/>
                                      <w:color w:val="000000"/>
                                      <w:sz w:val="16"/>
                                      <w:szCs w:val="16"/>
                                      <w:highlight w:val="yellow"/>
                                    </w:rPr>
                                  </w:pPr>
                                  <w:r w:rsidRPr="001C58A4">
                                    <w:rPr>
                                      <w:rFonts w:ascii="BPG 2017 DejaVu Sans" w:eastAsia="Times New Roman" w:hAnsi="BPG 2017 DejaVu Sans" w:cs="Calibri"/>
                                      <w:b/>
                                      <w:bCs/>
                                      <w:color w:val="000000"/>
                                      <w:sz w:val="16"/>
                                      <w:szCs w:val="16"/>
                                      <w:highlight w:val="yellow"/>
                                    </w:rPr>
                                    <w:t>–5.3%</w:t>
                                  </w:r>
                                </w:p>
                              </w:tc>
                            </w:tr>
                          </w:tbl>
                          <w:p w14:paraId="6597C411" w14:textId="77777777" w:rsidR="009E0328" w:rsidRDefault="009E0328" w:rsidP="00B73F1B"/>
                          <w:p w14:paraId="0A49BD89" w14:textId="77777777" w:rsidR="009D4702" w:rsidRDefault="003274BF" w:rsidP="003274BF">
                            <w:pPr>
                              <w:spacing w:line="276" w:lineRule="auto"/>
                              <w:jc w:val="both"/>
                              <w:rPr>
                                <w:rFonts w:ascii="BPG 2017 DejaVu Sans" w:hAnsi="BPG 2017 DejaVu Sans"/>
                                <w:sz w:val="20"/>
                              </w:rPr>
                            </w:pPr>
                            <w:r w:rsidRPr="003274BF">
                              <w:rPr>
                                <w:rFonts w:ascii="BPG 2017 DejaVu Sans" w:hAnsi="BPG 2017 DejaVu Sans"/>
                                <w:sz w:val="20"/>
                              </w:rPr>
                              <w:t xml:space="preserve">Georgia’s macroeconomic indicators in 2024 reflect strong growth alongside persistent structural vulnerabilities. Real GDP expanded by 9.7 percent, while inflation declined to 1.1 percent, indicating a favorable cyclical position and effective monetary policy. </w:t>
                            </w:r>
                          </w:p>
                          <w:p w14:paraId="49F8F6D4" w14:textId="77777777" w:rsidR="00B73F1B" w:rsidRPr="003274BF" w:rsidRDefault="003274BF" w:rsidP="003274BF">
                            <w:pPr>
                              <w:spacing w:line="276" w:lineRule="auto"/>
                              <w:jc w:val="both"/>
                              <w:rPr>
                                <w:rFonts w:ascii="BPG 2017 DejaVu Sans" w:hAnsi="BPG 2017 DejaVu Sans"/>
                                <w:sz w:val="20"/>
                              </w:rPr>
                            </w:pPr>
                            <w:r w:rsidRPr="003274BF">
                              <w:rPr>
                                <w:rFonts w:ascii="BPG 2017 DejaVu Sans" w:hAnsi="BPG 2017 DejaVu Sans"/>
                                <w:sz w:val="20"/>
                              </w:rPr>
                              <w:t>However, despite moderate public debt of 35.7 percent of GDP, the economy continues to run a current account deficit of 5.3 percent of GDP, highlighting reliance on imports and external financing. The large gap between nominal GDP per capita and PPP-adjusted income points to solid domestic purchasing power, but also underscores limited productivity and export competitiveness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2B96AE1" id="Rounded Rectangle 1" o:spid="_x0000_s1028" style="position:absolute;margin-left:-12.2pt;margin-top:88.25pt;width:243pt;height:488.25pt;z-index:251651072;visibility:visible;mso-wrap-style:square;mso-wrap-distance-left:9pt;mso-wrap-distance-top:0;mso-wrap-distance-right:9pt;mso-wrap-distance-bottom:0;mso-position-horizontal:absolute;mso-position-horizontal-relative:margin;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" filled="f" strokecolor="#44546a [3215]">
                <v:textbox>
                  <w:txbxContent>
                    <w:p w14:paraId="690546F8" w14:textId="77777777" w:rsidR="009E0328" w:rsidRPr="009D4702" w:rsidRDefault="003274BF" w:rsidP="003274BF">
                      <w:pPr>
                        <w:jc w:val="center"/>
                        <w:rPr>
                          <w:rFonts w:cstheme="minorHAnsi"/>
                          <w:b/>
                          <w:sz w:val="24"/>
                        </w:rPr>
                      </w:pPr>
                      <w:r w:rsidRPr="009D4702">
                        <w:rPr>
                          <w:rFonts w:cstheme="minorHAnsi"/>
                          <w:b/>
                          <w:sz w:val="24"/>
                        </w:rPr>
                        <w:t>Key Indicators</w:t>
                      </w:r>
                    </w:p>
                    <w:tbl>
                      <w:tblPr>
                        <w:tblStyle w:val="ListTable1Light-Accent3"/>
                        <w:tblW w:w="4099" w:type="dxa"/>
                        <w:tblLook w:val="0400" w:firstRow="0" w:lastRow="0" w:firstColumn="0" w:lastColumn="0" w:noHBand="0" w:noVBand="1"/>
                      </w:tblPr>
                      <w:tblGrid>
                        <w:gridCol w:w="2739"/>
                        <w:gridCol w:w="1360"/>
                      </w:tblGrid>
                      <w:tr w:rsidR="003274BF" w:rsidRPr="003274BF" w14:paraId="3D899E4C" w14:textId="77777777" w:rsidTr="009D4702">
                        <w:trPr>
                          <w:cnfStyle w:val="000000100000" w:firstRow="0" w:lastRow="0" w:firstColumn="0" w:lastColumn="0" w:oddVBand="0" w:evenVBand="0" w:oddHBand="1" w:evenHBand="0" w:firstRowFirstColumn="0" w:firstRowLastColumn="0" w:lastRowFirstColumn="0" w:lastRowLastColumn="0"/>
                          <w:trHeight w:val="435"/>
                        </w:trPr>
                        <w:tc>
                          <w:tcPr>
                            <w:tcW w:w="2739" w:type="dxa"/>
                            <w:vAlign w:val="center"/>
                            <w:hideMark/>
                          </w:tcPr>
                          <w:p w14:paraId="0A80971A" w14:textId="77777777"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Exchange rate (Jan 2026)</w:t>
                            </w:r>
                          </w:p>
                        </w:tc>
                        <w:tc>
                          <w:tcPr>
                            <w:tcW w:w="1360" w:type="dxa"/>
                            <w:vAlign w:val="center"/>
                            <w:hideMark/>
                          </w:tcPr>
                          <w:p w14:paraId="02316F5B" w14:textId="77777777"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1 USD = 2.6968 GEL</w:t>
                            </w:r>
                          </w:p>
                        </w:tc>
                      </w:tr>
                      <w:tr w:rsidR="003274BF" w:rsidRPr="003274BF" w14:paraId="52F70D28" w14:textId="77777777" w:rsidTr="009D4702">
                        <w:trPr>
                          <w:trHeight w:val="290"/>
                        </w:trPr>
                        <w:tc>
                          <w:tcPr>
                            <w:tcW w:w="2739" w:type="dxa"/>
                            <w:vAlign w:val="center"/>
                            <w:hideMark/>
                          </w:tcPr>
                          <w:p w14:paraId="638A91D7" w14:textId="77777777"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Nominal GDP</w:t>
                            </w:r>
                          </w:p>
                        </w:tc>
                        <w:tc>
                          <w:tcPr>
                            <w:tcW w:w="1360" w:type="dxa"/>
                            <w:vAlign w:val="center"/>
                            <w:hideMark/>
                          </w:tcPr>
                          <w:p w14:paraId="5609D9D8" w14:textId="77777777" w:rsidR="003274BF" w:rsidRPr="001C58A4" w:rsidRDefault="003274BF" w:rsidP="009D4702">
                            <w:pPr>
                              <w:jc w:val="right"/>
                              <w:rPr>
                                <w:rFonts w:ascii="BPG 2017 DejaVu Sans" w:eastAsia="Times New Roman" w:hAnsi="BPG 2017 DejaVu Sans" w:cs="Calibri"/>
                                <w:b/>
                                <w:bCs/>
                                <w:color w:val="000000"/>
                                <w:sz w:val="16"/>
                                <w:szCs w:val="16"/>
                                <w:highlight w:val="yellow"/>
                              </w:rPr>
                            </w:pPr>
                            <w:r w:rsidRPr="001C58A4">
                              <w:rPr>
                                <w:rFonts w:ascii="BPG 2017 DejaVu Sans" w:eastAsia="Times New Roman" w:hAnsi="BPG 2017 DejaVu Sans" w:cs="Calibri"/>
                                <w:b/>
                                <w:bCs/>
                                <w:color w:val="000000"/>
                                <w:sz w:val="16"/>
                                <w:szCs w:val="16"/>
                                <w:highlight w:val="yellow"/>
                              </w:rPr>
                              <w:t xml:space="preserve">USD 34.2 </w:t>
                            </w:r>
                            <w:proofErr w:type="spellStart"/>
                            <w:r w:rsidRPr="001C58A4">
                              <w:rPr>
                                <w:rFonts w:ascii="BPG 2017 DejaVu Sans" w:eastAsia="Times New Roman" w:hAnsi="BPG 2017 DejaVu Sans" w:cs="Calibri"/>
                                <w:b/>
                                <w:bCs/>
                                <w:color w:val="000000"/>
                                <w:sz w:val="16"/>
                                <w:szCs w:val="16"/>
                                <w:highlight w:val="yellow"/>
                              </w:rPr>
                              <w:t>bn</w:t>
                            </w:r>
                            <w:proofErr w:type="spellEnd"/>
                          </w:p>
                        </w:tc>
                      </w:tr>
                      <w:tr w:rsidR="003274BF" w:rsidRPr="003274BF" w14:paraId="1CEA95BD" w14:textId="77777777" w:rsidTr="009D4702">
                        <w:trPr>
                          <w:cnfStyle w:val="000000100000" w:firstRow="0" w:lastRow="0" w:firstColumn="0" w:lastColumn="0" w:oddVBand="0" w:evenVBand="0" w:oddHBand="1" w:evenHBand="0" w:firstRowFirstColumn="0" w:firstRowLastColumn="0" w:lastRowFirstColumn="0" w:lastRowLastColumn="0"/>
                          <w:trHeight w:val="290"/>
                        </w:trPr>
                        <w:tc>
                          <w:tcPr>
                            <w:tcW w:w="2739" w:type="dxa"/>
                            <w:vAlign w:val="center"/>
                            <w:hideMark/>
                          </w:tcPr>
                          <w:p w14:paraId="6AC0A1A1" w14:textId="77777777"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GDP per capita (PPP)</w:t>
                            </w:r>
                          </w:p>
                        </w:tc>
                        <w:tc>
                          <w:tcPr>
                            <w:tcW w:w="1360" w:type="dxa"/>
                            <w:vAlign w:val="center"/>
                            <w:hideMark/>
                          </w:tcPr>
                          <w:p w14:paraId="7B057F1E" w14:textId="77777777" w:rsidR="003274BF" w:rsidRPr="001C58A4" w:rsidRDefault="003274BF" w:rsidP="009D4702">
                            <w:pPr>
                              <w:jc w:val="right"/>
                              <w:rPr>
                                <w:rFonts w:ascii="BPG 2017 DejaVu Sans" w:eastAsia="Times New Roman" w:hAnsi="BPG 2017 DejaVu Sans" w:cs="Calibri"/>
                                <w:b/>
                                <w:bCs/>
                                <w:color w:val="000000"/>
                                <w:sz w:val="16"/>
                                <w:szCs w:val="16"/>
                                <w:highlight w:val="yellow"/>
                              </w:rPr>
                            </w:pPr>
                            <w:r w:rsidRPr="001C58A4">
                              <w:rPr>
                                <w:rFonts w:ascii="BPG 2017 DejaVu Sans" w:eastAsia="Times New Roman" w:hAnsi="BPG 2017 DejaVu Sans" w:cs="Calibri"/>
                                <w:b/>
                                <w:bCs/>
                                <w:color w:val="000000"/>
                                <w:sz w:val="16"/>
                                <w:szCs w:val="16"/>
                                <w:highlight w:val="yellow"/>
                              </w:rPr>
                              <w:t>USD 28,299</w:t>
                            </w:r>
                          </w:p>
                        </w:tc>
                      </w:tr>
                      <w:tr w:rsidR="003274BF" w:rsidRPr="003274BF" w14:paraId="4531D895" w14:textId="77777777" w:rsidTr="009D4702">
                        <w:trPr>
                          <w:trHeight w:val="290"/>
                        </w:trPr>
                        <w:tc>
                          <w:tcPr>
                            <w:tcW w:w="2739" w:type="dxa"/>
                            <w:vAlign w:val="center"/>
                            <w:hideMark/>
                          </w:tcPr>
                          <w:p w14:paraId="6E7F469A" w14:textId="77777777"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Real GDP growth</w:t>
                            </w:r>
                          </w:p>
                        </w:tc>
                        <w:tc>
                          <w:tcPr>
                            <w:tcW w:w="1360" w:type="dxa"/>
                            <w:vAlign w:val="center"/>
                            <w:hideMark/>
                          </w:tcPr>
                          <w:p w14:paraId="23C48512" w14:textId="77777777" w:rsidR="003274BF" w:rsidRPr="001C58A4" w:rsidRDefault="003274BF" w:rsidP="009D4702">
                            <w:pPr>
                              <w:jc w:val="right"/>
                              <w:rPr>
                                <w:rFonts w:ascii="BPG 2017 DejaVu Sans" w:eastAsia="Times New Roman" w:hAnsi="BPG 2017 DejaVu Sans" w:cs="Calibri"/>
                                <w:b/>
                                <w:bCs/>
                                <w:color w:val="000000"/>
                                <w:sz w:val="16"/>
                                <w:szCs w:val="16"/>
                                <w:highlight w:val="yellow"/>
                              </w:rPr>
                            </w:pPr>
                            <w:r w:rsidRPr="001C58A4">
                              <w:rPr>
                                <w:rFonts w:ascii="BPG 2017 DejaVu Sans" w:eastAsia="Times New Roman" w:hAnsi="BPG 2017 DejaVu Sans" w:cs="Calibri"/>
                                <w:b/>
                                <w:bCs/>
                                <w:color w:val="000000"/>
                                <w:sz w:val="16"/>
                                <w:szCs w:val="16"/>
                                <w:highlight w:val="yellow"/>
                              </w:rPr>
                              <w:t>9.70%</w:t>
                            </w:r>
                          </w:p>
                        </w:tc>
                      </w:tr>
                      <w:tr w:rsidR="003274BF" w:rsidRPr="003274BF" w14:paraId="54F94984" w14:textId="77777777" w:rsidTr="009D4702">
                        <w:trPr>
                          <w:cnfStyle w:val="000000100000" w:firstRow="0" w:lastRow="0" w:firstColumn="0" w:lastColumn="0" w:oddVBand="0" w:evenVBand="0" w:oddHBand="1" w:evenHBand="0" w:firstRowFirstColumn="0" w:firstRowLastColumn="0" w:lastRowFirstColumn="0" w:lastRowLastColumn="0"/>
                          <w:trHeight w:val="290"/>
                        </w:trPr>
                        <w:tc>
                          <w:tcPr>
                            <w:tcW w:w="2739" w:type="dxa"/>
                            <w:vAlign w:val="center"/>
                            <w:hideMark/>
                          </w:tcPr>
                          <w:p w14:paraId="244EAC30" w14:textId="77777777"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Average inflation (2010–2023)</w:t>
                            </w:r>
                          </w:p>
                        </w:tc>
                        <w:tc>
                          <w:tcPr>
                            <w:tcW w:w="1360" w:type="dxa"/>
                            <w:vAlign w:val="center"/>
                            <w:hideMark/>
                          </w:tcPr>
                          <w:p w14:paraId="79308207" w14:textId="77777777" w:rsidR="003274BF" w:rsidRPr="001C58A4" w:rsidRDefault="003274BF" w:rsidP="009D4702">
                            <w:pPr>
                              <w:jc w:val="right"/>
                              <w:rPr>
                                <w:rFonts w:ascii="BPG 2017 DejaVu Sans" w:eastAsia="Times New Roman" w:hAnsi="BPG 2017 DejaVu Sans" w:cs="Calibri"/>
                                <w:b/>
                                <w:bCs/>
                                <w:color w:val="000000"/>
                                <w:sz w:val="16"/>
                                <w:szCs w:val="16"/>
                                <w:highlight w:val="yellow"/>
                              </w:rPr>
                            </w:pPr>
                            <w:r w:rsidRPr="001C58A4">
                              <w:rPr>
                                <w:rFonts w:ascii="BPG 2017 DejaVu Sans" w:eastAsia="Times New Roman" w:hAnsi="BPG 2017 DejaVu Sans" w:cs="Calibri"/>
                                <w:b/>
                                <w:bCs/>
                                <w:color w:val="000000"/>
                                <w:sz w:val="16"/>
                                <w:szCs w:val="16"/>
                                <w:highlight w:val="yellow"/>
                              </w:rPr>
                              <w:t>4.70%</w:t>
                            </w:r>
                          </w:p>
                        </w:tc>
                      </w:tr>
                      <w:tr w:rsidR="003274BF" w:rsidRPr="003274BF" w14:paraId="7BC56CFB" w14:textId="77777777" w:rsidTr="009D4702">
                        <w:trPr>
                          <w:trHeight w:val="290"/>
                        </w:trPr>
                        <w:tc>
                          <w:tcPr>
                            <w:tcW w:w="2739" w:type="dxa"/>
                            <w:vAlign w:val="center"/>
                            <w:hideMark/>
                          </w:tcPr>
                          <w:p w14:paraId="7A863A45" w14:textId="77777777"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Inflation (2024)</w:t>
                            </w:r>
                          </w:p>
                        </w:tc>
                        <w:tc>
                          <w:tcPr>
                            <w:tcW w:w="1360" w:type="dxa"/>
                            <w:vAlign w:val="center"/>
                            <w:hideMark/>
                          </w:tcPr>
                          <w:p w14:paraId="0A7669CC" w14:textId="77777777" w:rsidR="003274BF" w:rsidRPr="001C58A4" w:rsidRDefault="003274BF" w:rsidP="009D4702">
                            <w:pPr>
                              <w:jc w:val="right"/>
                              <w:rPr>
                                <w:rFonts w:ascii="BPG 2017 DejaVu Sans" w:eastAsia="Times New Roman" w:hAnsi="BPG 2017 DejaVu Sans" w:cs="Calibri"/>
                                <w:b/>
                                <w:bCs/>
                                <w:color w:val="000000"/>
                                <w:sz w:val="16"/>
                                <w:szCs w:val="16"/>
                                <w:highlight w:val="yellow"/>
                              </w:rPr>
                            </w:pPr>
                            <w:r w:rsidRPr="001C58A4">
                              <w:rPr>
                                <w:rFonts w:ascii="BPG 2017 DejaVu Sans" w:eastAsia="Times New Roman" w:hAnsi="BPG 2017 DejaVu Sans" w:cs="Calibri"/>
                                <w:b/>
                                <w:bCs/>
                                <w:color w:val="000000"/>
                                <w:sz w:val="16"/>
                                <w:szCs w:val="16"/>
                                <w:highlight w:val="yellow"/>
                              </w:rPr>
                              <w:t>1.10%</w:t>
                            </w:r>
                          </w:p>
                        </w:tc>
                      </w:tr>
                      <w:tr w:rsidR="003274BF" w:rsidRPr="003274BF" w14:paraId="477F46C2" w14:textId="77777777" w:rsidTr="009D4702">
                        <w:trPr>
                          <w:cnfStyle w:val="000000100000" w:firstRow="0" w:lastRow="0" w:firstColumn="0" w:lastColumn="0" w:oddVBand="0" w:evenVBand="0" w:oddHBand="1" w:evenHBand="0" w:firstRowFirstColumn="0" w:firstRowLastColumn="0" w:lastRowFirstColumn="0" w:lastRowLastColumn="0"/>
                          <w:trHeight w:val="290"/>
                        </w:trPr>
                        <w:tc>
                          <w:tcPr>
                            <w:tcW w:w="2739" w:type="dxa"/>
                            <w:vAlign w:val="center"/>
                            <w:hideMark/>
                          </w:tcPr>
                          <w:p w14:paraId="5FF2CA06" w14:textId="77777777"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Government debt / GDP</w:t>
                            </w:r>
                          </w:p>
                        </w:tc>
                        <w:tc>
                          <w:tcPr>
                            <w:tcW w:w="1360" w:type="dxa"/>
                            <w:vAlign w:val="center"/>
                            <w:hideMark/>
                          </w:tcPr>
                          <w:p w14:paraId="003D374D" w14:textId="77777777" w:rsidR="003274BF" w:rsidRPr="001C58A4" w:rsidRDefault="003274BF" w:rsidP="009D4702">
                            <w:pPr>
                              <w:jc w:val="right"/>
                              <w:rPr>
                                <w:rFonts w:ascii="BPG 2017 DejaVu Sans" w:eastAsia="Times New Roman" w:hAnsi="BPG 2017 DejaVu Sans" w:cs="Calibri"/>
                                <w:b/>
                                <w:bCs/>
                                <w:color w:val="000000"/>
                                <w:sz w:val="16"/>
                                <w:szCs w:val="16"/>
                                <w:highlight w:val="yellow"/>
                              </w:rPr>
                            </w:pPr>
                            <w:r w:rsidRPr="001C58A4">
                              <w:rPr>
                                <w:rFonts w:ascii="BPG 2017 DejaVu Sans" w:eastAsia="Times New Roman" w:hAnsi="BPG 2017 DejaVu Sans" w:cs="Calibri"/>
                                <w:b/>
                                <w:bCs/>
                                <w:color w:val="000000"/>
                                <w:sz w:val="16"/>
                                <w:szCs w:val="16"/>
                                <w:highlight w:val="yellow"/>
                              </w:rPr>
                              <w:t>35.70%</w:t>
                            </w:r>
                          </w:p>
                        </w:tc>
                      </w:tr>
                      <w:tr w:rsidR="003274BF" w:rsidRPr="003274BF" w14:paraId="02A3EBC0" w14:textId="77777777" w:rsidTr="009D4702">
                        <w:trPr>
                          <w:trHeight w:val="290"/>
                        </w:trPr>
                        <w:tc>
                          <w:tcPr>
                            <w:tcW w:w="2739" w:type="dxa"/>
                            <w:vAlign w:val="center"/>
                            <w:hideMark/>
                          </w:tcPr>
                          <w:p w14:paraId="78CA6CBF" w14:textId="77777777"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Current account balance / GDP</w:t>
                            </w:r>
                          </w:p>
                        </w:tc>
                        <w:tc>
                          <w:tcPr>
                            <w:tcW w:w="1360" w:type="dxa"/>
                            <w:vAlign w:val="center"/>
                            <w:hideMark/>
                          </w:tcPr>
                          <w:p w14:paraId="08BAD5AC" w14:textId="77777777" w:rsidR="003274BF" w:rsidRPr="001C58A4" w:rsidRDefault="003274BF" w:rsidP="009D4702">
                            <w:pPr>
                              <w:jc w:val="right"/>
                              <w:rPr>
                                <w:rFonts w:ascii="BPG 2017 DejaVu Sans" w:eastAsia="Times New Roman" w:hAnsi="BPG 2017 DejaVu Sans" w:cs="Calibri"/>
                                <w:b/>
                                <w:bCs/>
                                <w:color w:val="000000"/>
                                <w:sz w:val="16"/>
                                <w:szCs w:val="16"/>
                                <w:highlight w:val="yellow"/>
                              </w:rPr>
                            </w:pPr>
                            <w:r w:rsidRPr="001C58A4">
                              <w:rPr>
                                <w:rFonts w:ascii="BPG 2017 DejaVu Sans" w:eastAsia="Times New Roman" w:hAnsi="BPG 2017 DejaVu Sans" w:cs="Calibri"/>
                                <w:b/>
                                <w:bCs/>
                                <w:color w:val="000000"/>
                                <w:sz w:val="16"/>
                                <w:szCs w:val="16"/>
                                <w:highlight w:val="yellow"/>
                              </w:rPr>
                              <w:t>–5.3%</w:t>
                            </w:r>
                          </w:p>
                        </w:tc>
                      </w:tr>
                    </w:tbl>
                    <w:p w14:paraId="6597C411" w14:textId="77777777" w:rsidR="009E0328" w:rsidRDefault="009E0328" w:rsidP="00B73F1B"/>
                    <w:p w14:paraId="0A49BD89" w14:textId="77777777" w:rsidR="009D4702" w:rsidRDefault="003274BF" w:rsidP="003274BF">
                      <w:pPr>
                        <w:spacing w:line="276" w:lineRule="auto"/>
                        <w:jc w:val="both"/>
                        <w:rPr>
                          <w:rFonts w:ascii="BPG 2017 DejaVu Sans" w:hAnsi="BPG 2017 DejaVu Sans"/>
                          <w:sz w:val="20"/>
                        </w:rPr>
                      </w:pPr>
                      <w:r w:rsidRPr="003274BF">
                        <w:rPr>
                          <w:rFonts w:ascii="BPG 2017 DejaVu Sans" w:hAnsi="BPG 2017 DejaVu Sans"/>
                          <w:sz w:val="20"/>
                        </w:rPr>
                        <w:t xml:space="preserve">Georgia’s macroeconomic indicators in 2024 reflect strong growth alongside persistent structural vulnerabilities. Real GDP expanded by 9.7 percent, while inflation declined to 1.1 percent, indicating a favorable cyclical position and effective monetary policy. </w:t>
                      </w:r>
                    </w:p>
                    <w:p w14:paraId="49F8F6D4" w14:textId="77777777" w:rsidR="00B73F1B" w:rsidRPr="003274BF" w:rsidRDefault="003274BF" w:rsidP="003274BF">
                      <w:pPr>
                        <w:spacing w:line="276" w:lineRule="auto"/>
                        <w:jc w:val="both"/>
                        <w:rPr>
                          <w:rFonts w:ascii="BPG 2017 DejaVu Sans" w:hAnsi="BPG 2017 DejaVu Sans"/>
                          <w:sz w:val="20"/>
                        </w:rPr>
                      </w:pPr>
                      <w:r w:rsidRPr="003274BF">
                        <w:rPr>
                          <w:rFonts w:ascii="BPG 2017 DejaVu Sans" w:hAnsi="BPG 2017 DejaVu Sans"/>
                          <w:sz w:val="20"/>
                        </w:rPr>
                        <w:t>However, despite moderate public debt of 35.7 percent of GDP, the economy continues to run a current account deficit of 5.3 percent of GDP, highlighting reliance on imports and external financing. The large gap between nominal GDP per capita and PPP-adjusted income points to solid domestic purchasing power, but also underscores limited productivity and export competitiveness</w:t>
                      </w:r>
                    </w:p>
                  </w:txbxContent>
                </v:textbox>
                <w10:wrap anchorx="margin" anchory="page"/>
              </v:roundrect>
            </w:pict>
          </mc:Fallback>
        </mc:AlternateContent>
      </w:r>
      <w:r>
        <w:rPr>
          <w:noProof/>
        </w:rPr>
        <mc:AlternateContent>
          <mc:Choice Requires="wps">
            <w:drawing>
              <wp:anchor distT="0" distB="0" distL="114300" distR="114300" simplePos="0" relativeHeight="251657216" behindDoc="0" locked="0" layoutInCell="1" allowOverlap="1" wp14:anchorId="5086D0A7" wp14:editId="5EFF82B7">
                <wp:simplePos x="0" y="0"/>
                <wp:positionH relativeFrom="margin">
                  <wp:align>center</wp:align>
                </wp:positionH>
                <wp:positionV relativeFrom="page">
                  <wp:posOffset>1123315</wp:posOffset>
                </wp:positionV>
                <wp:extent cx="3086100" cy="6200775"/>
                <wp:effectExtent l="76200" t="76200" r="95250" b="104775"/>
                <wp:wrapNone/>
                <wp:docPr id="10" name="Rounded Rectangle 10"/>
                <wp:cNvGraphicFramePr/>
                <a:graphic xmlns:a="http://schemas.openxmlformats.org/drawingml/2006/main">
                  <a:graphicData uri="http://schemas.microsoft.com/office/word/2010/wordprocessingShape">
                    <wps:wsp>
                      <wps:cNvSpPr/>
                      <wps:spPr>
                        <a:xfrm>
                          <a:off x="0" y="0"/>
                          <a:ext cx="3086100" cy="6200775"/>
                        </a:xfrm>
                        <a:prstGeom prst="roundRect">
                          <a:avLst/>
                        </a:prstGeom>
                        <a:noFill/>
                        <a:ln w="9525" cap="flat" cmpd="sng" algn="ctr">
                          <a:solidFill>
                            <a:schemeClr val="tx2"/>
                          </a:solidFill>
                          <a:prstDash val="solid"/>
                          <a:round/>
                          <a:headEnd type="none" w="med" len="med"/>
                          <a:tailEnd type="none" w="med" len="med"/>
                        </a:ln>
                        <a:effectLst>
                          <a:glow rad="63500">
                            <a:schemeClr val="accent3">
                              <a:satMod val="175000"/>
                              <a:alpha val="40000"/>
                            </a:schemeClr>
                          </a:glow>
                        </a:effectLst>
                      </wps:spPr>
                      <wps:style>
                        <a:lnRef idx="0">
                          <a:scrgbClr r="0" g="0" b="0"/>
                        </a:lnRef>
                        <a:fillRef idx="0">
                          <a:scrgbClr r="0" g="0" b="0"/>
                        </a:fillRef>
                        <a:effectRef idx="0">
                          <a:scrgbClr r="0" g="0" b="0"/>
                        </a:effectRef>
                        <a:fontRef idx="minor">
                          <a:schemeClr val="dk1"/>
                        </a:fontRef>
                      </wps:style>
                      <wps:txbx>
                        <w:txbxContent>
                          <w:p w14:paraId="04F9DA3A" w14:textId="77777777" w:rsidR="001A1090" w:rsidRDefault="001A1090" w:rsidP="009D4702">
                            <w:pPr>
                              <w:jc w:val="center"/>
                              <w:rPr>
                                <w:rFonts w:cstheme="minorHAnsi"/>
                                <w:b/>
                                <w:sz w:val="24"/>
                              </w:rPr>
                            </w:pPr>
                            <w:r w:rsidRPr="001A1090">
                              <w:rPr>
                                <w:rFonts w:cstheme="minorHAnsi"/>
                                <w:b/>
                                <w:sz w:val="24"/>
                              </w:rPr>
                              <w:t>General Facts</w:t>
                            </w:r>
                          </w:p>
                          <w:p w14:paraId="00359B32" w14:textId="77777777" w:rsidR="00653C77" w:rsidRDefault="00653C77" w:rsidP="009D4702">
                            <w:pPr>
                              <w:jc w:val="center"/>
                              <w:rPr>
                                <w:rFonts w:cstheme="minorHAnsi"/>
                                <w:b/>
                                <w:sz w:val="24"/>
                              </w:rPr>
                            </w:pPr>
                            <w:r>
                              <w:rPr>
                                <w:rFonts w:cstheme="minorHAnsi"/>
                                <w:b/>
                                <w:sz w:val="24"/>
                              </w:rPr>
                              <w:t>Georgia</w:t>
                            </w:r>
                          </w:p>
                          <w:p w14:paraId="238F8284" w14:textId="77777777" w:rsidR="001A1090" w:rsidRDefault="001A1090" w:rsidP="009D4702">
                            <w:pPr>
                              <w:jc w:val="center"/>
                              <w:rPr>
                                <w:rFonts w:cstheme="minorHAnsi"/>
                                <w:b/>
                                <w:sz w:val="24"/>
                              </w:rPr>
                            </w:pPr>
                          </w:p>
                          <w:p w14:paraId="538EC204" w14:textId="77777777" w:rsidR="009D4702" w:rsidRDefault="001A1090" w:rsidP="009D4702">
                            <w:pPr>
                              <w:jc w:val="center"/>
                            </w:pPr>
                            <w:r>
                              <w:rPr>
                                <w:noProof/>
                              </w:rPr>
                              <w:drawing>
                                <wp:inline distT="0" distB="0" distL="0" distR="0" wp14:anchorId="36E8DDA2" wp14:editId="1E8B6473">
                                  <wp:extent cx="2592070" cy="2592070"/>
                                  <wp:effectExtent l="0" t="0" r="0" b="0"/>
                                  <wp:docPr id="26" name="Picture 26" descr="File:Georgia (orthographic--projection).svg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Georgia (orthographic--projection).svg - Wikipedi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92070" cy="2592070"/>
                                          </a:xfrm>
                                          <a:prstGeom prst="rect">
                                            <a:avLst/>
                                          </a:prstGeom>
                                          <a:noFill/>
                                          <a:ln>
                                            <a:noFill/>
                                          </a:ln>
                                        </pic:spPr>
                                      </pic:pic>
                                    </a:graphicData>
                                  </a:graphic>
                                </wp:inline>
                              </w:drawing>
                            </w:r>
                          </w:p>
                          <w:p w14:paraId="26B6074B" w14:textId="77777777" w:rsidR="001A1090" w:rsidRDefault="001A1090" w:rsidP="009D4702">
                            <w:pPr>
                              <w:spacing w:line="276" w:lineRule="auto"/>
                              <w:jc w:val="both"/>
                              <w:rPr>
                                <w:rFonts w:ascii="BPG 2017 DejaVu Sans" w:hAnsi="BPG 2017 DejaVu Sans"/>
                                <w:sz w:val="20"/>
                              </w:rPr>
                            </w:pPr>
                          </w:p>
                          <w:p w14:paraId="30429B0B" w14:textId="77777777" w:rsidR="001A1090" w:rsidRPr="001C58A4" w:rsidRDefault="001A1090" w:rsidP="001A1090">
                            <w:pPr>
                              <w:pStyle w:val="ListParagraph"/>
                              <w:numPr>
                                <w:ilvl w:val="0"/>
                                <w:numId w:val="2"/>
                              </w:numPr>
                              <w:spacing w:line="276" w:lineRule="auto"/>
                              <w:jc w:val="both"/>
                              <w:rPr>
                                <w:rFonts w:ascii="BPG 2017 DejaVu Sans" w:hAnsi="BPG 2017 DejaVu Sans"/>
                                <w:sz w:val="18"/>
                              </w:rPr>
                            </w:pPr>
                            <w:r w:rsidRPr="001C58A4">
                              <w:rPr>
                                <w:rFonts w:ascii="BPG 2017 DejaVu Sans" w:hAnsi="BPG 2017 DejaVu Sans"/>
                                <w:sz w:val="20"/>
                              </w:rPr>
                              <w:t xml:space="preserve">Area: 69,700 sq. km </w:t>
                            </w:r>
                          </w:p>
                          <w:p w14:paraId="0642C3D3" w14:textId="77777777" w:rsidR="001A1090" w:rsidRPr="001C58A4" w:rsidRDefault="001A1090" w:rsidP="001A1090">
                            <w:pPr>
                              <w:pStyle w:val="ListParagraph"/>
                              <w:numPr>
                                <w:ilvl w:val="0"/>
                                <w:numId w:val="2"/>
                              </w:numPr>
                              <w:spacing w:line="276" w:lineRule="auto"/>
                              <w:jc w:val="both"/>
                              <w:rPr>
                                <w:rFonts w:ascii="BPG 2017 DejaVu Sans" w:hAnsi="BPG 2017 DejaVu Sans"/>
                                <w:sz w:val="18"/>
                              </w:rPr>
                            </w:pPr>
                            <w:r w:rsidRPr="001C58A4">
                              <w:rPr>
                                <w:rFonts w:ascii="BPG 2017 DejaVu Sans" w:hAnsi="BPG 2017 DejaVu Sans"/>
                                <w:sz w:val="20"/>
                              </w:rPr>
                              <w:t>Population (Nov 2025): 3.7 million</w:t>
                            </w:r>
                          </w:p>
                          <w:p w14:paraId="4A5F2C6D" w14:textId="77777777" w:rsidR="009D4702" w:rsidRPr="001C58A4" w:rsidRDefault="001A1090" w:rsidP="001A1090">
                            <w:pPr>
                              <w:pStyle w:val="ListParagraph"/>
                              <w:numPr>
                                <w:ilvl w:val="0"/>
                                <w:numId w:val="2"/>
                              </w:numPr>
                              <w:spacing w:line="276" w:lineRule="auto"/>
                              <w:jc w:val="both"/>
                              <w:rPr>
                                <w:rFonts w:ascii="BPG 2017 DejaVu Sans" w:hAnsi="BPG 2017 DejaVu Sans"/>
                                <w:sz w:val="18"/>
                              </w:rPr>
                            </w:pPr>
                            <w:r w:rsidRPr="001C58A4">
                              <w:rPr>
                                <w:rFonts w:ascii="BPG 2017 DejaVu Sans" w:hAnsi="BPG 2017 DejaVu Sans"/>
                                <w:sz w:val="20"/>
                              </w:rPr>
                              <w:t>Capital: Tbilisi</w:t>
                            </w:r>
                          </w:p>
                          <w:p w14:paraId="403822F8" w14:textId="77777777" w:rsidR="001A1090" w:rsidRPr="001C58A4" w:rsidRDefault="001A1090" w:rsidP="001A1090">
                            <w:pPr>
                              <w:pStyle w:val="ListParagraph"/>
                              <w:numPr>
                                <w:ilvl w:val="0"/>
                                <w:numId w:val="2"/>
                              </w:numPr>
                              <w:spacing w:line="276" w:lineRule="auto"/>
                              <w:jc w:val="both"/>
                              <w:rPr>
                                <w:rFonts w:ascii="BPG 2017 DejaVu Sans" w:hAnsi="BPG 2017 DejaVu Sans"/>
                                <w:sz w:val="18"/>
                              </w:rPr>
                            </w:pPr>
                            <w:r w:rsidRPr="001C58A4">
                              <w:rPr>
                                <w:rFonts w:ascii="BPG 2017 DejaVu Sans" w:hAnsi="BPG 2017 DejaVu Sans"/>
                                <w:sz w:val="20"/>
                              </w:rPr>
                              <w:t>Life expectancy: 73.7 years</w:t>
                            </w:r>
                          </w:p>
                          <w:p w14:paraId="44A267F9" w14:textId="77777777" w:rsidR="001A1090" w:rsidRPr="001C58A4" w:rsidRDefault="001A1090" w:rsidP="001A1090">
                            <w:pPr>
                              <w:pStyle w:val="ListParagraph"/>
                              <w:numPr>
                                <w:ilvl w:val="0"/>
                                <w:numId w:val="2"/>
                              </w:numPr>
                              <w:spacing w:line="276" w:lineRule="auto"/>
                              <w:jc w:val="both"/>
                              <w:rPr>
                                <w:rFonts w:ascii="BPG 2017 DejaVu Sans" w:hAnsi="BPG 2017 DejaVu Sans"/>
                                <w:sz w:val="18"/>
                              </w:rPr>
                            </w:pPr>
                            <w:r w:rsidRPr="001C58A4">
                              <w:rPr>
                                <w:rFonts w:ascii="BPG 2017 DejaVu Sans" w:hAnsi="BPG 2017 DejaVu Sans"/>
                                <w:sz w:val="20"/>
                              </w:rPr>
                              <w:t>Official language: Georgian</w:t>
                            </w:r>
                          </w:p>
                          <w:p w14:paraId="257B9A2B" w14:textId="77777777" w:rsidR="001A1090" w:rsidRPr="001C58A4" w:rsidRDefault="001A1090" w:rsidP="001A1090">
                            <w:pPr>
                              <w:pStyle w:val="ListParagraph"/>
                              <w:numPr>
                                <w:ilvl w:val="0"/>
                                <w:numId w:val="2"/>
                              </w:numPr>
                              <w:spacing w:line="276" w:lineRule="auto"/>
                              <w:jc w:val="both"/>
                              <w:rPr>
                                <w:rFonts w:ascii="BPG 2017 DejaVu Sans" w:hAnsi="BPG 2017 DejaVu Sans"/>
                                <w:sz w:val="18"/>
                              </w:rPr>
                            </w:pPr>
                            <w:r w:rsidRPr="001C58A4">
                              <w:rPr>
                                <w:rFonts w:ascii="BPG 2017 DejaVu Sans" w:hAnsi="BPG 2017 DejaVu Sans"/>
                                <w:sz w:val="20"/>
                              </w:rPr>
                              <w:t xml:space="preserve">Currency (code): </w:t>
                            </w:r>
                            <w:proofErr w:type="spellStart"/>
                            <w:r w:rsidRPr="001C58A4">
                              <w:rPr>
                                <w:rFonts w:ascii="BPG 2017 DejaVu Sans" w:hAnsi="BPG 2017 DejaVu Sans"/>
                                <w:sz w:val="20"/>
                              </w:rPr>
                              <w:t>Lari</w:t>
                            </w:r>
                            <w:proofErr w:type="spellEnd"/>
                            <w:r w:rsidRPr="001C58A4">
                              <w:rPr>
                                <w:rFonts w:ascii="BPG 2017 DejaVu Sans" w:hAnsi="BPG 2017 DejaVu Sans"/>
                                <w:sz w:val="20"/>
                              </w:rPr>
                              <w:t xml:space="preserve"> (GEL)</w:t>
                            </w:r>
                          </w:p>
                          <w:p w14:paraId="11D62DE1" w14:textId="77777777" w:rsidR="001A1090" w:rsidRPr="001C58A4" w:rsidRDefault="001A1090" w:rsidP="001A1090">
                            <w:pPr>
                              <w:pStyle w:val="ListParagraph"/>
                              <w:numPr>
                                <w:ilvl w:val="0"/>
                                <w:numId w:val="2"/>
                              </w:numPr>
                              <w:spacing w:line="276" w:lineRule="auto"/>
                              <w:jc w:val="both"/>
                              <w:rPr>
                                <w:rFonts w:ascii="BPG 2017 DejaVu Sans" w:hAnsi="BPG 2017 DejaVu Sans"/>
                                <w:sz w:val="18"/>
                              </w:rPr>
                            </w:pPr>
                            <w:r w:rsidRPr="001C58A4">
                              <w:rPr>
                                <w:rFonts w:ascii="BPG 2017 DejaVu Sans" w:hAnsi="BPG 2017 DejaVu Sans"/>
                                <w:sz w:val="20"/>
                              </w:rPr>
                              <w:t>Literacy: 100%</w:t>
                            </w:r>
                          </w:p>
                          <w:p w14:paraId="60AAC470" w14:textId="77777777" w:rsidR="00B6215E" w:rsidRPr="001C58A4" w:rsidRDefault="00B6215E" w:rsidP="00B6215E">
                            <w:pPr>
                              <w:pStyle w:val="ListParagraph"/>
                              <w:spacing w:line="276" w:lineRule="auto"/>
                              <w:jc w:val="both"/>
                              <w:rPr>
                                <w:rFonts w:ascii="BPG 2017 DejaVu Sans" w:hAnsi="BPG 2017 DejaVu Sans"/>
                                <w:sz w:val="18"/>
                              </w:rPr>
                            </w:pPr>
                          </w:p>
                          <w:p w14:paraId="123EE344" w14:textId="77777777" w:rsidR="00B6215E" w:rsidRPr="001C58A4" w:rsidRDefault="00B6215E" w:rsidP="001A1090">
                            <w:pPr>
                              <w:pStyle w:val="ListParagraph"/>
                              <w:numPr>
                                <w:ilvl w:val="0"/>
                                <w:numId w:val="2"/>
                              </w:numPr>
                              <w:spacing w:line="276" w:lineRule="auto"/>
                              <w:jc w:val="both"/>
                              <w:rPr>
                                <w:rFonts w:ascii="BPG 2017 DejaVu Sans" w:hAnsi="BPG 2017 DejaVu Sans"/>
                                <w:sz w:val="18"/>
                              </w:rPr>
                            </w:pPr>
                            <w:r w:rsidRPr="001C58A4">
                              <w:rPr>
                                <w:rFonts w:ascii="BPG 2017 DejaVu Sans" w:hAnsi="BPG 2017 DejaVu Sans"/>
                                <w:sz w:val="20"/>
                              </w:rPr>
                              <w:t>Flag:</w:t>
                            </w:r>
                          </w:p>
                          <w:p w14:paraId="11A174BC" w14:textId="77777777" w:rsidR="00B6215E" w:rsidRPr="001A1090" w:rsidRDefault="00B6215E" w:rsidP="00B6215E">
                            <w:pPr>
                              <w:pStyle w:val="ListParagraph"/>
                              <w:spacing w:line="276" w:lineRule="auto"/>
                              <w:jc w:val="both"/>
                              <w:rPr>
                                <w:rFonts w:ascii="BPG 2017 DejaVu Sans" w:hAnsi="BPG 2017 DejaVu Sans"/>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1="http://schemas.microsoft.com/office/drawing/2015/9/8/chartex" xmlns:cx="http://schemas.microsoft.com/office/drawing/2014/chartex">
            <w:pict>
              <v:roundrect w14:anchorId="545C187B" id="Rounded Rectangle 10" o:spid="_x0000_s1029" style="position:absolute;margin-left:0;margin-top:88.45pt;width:243pt;height:488.25pt;z-index:251657216;visibility:visible;mso-wrap-style:square;mso-wrap-distance-left:9pt;mso-wrap-distance-top:0;mso-wrap-distance-right:9pt;mso-wrap-distance-bottom:0;mso-position-horizontal:center;mso-position-horizontal-relative:margin;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" filled="f" strokecolor="#44546a [3215]">
                <v:textbox>
                  <w:txbxContent>
                    <w:p w:rsidR="001A1090" w:rsidRDefault="001A1090" w:rsidP="009D4702">
                      <w:pPr>
                        <w:jc w:val="center"/>
                        <w:rPr>
                          <w:rFonts w:cstheme="minorHAnsi"/>
                          <w:b/>
                          <w:sz w:val="24"/>
                        </w:rPr>
                      </w:pPr>
                      <w:r w:rsidRPr="001A1090">
                        <w:rPr>
                          <w:rFonts w:cstheme="minorHAnsi"/>
                          <w:b/>
                          <w:sz w:val="24"/>
                        </w:rPr>
                        <w:t>General Facts</w:t>
                      </w:r>
                    </w:p>
                    <w:p w:rsidR="00653C77" w:rsidRDefault="00653C77" w:rsidP="009D4702">
                      <w:pPr>
                        <w:jc w:val="center"/>
                        <w:rPr>
                          <w:rFonts w:cstheme="minorHAnsi"/>
                          <w:b/>
                          <w:sz w:val="24"/>
                        </w:rPr>
                      </w:pPr>
                      <w:r>
                        <w:rPr>
                          <w:rFonts w:cstheme="minorHAnsi"/>
                          <w:b/>
                          <w:sz w:val="24"/>
                        </w:rPr>
                        <w:t>Georgia</w:t>
                      </w:r>
                    </w:p>
                    <w:p w:rsidR="001A1090" w:rsidRDefault="001A1090" w:rsidP="009D4702">
                      <w:pPr>
                        <w:jc w:val="center"/>
                        <w:rPr>
                          <w:rFonts w:cstheme="minorHAnsi"/>
                          <w:b/>
                          <w:sz w:val="24"/>
                        </w:rPr>
                      </w:pPr>
                    </w:p>
                    <w:p w:rsidR="009D4702" w:rsidRDefault="001A1090" w:rsidP="009D4702">
                      <w:pPr>
                        <w:jc w:val="center"/>
                      </w:pPr>
                      <w:r>
                        <w:rPr>
                          <w:noProof/>
                        </w:rPr>
                        <w:drawing>
                          <wp:inline distT="0" distB="0" distL="0" distR="0">
                            <wp:extent cx="2592070" cy="2592070"/>
                            <wp:effectExtent l="0" t="0" r="0" b="0"/>
                            <wp:docPr id="26" name="Picture 26" descr="File:Georgia (orthographic--projection).svg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Georgia (orthographic--projection).svg - Wikipedi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92070" cy="2592070"/>
                                    </a:xfrm>
                                    <a:prstGeom prst="rect">
                                      <a:avLst/>
                                    </a:prstGeom>
                                    <a:noFill/>
                                    <a:ln>
                                      <a:noFill/>
                                    </a:ln>
                                  </pic:spPr>
                                </pic:pic>
                              </a:graphicData>
                            </a:graphic>
                          </wp:inline>
                        </w:drawing>
                      </w:r>
                    </w:p>
                    <w:p w:rsidR="001A1090" w:rsidRDefault="001A1090" w:rsidP="009D4702">
                      <w:pPr>
                        <w:spacing w:line="276" w:lineRule="auto"/>
                        <w:jc w:val="both"/>
                        <w:rPr>
                          <w:rFonts w:ascii="BPG 2017 DejaVu Sans" w:hAnsi="BPG 2017 DejaVu Sans"/>
                          <w:sz w:val="20"/>
                        </w:rPr>
                      </w:pPr>
                    </w:p>
                    <w:p w:rsidR="001A1090" w:rsidRPr="001C58A4" w:rsidRDefault="001A1090" w:rsidP="001A1090">
                      <w:pPr>
                        <w:pStyle w:val="ListParagraph"/>
                        <w:numPr>
                          <w:ilvl w:val="0"/>
                          <w:numId w:val="2"/>
                        </w:numPr>
                        <w:spacing w:line="276" w:lineRule="auto"/>
                        <w:jc w:val="both"/>
                        <w:rPr>
                          <w:rFonts w:ascii="BPG 2017 DejaVu Sans" w:hAnsi="BPG 2017 DejaVu Sans"/>
                          <w:sz w:val="18"/>
                        </w:rPr>
                      </w:pPr>
                      <w:r w:rsidRPr="001C58A4">
                        <w:rPr>
                          <w:rFonts w:ascii="BPG 2017 DejaVu Sans" w:hAnsi="BPG 2017 DejaVu Sans"/>
                          <w:sz w:val="20"/>
                        </w:rPr>
                        <w:t xml:space="preserve">Area: 69,700 sq. km </w:t>
                      </w:r>
                    </w:p>
                    <w:p w:rsidR="001A1090" w:rsidRPr="001C58A4" w:rsidRDefault="001A1090" w:rsidP="001A1090">
                      <w:pPr>
                        <w:pStyle w:val="ListParagraph"/>
                        <w:numPr>
                          <w:ilvl w:val="0"/>
                          <w:numId w:val="2"/>
                        </w:numPr>
                        <w:spacing w:line="276" w:lineRule="auto"/>
                        <w:jc w:val="both"/>
                        <w:rPr>
                          <w:rFonts w:ascii="BPG 2017 DejaVu Sans" w:hAnsi="BPG 2017 DejaVu Sans"/>
                          <w:sz w:val="18"/>
                        </w:rPr>
                      </w:pPr>
                      <w:r w:rsidRPr="001C58A4">
                        <w:rPr>
                          <w:rFonts w:ascii="BPG 2017 DejaVu Sans" w:hAnsi="BPG 2017 DejaVu Sans"/>
                          <w:sz w:val="20"/>
                        </w:rPr>
                        <w:t>Population (Nov 2025): 3.7 million</w:t>
                      </w:r>
                    </w:p>
                    <w:p w:rsidR="009D4702" w:rsidRPr="001C58A4" w:rsidRDefault="001A1090" w:rsidP="001A1090">
                      <w:pPr>
                        <w:pStyle w:val="ListParagraph"/>
                        <w:numPr>
                          <w:ilvl w:val="0"/>
                          <w:numId w:val="2"/>
                        </w:numPr>
                        <w:spacing w:line="276" w:lineRule="auto"/>
                        <w:jc w:val="both"/>
                        <w:rPr>
                          <w:rFonts w:ascii="BPG 2017 DejaVu Sans" w:hAnsi="BPG 2017 DejaVu Sans"/>
                          <w:sz w:val="18"/>
                        </w:rPr>
                      </w:pPr>
                      <w:r w:rsidRPr="001C58A4">
                        <w:rPr>
                          <w:rFonts w:ascii="BPG 2017 DejaVu Sans" w:hAnsi="BPG 2017 DejaVu Sans"/>
                          <w:sz w:val="20"/>
                        </w:rPr>
                        <w:t>Capital: Tbilisi</w:t>
                      </w:r>
                    </w:p>
                    <w:p w:rsidR="001A1090" w:rsidRPr="001C58A4" w:rsidRDefault="001A1090" w:rsidP="001A1090">
                      <w:pPr>
                        <w:pStyle w:val="ListParagraph"/>
                        <w:numPr>
                          <w:ilvl w:val="0"/>
                          <w:numId w:val="2"/>
                        </w:numPr>
                        <w:spacing w:line="276" w:lineRule="auto"/>
                        <w:jc w:val="both"/>
                        <w:rPr>
                          <w:rFonts w:ascii="BPG 2017 DejaVu Sans" w:hAnsi="BPG 2017 DejaVu Sans"/>
                          <w:sz w:val="18"/>
                        </w:rPr>
                      </w:pPr>
                      <w:r w:rsidRPr="001C58A4">
                        <w:rPr>
                          <w:rFonts w:ascii="BPG 2017 DejaVu Sans" w:hAnsi="BPG 2017 DejaVu Sans"/>
                          <w:sz w:val="20"/>
                        </w:rPr>
                        <w:t>Life expectancy: 73.7 years</w:t>
                      </w:r>
                    </w:p>
                    <w:p w:rsidR="001A1090" w:rsidRPr="001C58A4" w:rsidRDefault="001A1090" w:rsidP="001A1090">
                      <w:pPr>
                        <w:pStyle w:val="ListParagraph"/>
                        <w:numPr>
                          <w:ilvl w:val="0"/>
                          <w:numId w:val="2"/>
                        </w:numPr>
                        <w:spacing w:line="276" w:lineRule="auto"/>
                        <w:jc w:val="both"/>
                        <w:rPr>
                          <w:rFonts w:ascii="BPG 2017 DejaVu Sans" w:hAnsi="BPG 2017 DejaVu Sans"/>
                          <w:sz w:val="18"/>
                        </w:rPr>
                      </w:pPr>
                      <w:r w:rsidRPr="001C58A4">
                        <w:rPr>
                          <w:rFonts w:ascii="BPG 2017 DejaVu Sans" w:hAnsi="BPG 2017 DejaVu Sans"/>
                          <w:sz w:val="20"/>
                        </w:rPr>
                        <w:t>Official language: Georgian</w:t>
                      </w:r>
                    </w:p>
                    <w:p w:rsidR="001A1090" w:rsidRPr="001C58A4" w:rsidRDefault="001A1090" w:rsidP="001A1090">
                      <w:pPr>
                        <w:pStyle w:val="ListParagraph"/>
                        <w:numPr>
                          <w:ilvl w:val="0"/>
                          <w:numId w:val="2"/>
                        </w:numPr>
                        <w:spacing w:line="276" w:lineRule="auto"/>
                        <w:jc w:val="both"/>
                        <w:rPr>
                          <w:rFonts w:ascii="BPG 2017 DejaVu Sans" w:hAnsi="BPG 2017 DejaVu Sans"/>
                          <w:sz w:val="18"/>
                        </w:rPr>
                      </w:pPr>
                      <w:r w:rsidRPr="001C58A4">
                        <w:rPr>
                          <w:rFonts w:ascii="BPG 2017 DejaVu Sans" w:hAnsi="BPG 2017 DejaVu Sans"/>
                          <w:sz w:val="20"/>
                        </w:rPr>
                        <w:t xml:space="preserve">Currency (code): </w:t>
                      </w:r>
                      <w:proofErr w:type="spellStart"/>
                      <w:r w:rsidRPr="001C58A4">
                        <w:rPr>
                          <w:rFonts w:ascii="BPG 2017 DejaVu Sans" w:hAnsi="BPG 2017 DejaVu Sans"/>
                          <w:sz w:val="20"/>
                        </w:rPr>
                        <w:t>Lari</w:t>
                      </w:r>
                      <w:proofErr w:type="spellEnd"/>
                      <w:r w:rsidRPr="001C58A4">
                        <w:rPr>
                          <w:rFonts w:ascii="BPG 2017 DejaVu Sans" w:hAnsi="BPG 2017 DejaVu Sans"/>
                          <w:sz w:val="20"/>
                        </w:rPr>
                        <w:t xml:space="preserve"> (GEL)</w:t>
                      </w:r>
                    </w:p>
                    <w:p w:rsidR="001A1090" w:rsidRPr="001C58A4" w:rsidRDefault="001A1090" w:rsidP="001A1090">
                      <w:pPr>
                        <w:pStyle w:val="ListParagraph"/>
                        <w:numPr>
                          <w:ilvl w:val="0"/>
                          <w:numId w:val="2"/>
                        </w:numPr>
                        <w:spacing w:line="276" w:lineRule="auto"/>
                        <w:jc w:val="both"/>
                        <w:rPr>
                          <w:rFonts w:ascii="BPG 2017 DejaVu Sans" w:hAnsi="BPG 2017 DejaVu Sans"/>
                          <w:sz w:val="18"/>
                        </w:rPr>
                      </w:pPr>
                      <w:r w:rsidRPr="001C58A4">
                        <w:rPr>
                          <w:rFonts w:ascii="BPG 2017 DejaVu Sans" w:hAnsi="BPG 2017 DejaVu Sans"/>
                          <w:sz w:val="20"/>
                        </w:rPr>
                        <w:t>Literacy: 100%</w:t>
                      </w:r>
                    </w:p>
                    <w:p w:rsidR="00B6215E" w:rsidRPr="001C58A4" w:rsidRDefault="00B6215E" w:rsidP="00B6215E">
                      <w:pPr>
                        <w:pStyle w:val="ListParagraph"/>
                        <w:spacing w:line="276" w:lineRule="auto"/>
                        <w:jc w:val="both"/>
                        <w:rPr>
                          <w:rFonts w:ascii="BPG 2017 DejaVu Sans" w:hAnsi="BPG 2017 DejaVu Sans"/>
                          <w:sz w:val="18"/>
                        </w:rPr>
                      </w:pPr>
                    </w:p>
                    <w:p w:rsidR="00B6215E" w:rsidRPr="001C58A4" w:rsidRDefault="00B6215E" w:rsidP="001A1090">
                      <w:pPr>
                        <w:pStyle w:val="ListParagraph"/>
                        <w:numPr>
                          <w:ilvl w:val="0"/>
                          <w:numId w:val="2"/>
                        </w:numPr>
                        <w:spacing w:line="276" w:lineRule="auto"/>
                        <w:jc w:val="both"/>
                        <w:rPr>
                          <w:rFonts w:ascii="BPG 2017 DejaVu Sans" w:hAnsi="BPG 2017 DejaVu Sans"/>
                          <w:sz w:val="18"/>
                        </w:rPr>
                      </w:pPr>
                      <w:r w:rsidRPr="001C58A4">
                        <w:rPr>
                          <w:rFonts w:ascii="BPG 2017 DejaVu Sans" w:hAnsi="BPG 2017 DejaVu Sans"/>
                          <w:sz w:val="20"/>
                        </w:rPr>
                        <w:t>Flag:</w:t>
                      </w:r>
                    </w:p>
                    <w:p w:rsidR="00B6215E" w:rsidRPr="001A1090" w:rsidRDefault="00B6215E" w:rsidP="00B6215E">
                      <w:pPr>
                        <w:pStyle w:val="ListParagraph"/>
                        <w:spacing w:line="276" w:lineRule="auto"/>
                        <w:jc w:val="both"/>
                        <w:rPr>
                          <w:rFonts w:ascii="BPG 2017 DejaVu Sans" w:hAnsi="BPG 2017 DejaVu Sans"/>
                          <w:sz w:val="20"/>
                        </w:rPr>
                      </w:pPr>
                    </w:p>
                  </w:txbxContent>
                </v:textbox>
                <w10:wrap anchorx="margin" anchory="page"/>
              </v:roundrect>
            </w:pict>
          </mc:Fallback>
        </mc:AlternateContent>
      </w:r>
    </w:p>
    <w:p w14:paraId="5D2F58F9" w14:textId="77777777" w:rsidR="009D4702" w:rsidRPr="009D4702" w:rsidRDefault="009D4702" w:rsidP="009D4702"/>
    <w:p w14:paraId="7C75358D" w14:textId="77777777" w:rsidR="009D4702" w:rsidRPr="009D4702" w:rsidRDefault="009D4702" w:rsidP="009D4702"/>
    <w:p w14:paraId="37944E0C" w14:textId="77777777" w:rsidR="009D4702" w:rsidRPr="009D4702" w:rsidRDefault="009D4702" w:rsidP="009D4702"/>
    <w:p w14:paraId="4F82E485" w14:textId="77777777" w:rsidR="009D4702" w:rsidRPr="009D4702" w:rsidRDefault="009D4702" w:rsidP="009D4702"/>
    <w:p w14:paraId="6B85AB10" w14:textId="77777777" w:rsidR="009D4702" w:rsidRPr="009D4702" w:rsidRDefault="009D4702" w:rsidP="009D4702"/>
    <w:p w14:paraId="02008279" w14:textId="77777777" w:rsidR="009D4702" w:rsidRPr="009D4702" w:rsidRDefault="009D4702" w:rsidP="009D4702"/>
    <w:p w14:paraId="689A0098" w14:textId="77777777" w:rsidR="009D4702" w:rsidRPr="009D4702" w:rsidRDefault="009D4702" w:rsidP="009D4702"/>
    <w:p w14:paraId="7715C09A" w14:textId="77777777" w:rsidR="00483F74" w:rsidRDefault="00483F74" w:rsidP="009D4702">
      <w:pPr>
        <w:tabs>
          <w:tab w:val="left" w:pos="6300"/>
        </w:tabs>
      </w:pPr>
    </w:p>
    <w:p w14:paraId="188ACEAE" w14:textId="77777777" w:rsidR="00483F74" w:rsidRDefault="00BD685E" w:rsidP="00E26E29">
      <w:pPr>
        <w:tabs>
          <w:tab w:val="left" w:pos="11947"/>
        </w:tabs>
        <w:jc w:val="center"/>
        <w:rPr>
          <w:b/>
        </w:rPr>
      </w:pPr>
      <w:r>
        <w:rPr>
          <w:noProof/>
        </w:rPr>
        <w:drawing>
          <wp:anchor distT="0" distB="0" distL="114300" distR="114300" simplePos="0" relativeHeight="251666432" behindDoc="0" locked="0" layoutInCell="1" allowOverlap="1" wp14:anchorId="0B467D7A" wp14:editId="2A486060">
            <wp:simplePos x="0" y="0"/>
            <wp:positionH relativeFrom="column">
              <wp:posOffset>6246495</wp:posOffset>
            </wp:positionH>
            <wp:positionV relativeFrom="paragraph">
              <wp:posOffset>274955</wp:posOffset>
            </wp:positionV>
            <wp:extent cx="2938780" cy="1311910"/>
            <wp:effectExtent l="19050" t="0" r="13970" b="402590"/>
            <wp:wrapThrough wrapText="bothSides">
              <wp:wrapPolygon edited="0">
                <wp:start x="140" y="0"/>
                <wp:lineTo x="-140" y="314"/>
                <wp:lineTo x="-140" y="27915"/>
                <wp:lineTo x="21563" y="27915"/>
                <wp:lineTo x="21563" y="4705"/>
                <wp:lineTo x="21423" y="941"/>
                <wp:lineTo x="21283" y="0"/>
                <wp:lineTo x="140" y="0"/>
              </wp:wrapPolygon>
            </wp:wrapThrough>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38780" cy="131191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V relativeFrom="margin">
              <wp14:pctHeight>0</wp14:pctHeight>
            </wp14:sizeRelV>
          </wp:anchor>
        </w:drawing>
      </w:r>
      <w:r w:rsidR="00E26E29">
        <w:t xml:space="preserve">                                                                                                                                                                                             </w:t>
      </w:r>
      <w:r w:rsidR="00E26E29" w:rsidRPr="00E26E29">
        <w:rPr>
          <w:b/>
        </w:rPr>
        <w:t>Sovereign Credit Ratings</w:t>
      </w:r>
    </w:p>
    <w:p w14:paraId="2027B112" w14:textId="77777777" w:rsidR="00E26E29" w:rsidRPr="00E26E29" w:rsidRDefault="00E26E29" w:rsidP="00E26E29">
      <w:pPr>
        <w:tabs>
          <w:tab w:val="left" w:pos="11947"/>
        </w:tabs>
        <w:jc w:val="center"/>
        <w:rPr>
          <w:b/>
        </w:rPr>
      </w:pPr>
    </w:p>
    <w:p w14:paraId="2DC0BA6F" w14:textId="77777777" w:rsidR="00483F74" w:rsidRDefault="00483F74" w:rsidP="009D4702">
      <w:pPr>
        <w:tabs>
          <w:tab w:val="left" w:pos="6300"/>
        </w:tabs>
      </w:pPr>
    </w:p>
    <w:p w14:paraId="55BD0552" w14:textId="77777777" w:rsidR="00483F74" w:rsidRDefault="00483F74" w:rsidP="009D4702">
      <w:pPr>
        <w:tabs>
          <w:tab w:val="left" w:pos="6300"/>
        </w:tabs>
      </w:pPr>
    </w:p>
    <w:p w14:paraId="4F820231" w14:textId="77777777" w:rsidR="00483F74" w:rsidRDefault="00483F74" w:rsidP="009D4702">
      <w:pPr>
        <w:tabs>
          <w:tab w:val="left" w:pos="6300"/>
        </w:tabs>
      </w:pPr>
    </w:p>
    <w:p w14:paraId="499ADEC0" w14:textId="77777777" w:rsidR="00483F74" w:rsidRDefault="00483F74" w:rsidP="009D4702">
      <w:pPr>
        <w:tabs>
          <w:tab w:val="left" w:pos="6300"/>
        </w:tabs>
      </w:pPr>
    </w:p>
    <w:p w14:paraId="55605A7E" w14:textId="77777777" w:rsidR="00483F74" w:rsidRDefault="001C58A4" w:rsidP="009D4702">
      <w:pPr>
        <w:tabs>
          <w:tab w:val="left" w:pos="6300"/>
        </w:tabs>
      </w:pPr>
      <w:r>
        <w:rPr>
          <w:noProof/>
        </w:rPr>
        <w:drawing>
          <wp:anchor distT="0" distB="0" distL="114300" distR="114300" simplePos="0" relativeHeight="251685888" behindDoc="0" locked="0" layoutInCell="1" allowOverlap="1" wp14:anchorId="35A61F6A" wp14:editId="410FE57F">
            <wp:simplePos x="0" y="0"/>
            <wp:positionH relativeFrom="column">
              <wp:posOffset>4198620</wp:posOffset>
            </wp:positionH>
            <wp:positionV relativeFrom="paragraph">
              <wp:posOffset>140335</wp:posOffset>
            </wp:positionV>
            <wp:extent cx="465667" cy="356917"/>
            <wp:effectExtent l="0" t="0" r="0" b="5080"/>
            <wp:wrapNone/>
            <wp:docPr id="42" name="Picture 42" descr="Flag of Georgia 🇬🇪 Flag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ag of Georgia 🇬🇪 Flag Downloa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5667" cy="35691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7C7F71" w14:textId="77777777" w:rsidR="00483F74" w:rsidRDefault="008019FA" w:rsidP="009D4702">
      <w:pPr>
        <w:tabs>
          <w:tab w:val="left" w:pos="6300"/>
        </w:tabs>
      </w:pPr>
      <w:r>
        <w:rPr>
          <w:rStyle w:val="CommentReference"/>
        </w:rPr>
        <w:commentReference w:id="2"/>
      </w:r>
    </w:p>
    <w:p w14:paraId="7F3212ED" w14:textId="77777777" w:rsidR="00BF659A" w:rsidRDefault="00BF659A">
      <w:r>
        <w:br w:type="page"/>
      </w:r>
    </w:p>
    <w:p w14:paraId="3F0CF81F" w14:textId="77777777" w:rsidR="00BF659A" w:rsidRDefault="00BF659A">
      <w:r>
        <w:rPr>
          <w:noProof/>
        </w:rPr>
        <w:lastRenderedPageBreak/>
        <w:drawing>
          <wp:inline distT="0" distB="0" distL="0" distR="0" wp14:anchorId="19E417A0" wp14:editId="5E6B0A79">
            <wp:extent cx="8831580" cy="3409315"/>
            <wp:effectExtent l="0" t="0" r="7620" b="63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8837034" cy="3411420"/>
                    </a:xfrm>
                    <a:prstGeom prst="rect">
                      <a:avLst/>
                    </a:prstGeom>
                  </pic:spPr>
                </pic:pic>
              </a:graphicData>
            </a:graphic>
          </wp:inline>
        </w:drawing>
      </w:r>
    </w:p>
    <w:p w14:paraId="6F9797FF" w14:textId="77777777" w:rsidR="00BF659A" w:rsidRDefault="00BF659A" w:rsidP="00BF659A">
      <w:pPr>
        <w:spacing w:line="276" w:lineRule="auto"/>
        <w:ind w:right="540"/>
        <w:jc w:val="both"/>
        <w:rPr>
          <w:rFonts w:ascii="BPG 2017 DejaVu Sans" w:hAnsi="BPG 2017 DejaVu Sans"/>
        </w:rPr>
      </w:pPr>
    </w:p>
    <w:p w14:paraId="25AF1091" w14:textId="77777777" w:rsidR="00105285" w:rsidRPr="001C58A4" w:rsidRDefault="00105285" w:rsidP="00105285">
      <w:pPr>
        <w:pStyle w:val="ListParagraph"/>
        <w:numPr>
          <w:ilvl w:val="0"/>
          <w:numId w:val="19"/>
        </w:numPr>
        <w:spacing w:line="360" w:lineRule="auto"/>
        <w:ind w:right="540"/>
        <w:jc w:val="both"/>
        <w:rPr>
          <w:rFonts w:cstheme="minorHAnsi"/>
          <w:sz w:val="24"/>
        </w:rPr>
      </w:pPr>
      <w:r w:rsidRPr="001C58A4">
        <w:rPr>
          <w:rFonts w:cstheme="minorHAnsi"/>
          <w:sz w:val="24"/>
        </w:rPr>
        <w:t>Regulatory quality is Georgia’s strongest area, outperforming CIS countries and approaching Eastern European levels. This reflects a relatively business-friendly regulatory framework and ease of market entry and operation.</w:t>
      </w:r>
    </w:p>
    <w:p w14:paraId="481B5920" w14:textId="77777777" w:rsidR="00105285" w:rsidRPr="001C58A4" w:rsidRDefault="00105285" w:rsidP="00105285">
      <w:pPr>
        <w:pStyle w:val="ListParagraph"/>
        <w:numPr>
          <w:ilvl w:val="0"/>
          <w:numId w:val="19"/>
        </w:numPr>
        <w:spacing w:line="360" w:lineRule="auto"/>
        <w:ind w:right="540"/>
        <w:jc w:val="both"/>
        <w:rPr>
          <w:rFonts w:cstheme="minorHAnsi"/>
          <w:sz w:val="24"/>
        </w:rPr>
      </w:pPr>
      <w:r w:rsidRPr="001C58A4">
        <w:rPr>
          <w:rFonts w:cstheme="minorHAnsi"/>
          <w:sz w:val="24"/>
        </w:rPr>
        <w:t>Government effectiveness is solid but uneven: Georgia performs better than CIS peers, yet remains below EU standards, indicating capacity constraints in public service delivery and policy implementation.</w:t>
      </w:r>
    </w:p>
    <w:p w14:paraId="5C370148" w14:textId="77777777" w:rsidR="00105285" w:rsidRPr="001C58A4" w:rsidRDefault="00105285" w:rsidP="00105285">
      <w:pPr>
        <w:pStyle w:val="ListParagraph"/>
        <w:numPr>
          <w:ilvl w:val="0"/>
          <w:numId w:val="19"/>
        </w:numPr>
        <w:spacing w:line="360" w:lineRule="auto"/>
        <w:ind w:right="540"/>
        <w:jc w:val="both"/>
        <w:rPr>
          <w:rFonts w:cstheme="minorHAnsi"/>
          <w:sz w:val="24"/>
        </w:rPr>
      </w:pPr>
      <w:r w:rsidRPr="001C58A4">
        <w:rPr>
          <w:rFonts w:cstheme="minorHAnsi"/>
          <w:sz w:val="24"/>
        </w:rPr>
        <w:t>Control of corruption is a relative strength within the regional context, exceeding CIS averages and comparable to parts of Eastern Europe, which supports investor confidence and reduces informal costs for businesses.</w:t>
      </w:r>
    </w:p>
    <w:p w14:paraId="45390D22" w14:textId="77777777" w:rsidR="00105285" w:rsidRPr="001C58A4" w:rsidRDefault="00105285" w:rsidP="00105285">
      <w:pPr>
        <w:pStyle w:val="ListParagraph"/>
        <w:numPr>
          <w:ilvl w:val="0"/>
          <w:numId w:val="21"/>
        </w:numPr>
        <w:spacing w:line="360" w:lineRule="auto"/>
        <w:ind w:right="540"/>
        <w:jc w:val="both"/>
        <w:rPr>
          <w:rFonts w:cstheme="minorHAnsi"/>
          <w:sz w:val="24"/>
        </w:rPr>
      </w:pPr>
      <w:r w:rsidRPr="001C58A4">
        <w:rPr>
          <w:rFonts w:cstheme="minorHAnsi"/>
          <w:sz w:val="24"/>
        </w:rPr>
        <w:t>Rule of law remains a structural weakness, lagging behind Eastern Europe and the EU. This suggests ongoing challenges in contract enforcement, judicial independence, and legal predictability.</w:t>
      </w:r>
    </w:p>
    <w:p w14:paraId="38B9B35C" w14:textId="77777777" w:rsidR="00050580" w:rsidRPr="001C58A4" w:rsidRDefault="00105285" w:rsidP="00105285">
      <w:pPr>
        <w:pStyle w:val="ListParagraph"/>
        <w:numPr>
          <w:ilvl w:val="0"/>
          <w:numId w:val="20"/>
        </w:numPr>
        <w:spacing w:line="360" w:lineRule="auto"/>
        <w:ind w:right="540"/>
        <w:jc w:val="both"/>
        <w:rPr>
          <w:rFonts w:cstheme="minorHAnsi"/>
          <w:sz w:val="24"/>
        </w:rPr>
        <w:sectPr w:rsidR="00050580" w:rsidRPr="001C58A4" w:rsidSect="002D5917">
          <w:pgSz w:w="15840" w:h="12240" w:orient="landscape"/>
          <w:pgMar w:top="720" w:right="720" w:bottom="720" w:left="720" w:header="0" w:footer="0" w:gutter="0"/>
          <w:pgNumType w:start="0"/>
          <w:cols w:space="720"/>
          <w:titlePg/>
          <w:docGrid w:linePitch="360"/>
        </w:sectPr>
      </w:pPr>
      <w:r w:rsidRPr="001C58A4">
        <w:rPr>
          <w:rFonts w:cstheme="minorHAnsi"/>
          <w:sz w:val="24"/>
        </w:rPr>
        <w:t>Political stability is the weakest pillar, significantly below EU benchmarks, highlighting elevated political and geopolitical risks that can affect long-term investment planning.</w:t>
      </w:r>
    </w:p>
    <w:p w14:paraId="47229A60" w14:textId="77777777" w:rsidR="002D5917" w:rsidRPr="002D5917" w:rsidRDefault="002D5917" w:rsidP="002D5917">
      <w:pPr>
        <w:pStyle w:val="Heading1"/>
        <w:spacing w:after="240" w:line="276" w:lineRule="auto"/>
      </w:pPr>
      <w:r w:rsidRPr="002D5917">
        <w:lastRenderedPageBreak/>
        <w:t xml:space="preserve">Real GDP growth </w:t>
      </w:r>
    </w:p>
    <w:p w14:paraId="1589396F" w14:textId="77777777" w:rsidR="00483F74" w:rsidRDefault="002D5917" w:rsidP="002D5917">
      <w:pPr>
        <w:tabs>
          <w:tab w:val="left" w:pos="6300"/>
        </w:tabs>
        <w:spacing w:line="276" w:lineRule="auto"/>
        <w:jc w:val="both"/>
      </w:pPr>
      <w:r>
        <w:rPr>
          <w:noProof/>
        </w:rPr>
        <w:drawing>
          <wp:anchor distT="0" distB="0" distL="114300" distR="114300" simplePos="0" relativeHeight="251708416" behindDoc="0" locked="0" layoutInCell="1" allowOverlap="1" wp14:anchorId="4B7DAA62" wp14:editId="2EFE570E">
            <wp:simplePos x="0" y="0"/>
            <wp:positionH relativeFrom="column">
              <wp:posOffset>4732020</wp:posOffset>
            </wp:positionH>
            <wp:positionV relativeFrom="paragraph">
              <wp:posOffset>12065</wp:posOffset>
            </wp:positionV>
            <wp:extent cx="4404360" cy="2750820"/>
            <wp:effectExtent l="0" t="0" r="0" b="0"/>
            <wp:wrapSquare wrapText="bothSides"/>
            <wp:docPr id="17"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margin">
              <wp14:pctWidth>0</wp14:pctWidth>
            </wp14:sizeRelH>
            <wp14:sizeRelV relativeFrom="margin">
              <wp14:pctHeight>0</wp14:pctHeight>
            </wp14:sizeRelV>
          </wp:anchor>
        </w:drawing>
      </w:r>
      <w:r w:rsidRPr="002D5917">
        <w:t xml:space="preserve">Georgia’s economic growth over the past decade has been characterized by strong cyclical fluctuations. Following a period </w:t>
      </w:r>
      <w:r>
        <w:t>of steady expansion during 2015-</w:t>
      </w:r>
      <w:r w:rsidRPr="002D5917">
        <w:t>2019, economic activity contracted sharply in 2020 due to the COVID-19 shock. This was foll</w:t>
      </w:r>
      <w:r>
        <w:t>owed by a rapid rebound in 2021-</w:t>
      </w:r>
      <w:r w:rsidR="001C58A4">
        <w:t xml:space="preserve">2022, supported by </w:t>
      </w:r>
      <w:r w:rsidRPr="002D5917">
        <w:t>domestic demand, external inflows, and accommodative macroeconomic conditions.</w:t>
      </w:r>
    </w:p>
    <w:p w14:paraId="4C6D01A9" w14:textId="77777777" w:rsidR="002D5917" w:rsidRDefault="00997584" w:rsidP="002D5917">
      <w:pPr>
        <w:tabs>
          <w:tab w:val="left" w:pos="6300"/>
        </w:tabs>
        <w:spacing w:line="276" w:lineRule="auto"/>
        <w:jc w:val="both"/>
      </w:pPr>
      <w:r>
        <w:rPr>
          <w:noProof/>
        </w:rPr>
        <w:drawing>
          <wp:anchor distT="0" distB="0" distL="114300" distR="114300" simplePos="0" relativeHeight="251709440" behindDoc="1" locked="0" layoutInCell="1" allowOverlap="1" wp14:anchorId="6E5E8BAD" wp14:editId="3C2152A6">
            <wp:simplePos x="0" y="0"/>
            <wp:positionH relativeFrom="column">
              <wp:posOffset>-103505</wp:posOffset>
            </wp:positionH>
            <wp:positionV relativeFrom="paragraph">
              <wp:posOffset>1443990</wp:posOffset>
            </wp:positionV>
            <wp:extent cx="4648200" cy="2881630"/>
            <wp:effectExtent l="0" t="0" r="0" b="0"/>
            <wp:wrapTight wrapText="bothSides">
              <wp:wrapPolygon edited="0">
                <wp:start x="0" y="0"/>
                <wp:lineTo x="0" y="21419"/>
                <wp:lineTo x="21511" y="21419"/>
                <wp:lineTo x="21511" y="0"/>
                <wp:lineTo x="0" y="0"/>
              </wp:wrapPolygon>
            </wp:wrapTight>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65760" behindDoc="0" locked="0" layoutInCell="1" allowOverlap="1" wp14:anchorId="656C8C3C" wp14:editId="104CC326">
                <wp:simplePos x="0" y="0"/>
                <wp:positionH relativeFrom="column">
                  <wp:posOffset>4730750</wp:posOffset>
                </wp:positionH>
                <wp:positionV relativeFrom="paragraph">
                  <wp:posOffset>1567757</wp:posOffset>
                </wp:positionV>
                <wp:extent cx="4404360" cy="179705"/>
                <wp:effectExtent l="0" t="0" r="0" b="0"/>
                <wp:wrapSquare wrapText="bothSides"/>
                <wp:docPr id="21" name="Text Box 21"/>
                <wp:cNvGraphicFramePr/>
                <a:graphic xmlns:a="http://schemas.openxmlformats.org/drawingml/2006/main">
                  <a:graphicData uri="http://schemas.microsoft.com/office/word/2010/wordprocessingShape">
                    <wps:wsp>
                      <wps:cNvSpPr txBox="1"/>
                      <wps:spPr>
                        <a:xfrm>
                          <a:off x="0" y="0"/>
                          <a:ext cx="4404360" cy="179705"/>
                        </a:xfrm>
                        <a:prstGeom prst="rect">
                          <a:avLst/>
                        </a:prstGeom>
                        <a:solidFill>
                          <a:prstClr val="white"/>
                        </a:solidFill>
                        <a:ln>
                          <a:noFill/>
                        </a:ln>
                      </wps:spPr>
                      <wps:txbx>
                        <w:txbxContent>
                          <w:p w14:paraId="1EF326B6" w14:textId="77777777" w:rsidR="00366F49" w:rsidRPr="00915EA7" w:rsidRDefault="00366F49" w:rsidP="00366F49">
                            <w:pPr>
                              <w:pStyle w:val="Caption"/>
                              <w:rPr>
                                <w:noProof/>
                              </w:rPr>
                            </w:pPr>
                            <w:r>
                              <w:t xml:space="preserve">Source:  </w:t>
                            </w:r>
                            <w:proofErr w:type="spellStart"/>
                            <w:r>
                              <w:t>MoF</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5288B6D5" id="Text Box 21" o:spid="_x0000_s1030" type="#_x0000_t202" style="position:absolute;left:0;text-align:left;margin-left:372.5pt;margin-top:123.45pt;width:346.8pt;height:14.15pt;z-index:251765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" stroked="f">
                <v:textbox inset="0,0,0,0">
                  <w:txbxContent>
                    <w:p w:rsidR="00366F49" w:rsidRPr="00915EA7" w:rsidRDefault="00366F49" w:rsidP="00366F49">
                      <w:pPr>
                        <w:pStyle w:val="Caption"/>
                        <w:rPr>
                          <w:noProof/>
                        </w:rPr>
                      </w:pPr>
                      <w:r>
                        <w:t xml:space="preserve">Source:  </w:t>
                      </w:r>
                      <w:proofErr w:type="spellStart"/>
                      <w:r>
                        <w:t>MoF</w:t>
                      </w:r>
                      <w:proofErr w:type="spellEnd"/>
                    </w:p>
                  </w:txbxContent>
                </v:textbox>
                <w10:wrap type="square"/>
              </v:shape>
            </w:pict>
          </mc:Fallback>
        </mc:AlternateContent>
      </w:r>
      <w:r w:rsidR="002D5917" w:rsidRPr="002D5917">
        <w:t>Since 2023, growth has moderated from double-digit levels toward more sustainable rates, reflecting the gradual fading of post-crisis drivers and tighter financial conditions. The divergence between baseline, optimistic, and pessimistic scenarios highlights the economy’s sensitivity to external shocks, geopolitical developments, and demand conditions, particularly for sectors closely linked to consumption and trade</w:t>
      </w:r>
      <w:r w:rsidR="002D5917">
        <w:t>.</w:t>
      </w:r>
      <w:r w:rsidR="002D5917" w:rsidRPr="002D5917">
        <w:rPr>
          <w:noProof/>
        </w:rPr>
        <w:t xml:space="preserve"> </w:t>
      </w:r>
    </w:p>
    <w:p w14:paraId="0CE57BED" w14:textId="77777777" w:rsidR="00997584" w:rsidRDefault="00997584" w:rsidP="00997584">
      <w:pPr>
        <w:tabs>
          <w:tab w:val="left" w:pos="6300"/>
        </w:tabs>
        <w:spacing w:line="276" w:lineRule="auto"/>
        <w:jc w:val="both"/>
      </w:pPr>
    </w:p>
    <w:p w14:paraId="5ACFEA2B" w14:textId="77777777" w:rsidR="00997584" w:rsidRDefault="00D159E8" w:rsidP="00997584">
      <w:pPr>
        <w:tabs>
          <w:tab w:val="left" w:pos="6300"/>
        </w:tabs>
        <w:spacing w:line="276" w:lineRule="auto"/>
        <w:jc w:val="both"/>
      </w:pPr>
      <w:commentRangeStart w:id="3"/>
      <w:r>
        <w:t>Decomposition</w:t>
      </w:r>
      <w:commentRangeEnd w:id="3"/>
      <w:r w:rsidR="008019FA">
        <w:rPr>
          <w:rStyle w:val="CommentReference"/>
        </w:rPr>
        <w:commentReference w:id="3"/>
      </w:r>
      <w:r>
        <w:t xml:space="preserve"> of real GDP growth shows that </w:t>
      </w:r>
      <w:r w:rsidR="00997584">
        <w:t>Georgia’s growth over the past decade has been largely demand-driven, with private consumption as the main contributor. The 2020 contraction reflected a collapse in tourism, exports, and investment.</w:t>
      </w:r>
    </w:p>
    <w:p w14:paraId="755760DD" w14:textId="77777777" w:rsidR="00483F74" w:rsidRDefault="00997584" w:rsidP="00997584">
      <w:pPr>
        <w:tabs>
          <w:tab w:val="left" w:pos="6300"/>
        </w:tabs>
        <w:spacing w:line="276" w:lineRule="auto"/>
        <w:jc w:val="both"/>
        <w:rPr>
          <w:noProof/>
        </w:rPr>
      </w:pPr>
      <w:r>
        <w:rPr>
          <w:noProof/>
        </w:rPr>
        <mc:AlternateContent>
          <mc:Choice Requires="wps">
            <w:drawing>
              <wp:anchor distT="0" distB="0" distL="114300" distR="114300" simplePos="0" relativeHeight="251763712" behindDoc="1" locked="0" layoutInCell="1" allowOverlap="1" wp14:anchorId="6BE74B1D" wp14:editId="23398E39">
                <wp:simplePos x="0" y="0"/>
                <wp:positionH relativeFrom="column">
                  <wp:posOffset>-104140</wp:posOffset>
                </wp:positionH>
                <wp:positionV relativeFrom="paragraph">
                  <wp:posOffset>1575031</wp:posOffset>
                </wp:positionV>
                <wp:extent cx="4648200" cy="124460"/>
                <wp:effectExtent l="0" t="0" r="0" b="8890"/>
                <wp:wrapTight wrapText="bothSides">
                  <wp:wrapPolygon edited="0">
                    <wp:start x="0" y="0"/>
                    <wp:lineTo x="0" y="19837"/>
                    <wp:lineTo x="21511" y="19837"/>
                    <wp:lineTo x="21511" y="0"/>
                    <wp:lineTo x="0" y="0"/>
                  </wp:wrapPolygon>
                </wp:wrapTight>
                <wp:docPr id="19" name="Text Box 19"/>
                <wp:cNvGraphicFramePr/>
                <a:graphic xmlns:a="http://schemas.openxmlformats.org/drawingml/2006/main">
                  <a:graphicData uri="http://schemas.microsoft.com/office/word/2010/wordprocessingShape">
                    <wps:wsp>
                      <wps:cNvSpPr txBox="1"/>
                      <wps:spPr>
                        <a:xfrm>
                          <a:off x="0" y="0"/>
                          <a:ext cx="4648200" cy="124460"/>
                        </a:xfrm>
                        <a:prstGeom prst="rect">
                          <a:avLst/>
                        </a:prstGeom>
                        <a:solidFill>
                          <a:prstClr val="white"/>
                        </a:solidFill>
                        <a:ln>
                          <a:noFill/>
                        </a:ln>
                      </wps:spPr>
                      <wps:txbx>
                        <w:txbxContent>
                          <w:p w14:paraId="11C3E1D3" w14:textId="77777777" w:rsidR="00366F49" w:rsidRPr="00665857" w:rsidRDefault="00366F49" w:rsidP="00366F49">
                            <w:pPr>
                              <w:pStyle w:val="Caption"/>
                              <w:rPr>
                                <w:noProof/>
                              </w:rPr>
                            </w:pPr>
                            <w:r>
                              <w:t xml:space="preserve">Source:  </w:t>
                            </w:r>
                            <w:proofErr w:type="spellStart"/>
                            <w:r>
                              <w:t>MoF</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350A9E17" id="Text Box 19" o:spid="_x0000_s1031" type="#_x0000_t202" style="position:absolute;left:0;text-align:left;margin-left:-8.2pt;margin-top:124pt;width:366pt;height:9.8pt;z-index:-251552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" stroked="f">
                <v:textbox inset="0,0,0,0">
                  <w:txbxContent>
                    <w:p w:rsidR="00366F49" w:rsidRPr="00665857" w:rsidRDefault="00366F49" w:rsidP="00366F49">
                      <w:pPr>
                        <w:pStyle w:val="Caption"/>
                        <w:rPr>
                          <w:noProof/>
                        </w:rPr>
                      </w:pPr>
                      <w:r>
                        <w:t xml:space="preserve">Source:  </w:t>
                      </w:r>
                      <w:proofErr w:type="spellStart"/>
                      <w:r>
                        <w:t>MoF</w:t>
                      </w:r>
                      <w:proofErr w:type="spellEnd"/>
                    </w:p>
                  </w:txbxContent>
                </v:textbox>
                <w10:wrap type="tight"/>
              </v:shape>
            </w:pict>
          </mc:Fallback>
        </mc:AlternateContent>
      </w:r>
      <w:r>
        <w:t>From 2022, growth accelerated due to specific external shocks and inflows. Following the Russia–Ukraine war, migration inflows, higher remittances, and capital transfers supported consumption and real estate activity. Vehicle re-exports increased sharply, boosting trade turnover. Tourism exceeded pre-pandemic levels. Georgia’s role as a transit corridor expanded, strengthening transport and logistics. These factors drove strong growth in 202</w:t>
      </w:r>
      <w:r w:rsidR="00D75774">
        <w:t>2–2024.</w:t>
      </w:r>
    </w:p>
    <w:p w14:paraId="342BF80B" w14:textId="77777777" w:rsidR="00966892" w:rsidRDefault="00DF6F3D" w:rsidP="00966892">
      <w:pPr>
        <w:keepNext/>
        <w:tabs>
          <w:tab w:val="left" w:pos="6300"/>
        </w:tabs>
        <w:spacing w:line="276" w:lineRule="auto"/>
        <w:jc w:val="both"/>
      </w:pPr>
      <w:r>
        <w:rPr>
          <w:noProof/>
        </w:rPr>
        <w:lastRenderedPageBreak/>
        <w:drawing>
          <wp:inline distT="0" distB="0" distL="0" distR="0" wp14:anchorId="7211EFC1" wp14:editId="3527B128">
            <wp:extent cx="9154795" cy="2736273"/>
            <wp:effectExtent l="0" t="0" r="8255" b="6985"/>
            <wp:docPr id="47" name="Chart 47"/>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15D79E48" w14:textId="77777777" w:rsidR="00DF6F3D" w:rsidRDefault="00966892" w:rsidP="00966892">
      <w:pPr>
        <w:pStyle w:val="Caption"/>
        <w:jc w:val="both"/>
        <w:rPr>
          <w:noProof/>
          <w:highlight w:val="yellow"/>
          <w:lang w:val="ka-GE"/>
        </w:rPr>
      </w:pPr>
      <w:r>
        <w:t xml:space="preserve">Source:  </w:t>
      </w:r>
      <w:proofErr w:type="spellStart"/>
      <w:r>
        <w:t>GeoStat</w:t>
      </w:r>
      <w:proofErr w:type="spellEnd"/>
    </w:p>
    <w:p w14:paraId="0BDFF34C" w14:textId="77777777" w:rsidR="00966892" w:rsidRDefault="00966892" w:rsidP="00966892">
      <w:pPr>
        <w:tabs>
          <w:tab w:val="left" w:pos="6300"/>
        </w:tabs>
        <w:spacing w:line="276" w:lineRule="auto"/>
        <w:jc w:val="both"/>
        <w:rPr>
          <w:noProof/>
        </w:rPr>
      </w:pPr>
      <w:r>
        <w:rPr>
          <w:noProof/>
        </w:rPr>
        <w:drawing>
          <wp:anchor distT="0" distB="0" distL="114300" distR="114300" simplePos="0" relativeHeight="251766784" behindDoc="1" locked="0" layoutInCell="1" allowOverlap="1" wp14:anchorId="4EC410B1" wp14:editId="52C122E0">
            <wp:simplePos x="0" y="0"/>
            <wp:positionH relativeFrom="column">
              <wp:posOffset>-103505</wp:posOffset>
            </wp:positionH>
            <wp:positionV relativeFrom="paragraph">
              <wp:posOffset>1366520</wp:posOffset>
            </wp:positionV>
            <wp:extent cx="3820160" cy="2067560"/>
            <wp:effectExtent l="0" t="0" r="8890" b="8890"/>
            <wp:wrapTight wrapText="bothSides">
              <wp:wrapPolygon edited="0">
                <wp:start x="0" y="0"/>
                <wp:lineTo x="0" y="21494"/>
                <wp:lineTo x="21543" y="21494"/>
                <wp:lineTo x="21543" y="0"/>
                <wp:lineTo x="0" y="0"/>
              </wp:wrapPolygon>
            </wp:wrapTight>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anchor>
        </w:drawing>
      </w:r>
      <w:r w:rsidR="0040580B" w:rsidRPr="0040580B">
        <w:rPr>
          <w:noProof/>
          <w:lang w:val="ka-GE"/>
        </w:rPr>
        <w:t>Georgia’s GDP has expanded steadily since 2015, with growth accelerating after 2021 and becoming increasingly services-driven. Wholesale and retail trade (including motor vehicle repair) shows one of the strongest absolute increases</w:t>
      </w:r>
      <w:r w:rsidR="00C53126">
        <w:rPr>
          <w:noProof/>
        </w:rPr>
        <w:t xml:space="preserve"> </w:t>
      </w:r>
      <w:r w:rsidR="00C53126" w:rsidRPr="00C53126">
        <w:rPr>
          <w:noProof/>
        </w:rPr>
        <w:t>from GEL 4.1 b</w:t>
      </w:r>
      <w:r w:rsidR="00C53126">
        <w:rPr>
          <w:noProof/>
        </w:rPr>
        <w:t>n (2015) to GEL 12.4 bn (2024) -</w:t>
      </w:r>
      <w:r w:rsidR="00C53126" w:rsidRPr="00C53126">
        <w:rPr>
          <w:noProof/>
        </w:rPr>
        <w:t xml:space="preserve"> a threefold increase</w:t>
      </w:r>
      <w:r w:rsidR="0040580B" w:rsidRPr="0040580B">
        <w:rPr>
          <w:noProof/>
          <w:lang w:val="ka-GE"/>
        </w:rPr>
        <w:t>, confirming its role as a core pillar of economic activity and domestic demand. Manufacturing and construction also expanded</w:t>
      </w:r>
      <w:r w:rsidR="00C53126">
        <w:rPr>
          <w:noProof/>
        </w:rPr>
        <w:t xml:space="preserve">, </w:t>
      </w:r>
      <w:r w:rsidR="00C53126" w:rsidRPr="00C53126">
        <w:rPr>
          <w:noProof/>
        </w:rPr>
        <w:t>both more than doubling since 2015</w:t>
      </w:r>
      <w:r w:rsidR="0040580B" w:rsidRPr="0040580B">
        <w:rPr>
          <w:noProof/>
          <w:lang w:val="ka-GE"/>
        </w:rPr>
        <w:t>, particularly in the post-pandemic period, reflecting investment recovery and infrastructure activity, but their contribution remains more cyclical.</w:t>
      </w:r>
      <w:r>
        <w:rPr>
          <w:noProof/>
        </w:rPr>
        <w:t xml:space="preserve"> </w:t>
      </w:r>
      <w:r w:rsidR="0040580B" w:rsidRPr="0040580B">
        <w:rPr>
          <w:noProof/>
          <w:lang w:val="ka-GE"/>
        </w:rPr>
        <w:t>Transportation and storage grew in line with trade and logistics activity, benefiting from higher mobility, regional transit flows, and trade volumes. Overall, the structure of GDP points to an economy increasingly oriented toward trade, logistics, and service sectors, with growth closely linked to consumption, vehicle use, and distribution networks rather than heavy industry.</w:t>
      </w:r>
      <w:r w:rsidRPr="00966892">
        <w:rPr>
          <w:noProof/>
        </w:rPr>
        <w:t xml:space="preserve"> </w:t>
      </w:r>
    </w:p>
    <w:p w14:paraId="2985547F" w14:textId="77777777" w:rsidR="00DC6DF5" w:rsidRDefault="00966892" w:rsidP="00966892">
      <w:pPr>
        <w:tabs>
          <w:tab w:val="left" w:pos="6300"/>
        </w:tabs>
        <w:spacing w:line="276" w:lineRule="auto"/>
        <w:jc w:val="both"/>
        <w:rPr>
          <w:noProof/>
        </w:rPr>
      </w:pPr>
      <w:r w:rsidRPr="00966892">
        <w:rPr>
          <w:noProof/>
          <w:lang w:val="ka-GE"/>
        </w:rPr>
        <w:t>Georgia’s growth pattern over the past decade shows higher volatility but stronger upside compared to many regional peers. Before the pandemic, growth was solid and broadly aligned with emerging European economies, though not structurally higher.</w:t>
      </w:r>
      <w:r w:rsidR="00DC6DF5">
        <w:rPr>
          <w:noProof/>
        </w:rPr>
        <w:t xml:space="preserve"> </w:t>
      </w:r>
    </w:p>
    <w:p w14:paraId="7B075437" w14:textId="77777777" w:rsidR="00966892" w:rsidRPr="00966892" w:rsidRDefault="00966892" w:rsidP="00966892">
      <w:pPr>
        <w:tabs>
          <w:tab w:val="left" w:pos="6300"/>
        </w:tabs>
        <w:spacing w:line="276" w:lineRule="auto"/>
        <w:jc w:val="both"/>
        <w:rPr>
          <w:noProof/>
          <w:lang w:val="ka-GE"/>
        </w:rPr>
      </w:pPr>
      <w:r w:rsidRPr="00966892">
        <w:rPr>
          <w:noProof/>
          <w:lang w:val="ka-GE"/>
        </w:rPr>
        <w:t>In 2020, Georgia experienced a relatively deep contraction, reflecting its sensitivity to tourism, services, and external demand. However, the post-2021 rebound was exceptionally strong. Compared to EU peers such a</w:t>
      </w:r>
      <w:r w:rsidR="00DC6DF5">
        <w:rPr>
          <w:noProof/>
          <w:lang w:val="ka-GE"/>
        </w:rPr>
        <w:t xml:space="preserve">s Poland, Romania, and Bulgaria, where recovery was moderate </w:t>
      </w:r>
      <w:r w:rsidRPr="00966892">
        <w:rPr>
          <w:noProof/>
          <w:lang w:val="ka-GE"/>
        </w:rPr>
        <w:t>Georgia shifted into a high-growth phase, outperforming most countries in the group.</w:t>
      </w:r>
    </w:p>
    <w:p w14:paraId="6336B824" w14:textId="77777777" w:rsidR="00966892" w:rsidRPr="00966892" w:rsidRDefault="00DC6DF5" w:rsidP="00966892">
      <w:pPr>
        <w:tabs>
          <w:tab w:val="left" w:pos="6300"/>
        </w:tabs>
        <w:spacing w:line="276" w:lineRule="auto"/>
        <w:jc w:val="both"/>
        <w:rPr>
          <w:noProof/>
          <w:lang w:val="ka-GE"/>
        </w:rPr>
      </w:pPr>
      <w:r>
        <w:rPr>
          <w:noProof/>
        </w:rPr>
        <mc:AlternateContent>
          <mc:Choice Requires="wps">
            <w:drawing>
              <wp:anchor distT="0" distB="0" distL="114300" distR="114300" simplePos="0" relativeHeight="251768832" behindDoc="1" locked="0" layoutInCell="1" allowOverlap="1" wp14:anchorId="5663DDA4" wp14:editId="503AB67E">
                <wp:simplePos x="0" y="0"/>
                <wp:positionH relativeFrom="column">
                  <wp:posOffset>-103505</wp:posOffset>
                </wp:positionH>
                <wp:positionV relativeFrom="paragraph">
                  <wp:posOffset>390525</wp:posOffset>
                </wp:positionV>
                <wp:extent cx="3820160" cy="635"/>
                <wp:effectExtent l="0" t="0" r="0" b="0"/>
                <wp:wrapTight wrapText="bothSides">
                  <wp:wrapPolygon edited="0">
                    <wp:start x="0" y="0"/>
                    <wp:lineTo x="0" y="21600"/>
                    <wp:lineTo x="21600" y="21600"/>
                    <wp:lineTo x="21600" y="0"/>
                  </wp:wrapPolygon>
                </wp:wrapTight>
                <wp:docPr id="24" name="Text Box 24"/>
                <wp:cNvGraphicFramePr/>
                <a:graphic xmlns:a="http://schemas.openxmlformats.org/drawingml/2006/main">
                  <a:graphicData uri="http://schemas.microsoft.com/office/word/2010/wordprocessingShape">
                    <wps:wsp>
                      <wps:cNvSpPr txBox="1"/>
                      <wps:spPr>
                        <a:xfrm>
                          <a:off x="0" y="0"/>
                          <a:ext cx="3820160" cy="635"/>
                        </a:xfrm>
                        <a:prstGeom prst="rect">
                          <a:avLst/>
                        </a:prstGeom>
                        <a:solidFill>
                          <a:prstClr val="white"/>
                        </a:solidFill>
                        <a:ln>
                          <a:noFill/>
                        </a:ln>
                      </wps:spPr>
                      <wps:txbx>
                        <w:txbxContent>
                          <w:p w14:paraId="7ED2A48D" w14:textId="77777777" w:rsidR="00966892" w:rsidRPr="0019707C" w:rsidRDefault="00966892" w:rsidP="00966892">
                            <w:pPr>
                              <w:pStyle w:val="Caption"/>
                              <w:rPr>
                                <w:noProof/>
                              </w:rPr>
                            </w:pPr>
                            <w:r>
                              <w:t>Source:  WB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e="http://schemas.microsoft.com/office/word/2015/wordml/symex" xmlns:cx1="http://schemas.microsoft.com/office/drawing/2015/9/8/chartex" xmlns:cx="http://schemas.microsoft.com/office/drawing/2014/chartex">
            <w:pict>
              <v:shape w14:anchorId="46613232" id="Text Box 24" o:spid="_x0000_s1032" type="#_x0000_t202" style="position:absolute;left:0;text-align:left;margin-left:-8.15pt;margin-top:30.75pt;width:300.8pt;height:.05pt;z-index:-251547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" stroked="f">
                <v:textbox style="mso-fit-shape-to-text:t" inset="0,0,0,0">
                  <w:txbxContent>
                    <w:p w:rsidR="00966892" w:rsidRPr="0019707C" w:rsidRDefault="00966892" w:rsidP="00966892">
                      <w:pPr>
                        <w:pStyle w:val="Caption"/>
                        <w:rPr>
                          <w:noProof/>
                        </w:rPr>
                      </w:pPr>
                      <w:r>
                        <w:t>Source:  WB</w:t>
                      </w:r>
                    </w:p>
                  </w:txbxContent>
                </v:textbox>
                <w10:wrap type="tight"/>
              </v:shape>
            </w:pict>
          </mc:Fallback>
        </mc:AlternateContent>
      </w:r>
      <w:r w:rsidR="00966892" w:rsidRPr="00966892">
        <w:rPr>
          <w:noProof/>
          <w:lang w:val="ka-GE"/>
        </w:rPr>
        <w:t>The 2021</w:t>
      </w:r>
      <w:r>
        <w:rPr>
          <w:noProof/>
        </w:rPr>
        <w:t>-</w:t>
      </w:r>
      <w:r w:rsidR="00966892" w:rsidRPr="00966892">
        <w:rPr>
          <w:noProof/>
          <w:lang w:val="ka-GE"/>
        </w:rPr>
        <w:t>2022 surge indicates that Georgia benefited more intensively from post-pandemic normalization and regional realignments than structurally larger economies. While countries like Poland or Romania returned to trend growth, Georgia temporarily moved above trend.</w:t>
      </w:r>
    </w:p>
    <w:p w14:paraId="45432827" w14:textId="77777777" w:rsidR="00966892" w:rsidRPr="00966892" w:rsidRDefault="00966892" w:rsidP="00966892">
      <w:pPr>
        <w:tabs>
          <w:tab w:val="left" w:pos="6300"/>
        </w:tabs>
        <w:spacing w:line="276" w:lineRule="auto"/>
        <w:jc w:val="both"/>
        <w:rPr>
          <w:noProof/>
          <w:lang w:val="ka-GE"/>
        </w:rPr>
      </w:pPr>
      <w:r w:rsidRPr="00966892">
        <w:rPr>
          <w:noProof/>
          <w:lang w:val="ka-GE"/>
        </w:rPr>
        <w:lastRenderedPageBreak/>
        <w:t>E</w:t>
      </w:r>
      <w:r w:rsidR="00DC6DF5">
        <w:rPr>
          <w:noProof/>
          <w:lang w:val="ka-GE"/>
        </w:rPr>
        <w:t>ven as growth moderated in 2023-</w:t>
      </w:r>
      <w:r w:rsidRPr="00966892">
        <w:rPr>
          <w:noProof/>
          <w:lang w:val="ka-GE"/>
        </w:rPr>
        <w:t>2024, Georgia remained among the fastest-growing economies in the comparison set. This suggests not only cyclical recovery but also strong momentum in domestic demand, trade reorientation, and service activity.</w:t>
      </w:r>
    </w:p>
    <w:p w14:paraId="3C68294C" w14:textId="77777777" w:rsidR="00966892" w:rsidRDefault="00966892" w:rsidP="00DC6DF5">
      <w:pPr>
        <w:tabs>
          <w:tab w:val="left" w:pos="6300"/>
        </w:tabs>
        <w:spacing w:line="276" w:lineRule="auto"/>
        <w:jc w:val="both"/>
        <w:rPr>
          <w:rFonts w:asciiTheme="majorHAnsi" w:eastAsiaTheme="majorEastAsia" w:hAnsiTheme="majorHAnsi" w:cstheme="majorBidi"/>
          <w:color w:val="2E74B5" w:themeColor="accent1" w:themeShade="BF"/>
          <w:sz w:val="32"/>
          <w:szCs w:val="32"/>
        </w:rPr>
      </w:pPr>
      <w:r w:rsidRPr="00966892">
        <w:rPr>
          <w:noProof/>
          <w:lang w:val="ka-GE"/>
        </w:rPr>
        <w:t>Overall, Georgia stands out as</w:t>
      </w:r>
      <w:r w:rsidR="00DC6DF5">
        <w:rPr>
          <w:noProof/>
          <w:lang w:val="ka-GE"/>
        </w:rPr>
        <w:t xml:space="preserve"> a high-beta regional economy, </w:t>
      </w:r>
      <w:r w:rsidRPr="00966892">
        <w:rPr>
          <w:noProof/>
          <w:lang w:val="ka-GE"/>
        </w:rPr>
        <w:t>more vulnerable during shocks, but capable of generating stronger rebounds when external and regional conditions turn favorable.</w:t>
      </w:r>
    </w:p>
    <w:p w14:paraId="03052D3E" w14:textId="77777777" w:rsidR="0023612E" w:rsidRDefault="0023612E" w:rsidP="004D202E">
      <w:pPr>
        <w:pStyle w:val="Heading1"/>
      </w:pPr>
      <w:proofErr w:type="spellStart"/>
      <w:r w:rsidRPr="0023612E">
        <w:t>BoP</w:t>
      </w:r>
      <w:proofErr w:type="spellEnd"/>
    </w:p>
    <w:p w14:paraId="78A554D3" w14:textId="77777777" w:rsidR="00004609" w:rsidRPr="00004609" w:rsidRDefault="00FF322C" w:rsidP="00004609">
      <w:pPr>
        <w:rPr>
          <w:i/>
          <w:color w:val="44546A" w:themeColor="text2"/>
        </w:rPr>
      </w:pPr>
      <w:r>
        <w:rPr>
          <w:noProof/>
        </w:rPr>
        <w:drawing>
          <wp:anchor distT="0" distB="0" distL="114300" distR="114300" simplePos="0" relativeHeight="251770880" behindDoc="0" locked="0" layoutInCell="1" allowOverlap="1" wp14:anchorId="7777D869" wp14:editId="4BB62FC7">
            <wp:simplePos x="0" y="0"/>
            <wp:positionH relativeFrom="column">
              <wp:posOffset>4568652</wp:posOffset>
            </wp:positionH>
            <wp:positionV relativeFrom="paragraph">
              <wp:posOffset>258561</wp:posOffset>
            </wp:positionV>
            <wp:extent cx="4474028" cy="2377440"/>
            <wp:effectExtent l="0" t="0" r="3175" b="3810"/>
            <wp:wrapSquare wrapText="bothSides"/>
            <wp:docPr id="145" name="Chart 145"/>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V relativeFrom="margin">
              <wp14:pctHeight>0</wp14:pctHeight>
            </wp14:sizeRelV>
          </wp:anchor>
        </w:drawing>
      </w:r>
      <w:r>
        <w:rPr>
          <w:noProof/>
        </w:rPr>
        <mc:AlternateContent>
          <mc:Choice Requires="wps">
            <w:drawing>
              <wp:anchor distT="0" distB="0" distL="114300" distR="114300" simplePos="0" relativeHeight="251772928" behindDoc="1" locked="0" layoutInCell="1" allowOverlap="1" wp14:anchorId="2753B40B" wp14:editId="512EE02A">
                <wp:simplePos x="0" y="0"/>
                <wp:positionH relativeFrom="column">
                  <wp:posOffset>-55880</wp:posOffset>
                </wp:positionH>
                <wp:positionV relativeFrom="paragraph">
                  <wp:posOffset>2636520</wp:posOffset>
                </wp:positionV>
                <wp:extent cx="4625975" cy="152400"/>
                <wp:effectExtent l="0" t="0" r="3175" b="0"/>
                <wp:wrapTight wrapText="bothSides">
                  <wp:wrapPolygon edited="0">
                    <wp:start x="0" y="0"/>
                    <wp:lineTo x="0" y="18900"/>
                    <wp:lineTo x="21526" y="18900"/>
                    <wp:lineTo x="21526" y="0"/>
                    <wp:lineTo x="0" y="0"/>
                  </wp:wrapPolygon>
                </wp:wrapTight>
                <wp:docPr id="25" name="Text Box 25"/>
                <wp:cNvGraphicFramePr/>
                <a:graphic xmlns:a="http://schemas.openxmlformats.org/drawingml/2006/main">
                  <a:graphicData uri="http://schemas.microsoft.com/office/word/2010/wordprocessingShape">
                    <wps:wsp>
                      <wps:cNvSpPr txBox="1"/>
                      <wps:spPr>
                        <a:xfrm>
                          <a:off x="0" y="0"/>
                          <a:ext cx="4625975" cy="152400"/>
                        </a:xfrm>
                        <a:prstGeom prst="rect">
                          <a:avLst/>
                        </a:prstGeom>
                        <a:solidFill>
                          <a:prstClr val="white"/>
                        </a:solidFill>
                        <a:ln>
                          <a:noFill/>
                        </a:ln>
                      </wps:spPr>
                      <wps:txbx>
                        <w:txbxContent>
                          <w:p w14:paraId="79952BB4" w14:textId="77777777" w:rsidR="00FF322C" w:rsidRPr="00EB7631" w:rsidRDefault="00FF322C" w:rsidP="00FF322C">
                            <w:pPr>
                              <w:pStyle w:val="Caption"/>
                              <w:rPr>
                                <w:noProof/>
                              </w:rPr>
                            </w:pPr>
                            <w:r>
                              <w:t xml:space="preserve">Source:  </w:t>
                            </w:r>
                            <w:proofErr w:type="spellStart"/>
                            <w:r>
                              <w:t>GeoStat</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5B46C84A" id="Text Box 25" o:spid="_x0000_s1033" type="#_x0000_t202" style="position:absolute;margin-left:-4.4pt;margin-top:207.6pt;width:364.25pt;height:12pt;z-index:-251543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" stroked="f">
                <v:textbox inset="0,0,0,0">
                  <w:txbxContent>
                    <w:p w:rsidR="00FF322C" w:rsidRPr="00EB7631" w:rsidRDefault="00FF322C" w:rsidP="00FF322C">
                      <w:pPr>
                        <w:pStyle w:val="Caption"/>
                        <w:rPr>
                          <w:noProof/>
                        </w:rPr>
                      </w:pPr>
                      <w:r>
                        <w:t xml:space="preserve">Source:  </w:t>
                      </w:r>
                      <w:proofErr w:type="spellStart"/>
                      <w:r>
                        <w:t>GeoStat</w:t>
                      </w:r>
                      <w:proofErr w:type="spellEnd"/>
                    </w:p>
                  </w:txbxContent>
                </v:textbox>
                <w10:wrap type="tight"/>
              </v:shape>
            </w:pict>
          </mc:Fallback>
        </mc:AlternateContent>
      </w:r>
      <w:r>
        <w:rPr>
          <w:noProof/>
        </w:rPr>
        <w:drawing>
          <wp:anchor distT="0" distB="0" distL="114300" distR="114300" simplePos="0" relativeHeight="251769856" behindDoc="1" locked="0" layoutInCell="1" allowOverlap="1" wp14:anchorId="0E5A80C1" wp14:editId="410A2941">
            <wp:simplePos x="0" y="0"/>
            <wp:positionH relativeFrom="column">
              <wp:posOffset>-89535</wp:posOffset>
            </wp:positionH>
            <wp:positionV relativeFrom="paragraph">
              <wp:posOffset>261620</wp:posOffset>
            </wp:positionV>
            <wp:extent cx="4626429" cy="2377440"/>
            <wp:effectExtent l="0" t="0" r="3175" b="3810"/>
            <wp:wrapTight wrapText="bothSides">
              <wp:wrapPolygon edited="0">
                <wp:start x="0" y="0"/>
                <wp:lineTo x="0" y="21462"/>
                <wp:lineTo x="21526" y="21462"/>
                <wp:lineTo x="21526" y="0"/>
                <wp:lineTo x="0" y="0"/>
              </wp:wrapPolygon>
            </wp:wrapTight>
            <wp:docPr id="144" name="Chart 144"/>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V relativeFrom="margin">
              <wp14:pctHeight>0</wp14:pctHeight>
            </wp14:sizeRelV>
          </wp:anchor>
        </w:drawing>
      </w:r>
      <w:r w:rsidR="00004609" w:rsidRPr="00004609">
        <w:rPr>
          <w:i/>
          <w:color w:val="44546A" w:themeColor="text2"/>
        </w:rPr>
        <w:t xml:space="preserve">As a % of </w:t>
      </w:r>
      <w:commentRangeStart w:id="4"/>
      <w:r w:rsidR="00004609" w:rsidRPr="00004609">
        <w:rPr>
          <w:i/>
          <w:color w:val="44546A" w:themeColor="text2"/>
        </w:rPr>
        <w:t>GDP</w:t>
      </w:r>
      <w:commentRangeEnd w:id="4"/>
      <w:r w:rsidR="00F73DB0">
        <w:rPr>
          <w:rStyle w:val="CommentReference"/>
        </w:rPr>
        <w:commentReference w:id="4"/>
      </w:r>
    </w:p>
    <w:p w14:paraId="79B4106C" w14:textId="77777777" w:rsidR="00F62B69" w:rsidRDefault="00F62B69" w:rsidP="005F33AE">
      <w:pPr>
        <w:tabs>
          <w:tab w:val="left" w:pos="6300"/>
        </w:tabs>
        <w:jc w:val="both"/>
      </w:pPr>
    </w:p>
    <w:p w14:paraId="0BE6F40D" w14:textId="77777777" w:rsidR="00FF322C" w:rsidRDefault="00FF322C" w:rsidP="00FF322C">
      <w:pPr>
        <w:tabs>
          <w:tab w:val="left" w:pos="6300"/>
        </w:tabs>
        <w:jc w:val="both"/>
      </w:pPr>
      <w:r>
        <w:t>Georgia’s Balance of Payments over 2015–2024 shows a structurally persistent current account deficit, largely driven by a wide goods trade gap. Imports consistently exceed exports, reflecting strong domestic demand and limited local production capacity. While the deficit narrowed to around 4–6% of GDP in 2022–2024, this improvement was mainly cyclical rather than structural.</w:t>
      </w:r>
    </w:p>
    <w:p w14:paraId="362D5118" w14:textId="77777777" w:rsidR="00FF322C" w:rsidRDefault="00FF322C" w:rsidP="00FF322C">
      <w:pPr>
        <w:tabs>
          <w:tab w:val="left" w:pos="6300"/>
        </w:tabs>
        <w:jc w:val="both"/>
      </w:pPr>
      <w:r>
        <w:t>Services exports—especially tourism and transport—have been the main offsetting factor, particularly after 2021 with the recovery in travel and increased regional transit flows. Secondary income (remittances) has also provided a stable cushion. However, primary income remains negative due to profit repatriation and interest payments on external liabilities.</w:t>
      </w:r>
    </w:p>
    <w:p w14:paraId="038CCC4E" w14:textId="77777777" w:rsidR="00FF322C" w:rsidRDefault="00FF322C" w:rsidP="00FF322C">
      <w:pPr>
        <w:tabs>
          <w:tab w:val="left" w:pos="6300"/>
        </w:tabs>
        <w:jc w:val="both"/>
      </w:pPr>
      <w:r>
        <w:t>On the financing side, the financial account has consistently covered the current account deficit, with FDI acting as the most stable source of inflows, while portfolio and other investment flows remain more volatile and sensitive to global financial conditions. The small residual difference between the current account balance (CAB) and the financial account balance (FAB) is explained by the capital account.</w:t>
      </w:r>
    </w:p>
    <w:p w14:paraId="4B8683DC" w14:textId="77777777" w:rsidR="00483F74" w:rsidRDefault="005F33AE" w:rsidP="00FF322C">
      <w:pPr>
        <w:tabs>
          <w:tab w:val="left" w:pos="6300"/>
        </w:tabs>
        <w:jc w:val="both"/>
      </w:pPr>
      <w:r>
        <w:t xml:space="preserve">Overall, the </w:t>
      </w:r>
      <w:proofErr w:type="spellStart"/>
      <w:r>
        <w:t>BoP</w:t>
      </w:r>
      <w:proofErr w:type="spellEnd"/>
      <w:r>
        <w:t xml:space="preserve"> structure suggests that Georgia’s external position remains demand-driven and import-dependent, leaving the economy sensitive to exchange-rate movements and external financing conditions. For sectors heavily reliant on imported goods, logistics, and external funding, these dynamics directly affect cost structures, pricing, and working-capital needs, making exchange-rate stability and access to foreign financing critical for sustainable operations.</w:t>
      </w:r>
    </w:p>
    <w:p w14:paraId="027D5941" w14:textId="77777777" w:rsidR="005F33AE" w:rsidRDefault="00D25F17" w:rsidP="005F33AE">
      <w:pPr>
        <w:tabs>
          <w:tab w:val="left" w:pos="6300"/>
        </w:tabs>
        <w:jc w:val="both"/>
        <w:rPr>
          <w:rFonts w:asciiTheme="majorHAnsi" w:eastAsiaTheme="majorEastAsia" w:hAnsiTheme="majorHAnsi" w:cstheme="majorBidi"/>
          <w:color w:val="2E74B5" w:themeColor="accent1" w:themeShade="BF"/>
          <w:sz w:val="32"/>
          <w:szCs w:val="32"/>
        </w:rPr>
      </w:pPr>
      <w:r>
        <w:rPr>
          <w:rFonts w:asciiTheme="majorHAnsi" w:eastAsiaTheme="majorEastAsia" w:hAnsiTheme="majorHAnsi" w:cstheme="majorBidi"/>
          <w:color w:val="2E74B5" w:themeColor="accent1" w:themeShade="BF"/>
          <w:sz w:val="32"/>
          <w:szCs w:val="32"/>
        </w:rPr>
        <w:lastRenderedPageBreak/>
        <w:t>Trade Balance</w:t>
      </w:r>
    </w:p>
    <w:p w14:paraId="1DD5CD49" w14:textId="77777777" w:rsidR="008B420E" w:rsidRDefault="008B420E" w:rsidP="005F33AE">
      <w:pPr>
        <w:tabs>
          <w:tab w:val="left" w:pos="6300"/>
        </w:tabs>
        <w:jc w:val="both"/>
        <w:rPr>
          <w:lang w:val="ka-GE"/>
        </w:rPr>
      </w:pPr>
      <w:r w:rsidRPr="008B420E">
        <w:rPr>
          <w:lang w:val="ka-GE"/>
        </w:rPr>
        <w:t xml:space="preserve">Enhanced customs procedures and trade infrastructure have transformed Georgia into a regional hub for the car trade since 2005. Successful reforms have enabled the economy to become a car-exporting country without its own car production industry. Initially, car re-exports were directed mainly to neighboring Azerbaijan and Armenia, with destination markets diversifying over time. Following steady growth during 2005–13 (with the exception of 2009), car exports declined sharply in 2014–16 due to the introduction of Euro-4 regulations in Azerbaijan combined with a regional economic slowdown. </w:t>
      </w:r>
    </w:p>
    <w:p w14:paraId="2E31259E" w14:textId="77777777" w:rsidR="00D25F17" w:rsidRPr="00527768" w:rsidRDefault="00D43E67" w:rsidP="005F33AE">
      <w:pPr>
        <w:tabs>
          <w:tab w:val="left" w:pos="6300"/>
        </w:tabs>
        <w:jc w:val="both"/>
        <w:rPr>
          <w:lang w:val="ka-GE"/>
        </w:rPr>
      </w:pPr>
      <w:r>
        <w:rPr>
          <w:noProof/>
        </w:rPr>
        <w:drawing>
          <wp:anchor distT="0" distB="0" distL="114300" distR="114300" simplePos="0" relativeHeight="251740160" behindDoc="0" locked="0" layoutInCell="1" allowOverlap="1" wp14:anchorId="3DDD84D8" wp14:editId="763E3153">
            <wp:simplePos x="0" y="0"/>
            <wp:positionH relativeFrom="column">
              <wp:posOffset>68580</wp:posOffset>
            </wp:positionH>
            <wp:positionV relativeFrom="paragraph">
              <wp:posOffset>956945</wp:posOffset>
            </wp:positionV>
            <wp:extent cx="4565316" cy="3657600"/>
            <wp:effectExtent l="0" t="0" r="6985" b="0"/>
            <wp:wrapTight wrapText="bothSides">
              <wp:wrapPolygon edited="0">
                <wp:start x="0" y="0"/>
                <wp:lineTo x="0" y="21488"/>
                <wp:lineTo x="21543" y="21488"/>
                <wp:lineTo x="21543" y="0"/>
                <wp:lineTo x="0" y="0"/>
              </wp:wrapPolygon>
            </wp:wrapTight>
            <wp:docPr id="155" name="Chart 155"/>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anchor>
        </w:drawing>
      </w:r>
      <w:r>
        <w:rPr>
          <w:noProof/>
        </w:rPr>
        <w:drawing>
          <wp:anchor distT="0" distB="0" distL="114300" distR="114300" simplePos="0" relativeHeight="251741184" behindDoc="0" locked="0" layoutInCell="1" allowOverlap="1" wp14:anchorId="4AF73BB5" wp14:editId="09BA60A7">
            <wp:simplePos x="0" y="0"/>
            <wp:positionH relativeFrom="column">
              <wp:posOffset>4456098</wp:posOffset>
            </wp:positionH>
            <wp:positionV relativeFrom="paragraph">
              <wp:posOffset>960510</wp:posOffset>
            </wp:positionV>
            <wp:extent cx="4532785" cy="3657600"/>
            <wp:effectExtent l="0" t="0" r="1270" b="0"/>
            <wp:wrapTight wrapText="bothSides">
              <wp:wrapPolygon edited="0">
                <wp:start x="0" y="0"/>
                <wp:lineTo x="0" y="21488"/>
                <wp:lineTo x="21515" y="21488"/>
                <wp:lineTo x="21515" y="0"/>
                <wp:lineTo x="0" y="0"/>
              </wp:wrapPolygon>
            </wp:wrapTight>
            <wp:docPr id="165" name="Chart 165"/>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anchor>
        </w:drawing>
      </w:r>
      <w:r w:rsidR="008B420E" w:rsidRPr="008B420E">
        <w:rPr>
          <w:lang w:val="ka-GE"/>
        </w:rPr>
        <w:t>Although exports recovered from 2017 as regional economies stabilized, the COVID-19 pandemic once again caused a significant contraction in export volumes due to global supply chain disruptions and reduced trade activity. Since 2021, however, car re-exports have rebounded strongly. Moreover, the Russia–Ukraine war has further amplified car export volumes, as shifting trade routes, sanctions, and increased regional demand reinforced Georgia’s role as a key transit and re-export hub.</w:t>
      </w:r>
    </w:p>
    <w:p w14:paraId="2E7CDC71" w14:textId="77777777" w:rsidR="00F72BEA" w:rsidRDefault="00F72BEA" w:rsidP="005F33AE">
      <w:pPr>
        <w:tabs>
          <w:tab w:val="left" w:pos="6300"/>
        </w:tabs>
        <w:jc w:val="both"/>
      </w:pPr>
    </w:p>
    <w:p w14:paraId="07219DD1" w14:textId="77777777" w:rsidR="00F72BEA" w:rsidRDefault="008B420E" w:rsidP="005F33AE">
      <w:pPr>
        <w:tabs>
          <w:tab w:val="left" w:pos="6300"/>
        </w:tabs>
        <w:jc w:val="both"/>
      </w:pPr>
      <w:r w:rsidRPr="008B420E">
        <w:t xml:space="preserve">On the import side, transport equipment imports expanded even more rapidly, deepening the trade deficit in this segment. Imports rose from around USD 0.8 </w:t>
      </w:r>
      <w:proofErr w:type="spellStart"/>
      <w:r w:rsidRPr="008B420E">
        <w:t>bn</w:t>
      </w:r>
      <w:proofErr w:type="spellEnd"/>
      <w:r w:rsidRPr="008B420E">
        <w:t xml:space="preserve"> in 2015 to over USD 4.6 </w:t>
      </w:r>
      <w:proofErr w:type="spellStart"/>
      <w:r w:rsidRPr="008B420E">
        <w:t>bn</w:t>
      </w:r>
      <w:proofErr w:type="spellEnd"/>
      <w:r w:rsidRPr="008B420E">
        <w:t xml:space="preserve"> by 2025, driven by domestic demand for vehicles, fleet renewal, infrastructure projects, and re-export activity. This confirms the sector’s import-intensive nature, typical for economies acting as regional trade and distribution hubs.</w:t>
      </w:r>
    </w:p>
    <w:p w14:paraId="2FB00855" w14:textId="77777777" w:rsidR="00F72BEA" w:rsidRDefault="00384C0D" w:rsidP="00F72BEA">
      <w:pPr>
        <w:tabs>
          <w:tab w:val="left" w:pos="6300"/>
        </w:tabs>
        <w:jc w:val="both"/>
        <w:rPr>
          <w:rFonts w:asciiTheme="majorHAnsi" w:eastAsiaTheme="majorEastAsia" w:hAnsiTheme="majorHAnsi" w:cstheme="majorBidi"/>
          <w:color w:val="2E74B5" w:themeColor="accent1" w:themeShade="BF"/>
          <w:sz w:val="32"/>
          <w:szCs w:val="32"/>
        </w:rPr>
      </w:pPr>
      <w:r>
        <w:rPr>
          <w:noProof/>
        </w:rPr>
        <w:lastRenderedPageBreak/>
        <w:drawing>
          <wp:anchor distT="0" distB="0" distL="114300" distR="114300" simplePos="0" relativeHeight="251713536" behindDoc="1" locked="0" layoutInCell="1" allowOverlap="1" wp14:anchorId="4E1AAE99" wp14:editId="70A90BCE">
            <wp:simplePos x="0" y="0"/>
            <wp:positionH relativeFrom="column">
              <wp:posOffset>6428105</wp:posOffset>
            </wp:positionH>
            <wp:positionV relativeFrom="paragraph">
              <wp:posOffset>367665</wp:posOffset>
            </wp:positionV>
            <wp:extent cx="2825750" cy="2050415"/>
            <wp:effectExtent l="0" t="0" r="0" b="6985"/>
            <wp:wrapTight wrapText="bothSides">
              <wp:wrapPolygon edited="0">
                <wp:start x="146" y="0"/>
                <wp:lineTo x="0" y="17861"/>
                <wp:lineTo x="874" y="21072"/>
                <wp:lineTo x="1165" y="21272"/>
                <wp:lineTo x="3349" y="21473"/>
                <wp:lineTo x="20678" y="21473"/>
                <wp:lineTo x="20678" y="19265"/>
                <wp:lineTo x="21406" y="18463"/>
                <wp:lineTo x="21406" y="0"/>
                <wp:lineTo x="146" y="0"/>
              </wp:wrapPolygon>
            </wp:wrapTight>
            <wp:docPr id="36" name="Chart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2512" behindDoc="1" locked="0" layoutInCell="1" allowOverlap="1" wp14:anchorId="2036D114" wp14:editId="71FFADD3">
            <wp:simplePos x="0" y="0"/>
            <wp:positionH relativeFrom="column">
              <wp:posOffset>3172460</wp:posOffset>
            </wp:positionH>
            <wp:positionV relativeFrom="paragraph">
              <wp:posOffset>405130</wp:posOffset>
            </wp:positionV>
            <wp:extent cx="3220720" cy="2286000"/>
            <wp:effectExtent l="0" t="0" r="0" b="0"/>
            <wp:wrapTight wrapText="bothSides">
              <wp:wrapPolygon edited="0">
                <wp:start x="0" y="0"/>
                <wp:lineTo x="0" y="21420"/>
                <wp:lineTo x="21464" y="21420"/>
                <wp:lineTo x="21464" y="0"/>
                <wp:lineTo x="0" y="0"/>
              </wp:wrapPolygon>
            </wp:wrapTight>
            <wp:docPr id="35" name="Chart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14:sizeRelH relativeFrom="margin">
              <wp14:pctWidth>0</wp14:pctWidth>
            </wp14:sizeRelH>
            <wp14:sizeRelV relativeFrom="margin">
              <wp14:pctHeight>0</wp14:pctHeight>
            </wp14:sizeRelV>
          </wp:anchor>
        </w:drawing>
      </w:r>
      <w:r w:rsidR="00BD6DC6">
        <w:rPr>
          <w:noProof/>
        </w:rPr>
        <w:drawing>
          <wp:anchor distT="0" distB="0" distL="114300" distR="114300" simplePos="0" relativeHeight="251711488" behindDoc="1" locked="0" layoutInCell="1" allowOverlap="1" wp14:anchorId="78BC7561" wp14:editId="70F002A5">
            <wp:simplePos x="0" y="0"/>
            <wp:positionH relativeFrom="column">
              <wp:posOffset>-155575</wp:posOffset>
            </wp:positionH>
            <wp:positionV relativeFrom="paragraph">
              <wp:posOffset>405765</wp:posOffset>
            </wp:positionV>
            <wp:extent cx="3352800" cy="2286000"/>
            <wp:effectExtent l="0" t="0" r="0" b="0"/>
            <wp:wrapTight wrapText="bothSides">
              <wp:wrapPolygon edited="0">
                <wp:start x="0" y="0"/>
                <wp:lineTo x="0" y="21420"/>
                <wp:lineTo x="21477" y="21420"/>
                <wp:lineTo x="21477" y="0"/>
                <wp:lineTo x="0" y="0"/>
              </wp:wrapPolygon>
            </wp:wrapTight>
            <wp:docPr id="33" name="Chart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14:sizeRelH relativeFrom="margin">
              <wp14:pctWidth>0</wp14:pctWidth>
            </wp14:sizeRelH>
            <wp14:sizeRelV relativeFrom="margin">
              <wp14:pctHeight>0</wp14:pctHeight>
            </wp14:sizeRelV>
          </wp:anchor>
        </w:drawing>
      </w:r>
      <w:r w:rsidR="00F72BEA">
        <w:rPr>
          <w:rFonts w:asciiTheme="majorHAnsi" w:eastAsiaTheme="majorEastAsia" w:hAnsiTheme="majorHAnsi" w:cstheme="majorBidi"/>
          <w:color w:val="2E74B5" w:themeColor="accent1" w:themeShade="BF"/>
          <w:sz w:val="32"/>
          <w:szCs w:val="32"/>
        </w:rPr>
        <w:t>Inflation</w:t>
      </w:r>
    </w:p>
    <w:p w14:paraId="0F3C8192" w14:textId="77777777" w:rsidR="00BD6DC6" w:rsidRDefault="00BD6DC6" w:rsidP="00F72BEA">
      <w:pPr>
        <w:tabs>
          <w:tab w:val="left" w:pos="6300"/>
        </w:tabs>
        <w:jc w:val="both"/>
        <w:rPr>
          <w:rFonts w:asciiTheme="majorHAnsi" w:eastAsiaTheme="majorEastAsia" w:hAnsiTheme="majorHAnsi" w:cstheme="majorBidi"/>
          <w:color w:val="2E74B5" w:themeColor="accent1" w:themeShade="BF"/>
          <w:sz w:val="32"/>
          <w:szCs w:val="32"/>
        </w:rPr>
      </w:pPr>
      <w:r>
        <w:rPr>
          <w:noProof/>
        </w:rPr>
        <mc:AlternateContent>
          <mc:Choice Requires="wps">
            <w:drawing>
              <wp:anchor distT="0" distB="0" distL="114300" distR="114300" simplePos="0" relativeHeight="251774976" behindDoc="1" locked="0" layoutInCell="1" allowOverlap="1" wp14:anchorId="42A2703F" wp14:editId="6CB907E9">
                <wp:simplePos x="0" y="0"/>
                <wp:positionH relativeFrom="column">
                  <wp:posOffset>0</wp:posOffset>
                </wp:positionH>
                <wp:positionV relativeFrom="paragraph">
                  <wp:posOffset>2487930</wp:posOffset>
                </wp:positionV>
                <wp:extent cx="9163050" cy="180975"/>
                <wp:effectExtent l="0" t="0" r="0" b="9525"/>
                <wp:wrapTight wrapText="bothSides">
                  <wp:wrapPolygon edited="0">
                    <wp:start x="0" y="0"/>
                    <wp:lineTo x="0" y="20463"/>
                    <wp:lineTo x="21555" y="20463"/>
                    <wp:lineTo x="21555" y="0"/>
                    <wp:lineTo x="0" y="0"/>
                  </wp:wrapPolygon>
                </wp:wrapTight>
                <wp:docPr id="27" name="Text Box 27"/>
                <wp:cNvGraphicFramePr/>
                <a:graphic xmlns:a="http://schemas.openxmlformats.org/drawingml/2006/main">
                  <a:graphicData uri="http://schemas.microsoft.com/office/word/2010/wordprocessingShape">
                    <wps:wsp>
                      <wps:cNvSpPr txBox="1"/>
                      <wps:spPr>
                        <a:xfrm>
                          <a:off x="0" y="0"/>
                          <a:ext cx="9163050" cy="180975"/>
                        </a:xfrm>
                        <a:prstGeom prst="rect">
                          <a:avLst/>
                        </a:prstGeom>
                        <a:solidFill>
                          <a:prstClr val="white"/>
                        </a:solidFill>
                        <a:ln>
                          <a:noFill/>
                        </a:ln>
                      </wps:spPr>
                      <wps:txbx>
                        <w:txbxContent>
                          <w:p w14:paraId="1349134C" w14:textId="77777777" w:rsidR="00317A95" w:rsidRPr="00F22369" w:rsidRDefault="00317A95" w:rsidP="00317A95">
                            <w:pPr>
                              <w:pStyle w:val="Caption"/>
                              <w:rPr>
                                <w:noProof/>
                              </w:rPr>
                            </w:pPr>
                            <w:r>
                              <w:t>Source:  NBG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3F7013E8" id="Text Box 27" o:spid="_x0000_s1034" type="#_x0000_t202" style="position:absolute;left:0;text-align:left;margin-left:0;margin-top:195.9pt;width:721.5pt;height:14.25pt;z-index:-25154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" stroked="f">
                <v:textbox inset="0,0,0,0">
                  <w:txbxContent>
                    <w:p w:rsidR="00317A95" w:rsidRPr="00F22369" w:rsidRDefault="00317A95" w:rsidP="00317A95">
                      <w:pPr>
                        <w:pStyle w:val="Caption"/>
                        <w:rPr>
                          <w:noProof/>
                        </w:rPr>
                      </w:pPr>
                      <w:r>
                        <w:t>Source:  NBG</w:t>
                      </w:r>
                    </w:p>
                  </w:txbxContent>
                </v:textbox>
                <w10:wrap type="tight"/>
              </v:shape>
            </w:pict>
          </mc:Fallback>
        </mc:AlternateContent>
      </w:r>
    </w:p>
    <w:p w14:paraId="1F43659B" w14:textId="77777777" w:rsidR="00735DF9" w:rsidRDefault="005F33AE" w:rsidP="00735DF9">
      <w:pPr>
        <w:tabs>
          <w:tab w:val="left" w:pos="6300"/>
        </w:tabs>
        <w:jc w:val="both"/>
      </w:pPr>
      <w:r>
        <w:br w:type="textWrapping" w:clear="all"/>
      </w:r>
      <w:r w:rsidR="00735DF9">
        <w:t>Headline and core inflation remained broadly anchored around the 3% target prior to 2020, reflecting relatively stable price dynamics and credible monetary policy. The sharp surge in 2021-2022 was driven primarily by external supply shocks, rising global energy and commodity prices, supply-chain disruptions, and higher import costs, but was also reinforced by strong domestic demand following the pandemic recovery and migration-driven consumption growth. Core inflation increased more gradually, indicating second-round effects and some persistence in price pressures.</w:t>
      </w:r>
    </w:p>
    <w:p w14:paraId="779D9B2F" w14:textId="77777777" w:rsidR="00735DF9" w:rsidRDefault="00735DF9" w:rsidP="00735DF9">
      <w:pPr>
        <w:tabs>
          <w:tab w:val="left" w:pos="6300"/>
        </w:tabs>
        <w:jc w:val="both"/>
      </w:pPr>
      <w:r>
        <w:t>Transport inflation has been particularly volatile, largely reflecting fuel price movements and exchange rate dynamics. As fuel, vehicles, and spare parts are mostly imported, global oil price cycles and GEL fluctuations transmit quickly and with high amplitude to domestic transport prices. The 2021-2022 spike was amplified by global energy shocks, while the sharp decline in 2022–2023 reflects both falling commodity prices and GEL appreciation, supported by strong FX inflows (remittances, tourism recovery, and migration-related capital inflows).</w:t>
      </w:r>
    </w:p>
    <w:p w14:paraId="74575CE5" w14:textId="77777777" w:rsidR="00735DF9" w:rsidRDefault="00735DF9" w:rsidP="00735DF9">
      <w:pPr>
        <w:tabs>
          <w:tab w:val="left" w:pos="6300"/>
        </w:tabs>
        <w:jc w:val="both"/>
      </w:pPr>
      <w:r>
        <w:t>The disinflation process since 2023 was not purely external. The National Bank of Georgia maintained a tight monetary stance, with the policy rate peaking at 11%, which helped anchor inflation expectations and contain second-round pressures. As a result, both headline and core inflation converged toward target.</w:t>
      </w:r>
    </w:p>
    <w:p w14:paraId="5693C316" w14:textId="77777777" w:rsidR="00BF4D6D" w:rsidRDefault="00735DF9" w:rsidP="00735DF9">
      <w:pPr>
        <w:tabs>
          <w:tab w:val="left" w:pos="6300"/>
        </w:tabs>
        <w:jc w:val="both"/>
      </w:pPr>
      <w:r>
        <w:t>According to the NBG forecast, inflation is expected to remain close to the 3% target over 2025–2027, with only moderate deviations. This suggests a normalization phase, where external shocks fade, demand pressures moderate, and policy gradually shifts toward neutral conditions, supporting macroeconomic stability.</w:t>
      </w:r>
    </w:p>
    <w:p w14:paraId="7DB0139B" w14:textId="77777777" w:rsidR="006A2886" w:rsidRDefault="006A2886" w:rsidP="0085770E">
      <w:pPr>
        <w:jc w:val="both"/>
      </w:pPr>
    </w:p>
    <w:p w14:paraId="66ED21BC" w14:textId="77777777" w:rsidR="00BD6DC6" w:rsidRDefault="00BD6DC6">
      <w:pPr>
        <w:rPr>
          <w:rFonts w:asciiTheme="majorHAnsi" w:eastAsiaTheme="majorEastAsia" w:hAnsiTheme="majorHAnsi" w:cstheme="majorBidi"/>
          <w:color w:val="2E74B5" w:themeColor="accent1" w:themeShade="BF"/>
          <w:sz w:val="32"/>
          <w:szCs w:val="32"/>
        </w:rPr>
      </w:pPr>
      <w:r>
        <w:br w:type="page"/>
      </w:r>
    </w:p>
    <w:p w14:paraId="32341006" w14:textId="77777777" w:rsidR="006A2886" w:rsidRDefault="006A2886" w:rsidP="006A2886">
      <w:pPr>
        <w:pStyle w:val="Heading1"/>
        <w:spacing w:after="240" w:line="276" w:lineRule="auto"/>
      </w:pPr>
      <w:r>
        <w:lastRenderedPageBreak/>
        <w:t>Population</w:t>
      </w:r>
    </w:p>
    <w:p w14:paraId="12579125" w14:textId="77777777" w:rsidR="006A2886" w:rsidRDefault="006A2886" w:rsidP="006A2886">
      <w:r>
        <w:t>Georgia’s population has shown a gradual declining trend since 2015, driven mainly by negative natural increase and outward migration pressures. After several years of contraction, temporary population gains in 2023–2024 reflect short-term migration inflows rather than a structural demographic reversal. By end-2025, the population stands at around 3.7 million, broadly stable but below mid-2010s levels.</w:t>
      </w:r>
    </w:p>
    <w:p w14:paraId="4467FF8C" w14:textId="77777777" w:rsidR="006A2886" w:rsidRDefault="00FE3E26" w:rsidP="006A2886">
      <w:r>
        <w:rPr>
          <w:noProof/>
        </w:rPr>
        <mc:AlternateContent>
          <mc:Choice Requires="wps">
            <w:drawing>
              <wp:anchor distT="0" distB="0" distL="114300" distR="114300" simplePos="0" relativeHeight="251777024" behindDoc="0" locked="0" layoutInCell="1" allowOverlap="1" wp14:anchorId="11716C7C" wp14:editId="475B87D2">
                <wp:simplePos x="0" y="0"/>
                <wp:positionH relativeFrom="column">
                  <wp:posOffset>-76200</wp:posOffset>
                </wp:positionH>
                <wp:positionV relativeFrom="paragraph">
                  <wp:posOffset>2535555</wp:posOffset>
                </wp:positionV>
                <wp:extent cx="9060180" cy="175260"/>
                <wp:effectExtent l="0" t="0" r="7620" b="0"/>
                <wp:wrapSquare wrapText="bothSides"/>
                <wp:docPr id="28" name="Text Box 28"/>
                <wp:cNvGraphicFramePr/>
                <a:graphic xmlns:a="http://schemas.openxmlformats.org/drawingml/2006/main">
                  <a:graphicData uri="http://schemas.microsoft.com/office/word/2010/wordprocessingShape">
                    <wps:wsp>
                      <wps:cNvSpPr txBox="1"/>
                      <wps:spPr>
                        <a:xfrm>
                          <a:off x="0" y="0"/>
                          <a:ext cx="9060180" cy="175260"/>
                        </a:xfrm>
                        <a:prstGeom prst="rect">
                          <a:avLst/>
                        </a:prstGeom>
                        <a:solidFill>
                          <a:prstClr val="white"/>
                        </a:solidFill>
                        <a:ln>
                          <a:noFill/>
                        </a:ln>
                      </wps:spPr>
                      <wps:txbx>
                        <w:txbxContent>
                          <w:p w14:paraId="4B39BCCF" w14:textId="77777777" w:rsidR="00FE3E26" w:rsidRPr="002917A6" w:rsidRDefault="00FE3E26" w:rsidP="00FE3E26">
                            <w:pPr>
                              <w:pStyle w:val="Caption"/>
                              <w:rPr>
                                <w:noProof/>
                              </w:rPr>
                            </w:pPr>
                            <w:r>
                              <w:t xml:space="preserve">Source:  </w:t>
                            </w:r>
                            <w:proofErr w:type="spellStart"/>
                            <w:r>
                              <w:t>GeoStat</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1E9F8A14" id="Text Box 28" o:spid="_x0000_s1035" type="#_x0000_t202" style="position:absolute;margin-left:-6pt;margin-top:199.65pt;width:713.4pt;height:13.8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" stroked="f">
                <v:textbox inset="0,0,0,0">
                  <w:txbxContent>
                    <w:p w:rsidR="00FE3E26" w:rsidRPr="002917A6" w:rsidRDefault="00FE3E26" w:rsidP="00FE3E26">
                      <w:pPr>
                        <w:pStyle w:val="Caption"/>
                        <w:rPr>
                          <w:noProof/>
                        </w:rPr>
                      </w:pPr>
                      <w:r>
                        <w:t xml:space="preserve">Source:  </w:t>
                      </w:r>
                      <w:proofErr w:type="spellStart"/>
                      <w:r>
                        <w:t>GeoStat</w:t>
                      </w:r>
                      <w:proofErr w:type="spellEnd"/>
                    </w:p>
                  </w:txbxContent>
                </v:textbox>
                <w10:wrap type="square"/>
              </v:shape>
            </w:pict>
          </mc:Fallback>
        </mc:AlternateContent>
      </w:r>
    </w:p>
    <w:p w14:paraId="64C38628" w14:textId="77777777" w:rsidR="006A2886" w:rsidRDefault="00832DB4" w:rsidP="006A2886">
      <w:r>
        <w:rPr>
          <w:noProof/>
        </w:rPr>
        <w:drawing>
          <wp:anchor distT="0" distB="0" distL="114300" distR="114300" simplePos="0" relativeHeight="251727872" behindDoc="0" locked="0" layoutInCell="1" allowOverlap="1" wp14:anchorId="1D7654AA" wp14:editId="5F9ABB46">
            <wp:simplePos x="0" y="0"/>
            <wp:positionH relativeFrom="column">
              <wp:posOffset>3851275</wp:posOffset>
            </wp:positionH>
            <wp:positionV relativeFrom="paragraph">
              <wp:posOffset>462</wp:posOffset>
            </wp:positionV>
            <wp:extent cx="5292090" cy="2194560"/>
            <wp:effectExtent l="0" t="0" r="3810" b="0"/>
            <wp:wrapSquare wrapText="bothSides"/>
            <wp:docPr id="62" name="Chart 62">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A38A9345-81F8-41D2-878C-DF9D643BCB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anchor>
        </w:drawing>
      </w:r>
      <w:r w:rsidR="00F96A42" w:rsidRPr="00F96A42">
        <w:rPr>
          <w:rFonts w:cstheme="minorHAnsi"/>
          <w:noProof/>
        </w:rPr>
        <mc:AlternateContent>
          <mc:Choice xmlns:w16se="http://schemas.microsoft.com/office/word/2015/wordml/symex" xmlns:cx1="http://schemas.microsoft.com/office/drawing/2015/9/8/chartex" xmlns:cx="http://schemas.microsoft.com/office/drawing/2014/chartex" Requires="cx1">
            <w:drawing>
              <wp:anchor distT="0" distB="0" distL="114300" distR="114300" simplePos="0" relativeHeight="251726848" behindDoc="0" locked="0" layoutInCell="1" allowOverlap="1">
                <wp:simplePos x="0" y="0"/>
                <wp:positionH relativeFrom="column">
                  <wp:posOffset>-76200</wp:posOffset>
                </wp:positionH>
                <wp:positionV relativeFrom="paragraph">
                  <wp:posOffset>0</wp:posOffset>
                </wp:positionV>
                <wp:extent cx="3810000" cy="2194560"/>
                <wp:effectExtent l="0" t="0" r="0" b="15240"/>
                <wp:wrapSquare wrapText="bothSides"/>
                <wp:docPr id="61" name="Chart 61">
                  <a:extLst xmlns:a="http://schemas.openxmlformats.org/drawingml/2006/main">
                    <a:ext uri="{FF2B5EF4-FFF2-40B4-BE49-F238E27FC236}">
                      <a16:creationId xmlns:a16="http://schemas.microsoft.com/office/drawing/2014/main" id="{9923E13A-C5CE-4EC0-8B72-C76FF3491561}"/>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31"/>
                  </a:graphicData>
                </a:graphic>
                <wp14:sizeRelH relativeFrom="margin">
                  <wp14:pctWidth>0</wp14:pctWidth>
                </wp14:sizeRelH>
              </wp:anchor>
            </w:drawing>
          </mc:Choice>
          <mc:Fallback>
            <w:drawing>
              <wp:anchor distT="0" distB="0" distL="114300" distR="114300" simplePos="0" relativeHeight="251726848" behindDoc="0" locked="0" layoutInCell="1" allowOverlap="1" wp14:anchorId="4E0F4B23" wp14:editId="3BC26E55">
                <wp:simplePos x="0" y="0"/>
                <wp:positionH relativeFrom="column">
                  <wp:posOffset>-76200</wp:posOffset>
                </wp:positionH>
                <wp:positionV relativeFrom="paragraph">
                  <wp:posOffset>0</wp:posOffset>
                </wp:positionV>
                <wp:extent cx="3810000" cy="2194560"/>
                <wp:effectExtent l="0" t="0" r="0" b="15240"/>
                <wp:wrapSquare wrapText="bothSides"/>
                <wp:docPr id="61" name="Chart 61">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9923E13A-C5CE-4EC0-8B72-C76FF3491561}"/>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61" name="Chart 61">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9923E13A-C5CE-4EC0-8B72-C76FF3491561}"/>
                            </a:ext>
                          </a:extLst>
                        </pic:cNvPr>
                        <pic:cNvPicPr>
                          <a:picLocks noGrp="1" noRot="1" noChangeAspect="1" noMove="1" noResize="1" noEditPoints="1" noAdjustHandles="1" noChangeArrowheads="1" noChangeShapeType="1"/>
                        </pic:cNvPicPr>
                      </pic:nvPicPr>
                      <pic:blipFill>
                        <a:blip r:embed="rId32"/>
                        <a:stretch>
                          <a:fillRect/>
                        </a:stretch>
                      </pic:blipFill>
                      <pic:spPr>
                        <a:xfrm>
                          <a:off x="0" y="0"/>
                          <a:ext cx="3810000" cy="2194560"/>
                        </a:xfrm>
                        <a:prstGeom prst="rect">
                          <a:avLst/>
                        </a:prstGeom>
                      </pic:spPr>
                    </pic:pic>
                  </a:graphicData>
                </a:graphic>
                <wp14:sizeRelH relativeFrom="margin">
                  <wp14:pctWidth>0</wp14:pctWidth>
                </wp14:sizeRelH>
              </wp:anchor>
            </w:drawing>
          </mc:Fallback>
        </mc:AlternateContent>
      </w:r>
      <w:r w:rsidRPr="00832DB4">
        <w:rPr>
          <w:noProof/>
        </w:rPr>
        <w:t xml:space="preserve"> </w:t>
      </w:r>
    </w:p>
    <w:p w14:paraId="3BFEA6BD" w14:textId="77777777" w:rsidR="006A2886" w:rsidRDefault="006A2886" w:rsidP="00F96A42">
      <w:pPr>
        <w:jc w:val="both"/>
      </w:pPr>
      <w:r>
        <w:t>The age structure remains uneven, with a shrinking 16–30 cohort and a relatively large 30–50 working-age group, while the 70+ population is steadily increasing, indicating gradual population ageing. This suggests medium-term labor supply constraints and rising dependency ratios.</w:t>
      </w:r>
    </w:p>
    <w:p w14:paraId="334F8451" w14:textId="77777777" w:rsidR="006A2886" w:rsidRDefault="006A2886" w:rsidP="00F96A42">
      <w:pPr>
        <w:jc w:val="both"/>
      </w:pPr>
      <w:r>
        <w:t>Gender composition has remained remarkably sta</w:t>
      </w:r>
      <w:r w:rsidR="00C44706">
        <w:t xml:space="preserve">ble, with women accounting for 52% and men </w:t>
      </w:r>
      <w:r>
        <w:t>48% over the past decade, indicating no structural gender shifts in the population.</w:t>
      </w:r>
    </w:p>
    <w:p w14:paraId="0C93E13C" w14:textId="77777777" w:rsidR="000B77CB" w:rsidRPr="00F96A42" w:rsidRDefault="000B77CB" w:rsidP="00F96A42">
      <w:pPr>
        <w:jc w:val="both"/>
        <w:rPr>
          <w:u w:val="single"/>
        </w:rPr>
      </w:pPr>
      <w:r>
        <w:t>D</w:t>
      </w:r>
      <w:r w:rsidRPr="000B77CB">
        <w:t>emographic trends point to tightening labor availability over time, increasing the importance of productivity gains and capital-intensive sectors</w:t>
      </w:r>
      <w:r>
        <w:t xml:space="preserve">, while </w:t>
      </w:r>
      <w:r w:rsidRPr="00F96A42">
        <w:rPr>
          <w:u w:val="single"/>
        </w:rPr>
        <w:t>c</w:t>
      </w:r>
      <w:r w:rsidR="00F96A42" w:rsidRPr="00F96A42">
        <w:rPr>
          <w:u w:val="single"/>
        </w:rPr>
        <w:t>onsumption</w:t>
      </w:r>
      <w:r w:rsidRPr="00F96A42">
        <w:rPr>
          <w:u w:val="single"/>
        </w:rPr>
        <w:t xml:space="preserve"> grow mainly because people of working age earn and spend more, not because the population is increasing.</w:t>
      </w:r>
    </w:p>
    <w:p w14:paraId="20346B0E" w14:textId="77777777" w:rsidR="00527768" w:rsidRDefault="00527768" w:rsidP="00527768">
      <w:pPr>
        <w:pStyle w:val="Heading1"/>
        <w:spacing w:after="240" w:line="276" w:lineRule="auto"/>
      </w:pPr>
      <w:r>
        <w:t xml:space="preserve">Employment </w:t>
      </w:r>
    </w:p>
    <w:p w14:paraId="15FBAAAA" w14:textId="77777777" w:rsidR="00527768" w:rsidRDefault="000B77CB" w:rsidP="00527768">
      <w:r w:rsidRPr="000B77CB">
        <w:t>Total employment has remained broadly stable over the past decade, while the unemployment rate declined sharply, from above 21% in 2015–2017 to around 13% by 2024–2025, reflecting post-pandemic recovery and improved labor absorption rather than strong labor-force expansion.</w:t>
      </w:r>
    </w:p>
    <w:p w14:paraId="72CF0689" w14:textId="77777777" w:rsidR="00D43E67" w:rsidRPr="00840957" w:rsidRDefault="00D43E67" w:rsidP="00D43E67">
      <w:pPr>
        <w:spacing w:before="100" w:beforeAutospacing="1" w:after="100" w:afterAutospacing="1" w:line="240" w:lineRule="auto"/>
        <w:jc w:val="both"/>
        <w:rPr>
          <w:rFonts w:eastAsia="Times New Roman" w:cstheme="minorHAnsi"/>
        </w:rPr>
      </w:pPr>
      <w:r w:rsidRPr="00840957">
        <w:rPr>
          <w:rFonts w:eastAsia="Times New Roman" w:cstheme="minorHAnsi"/>
        </w:rPr>
        <w:t xml:space="preserve">Sectoral employment dynamics show </w:t>
      </w:r>
      <w:r w:rsidRPr="00840957">
        <w:rPr>
          <w:rFonts w:eastAsia="Times New Roman" w:cstheme="minorHAnsi"/>
          <w:bCs/>
        </w:rPr>
        <w:t>clear reallocation within the economy</w:t>
      </w:r>
      <w:r w:rsidRPr="00840957">
        <w:rPr>
          <w:rFonts w:eastAsia="Times New Roman" w:cstheme="minorHAnsi"/>
        </w:rPr>
        <w:t>:</w:t>
      </w:r>
    </w:p>
    <w:p w14:paraId="0B3A9A40" w14:textId="77777777" w:rsidR="00D43E67" w:rsidRPr="00840957" w:rsidRDefault="00D43E67" w:rsidP="00D43E67">
      <w:pPr>
        <w:pStyle w:val="ListParagraph"/>
        <w:numPr>
          <w:ilvl w:val="0"/>
          <w:numId w:val="24"/>
        </w:numPr>
        <w:spacing w:before="100" w:beforeAutospacing="1" w:after="100" w:afterAutospacing="1" w:line="240" w:lineRule="auto"/>
        <w:jc w:val="both"/>
        <w:rPr>
          <w:rFonts w:eastAsia="Times New Roman" w:cstheme="minorHAnsi"/>
        </w:rPr>
      </w:pPr>
      <w:r w:rsidRPr="00840957">
        <w:rPr>
          <w:rFonts w:eastAsia="Times New Roman" w:cstheme="minorHAnsi"/>
          <w:bCs/>
        </w:rPr>
        <w:lastRenderedPageBreak/>
        <w:t>Wholesale and retail trade (including vehicle repair)</w:t>
      </w:r>
      <w:r w:rsidRPr="00840957">
        <w:rPr>
          <w:rFonts w:eastAsia="Times New Roman" w:cstheme="minorHAnsi"/>
        </w:rPr>
        <w:t xml:space="preserve"> recorded a </w:t>
      </w:r>
      <w:r w:rsidRPr="00840957">
        <w:rPr>
          <w:rFonts w:eastAsia="Times New Roman" w:cstheme="minorHAnsi"/>
          <w:bCs/>
        </w:rPr>
        <w:t>strong increase in employment</w:t>
      </w:r>
      <w:r w:rsidRPr="00840957">
        <w:rPr>
          <w:rFonts w:eastAsia="Times New Roman" w:cstheme="minorHAnsi"/>
        </w:rPr>
        <w:t>, indicating rising domestic demand and expansion of trade-related services.</w:t>
      </w:r>
    </w:p>
    <w:p w14:paraId="623C530D" w14:textId="77777777" w:rsidR="00D43E67" w:rsidRPr="00840957" w:rsidRDefault="00D43E67" w:rsidP="00D43E67">
      <w:pPr>
        <w:pStyle w:val="ListParagraph"/>
        <w:numPr>
          <w:ilvl w:val="0"/>
          <w:numId w:val="24"/>
        </w:numPr>
        <w:spacing w:before="100" w:beforeAutospacing="1" w:after="100" w:afterAutospacing="1" w:line="240" w:lineRule="auto"/>
        <w:jc w:val="both"/>
        <w:rPr>
          <w:rFonts w:eastAsia="Times New Roman" w:cstheme="minorHAnsi"/>
        </w:rPr>
      </w:pPr>
      <w:r w:rsidRPr="00840957">
        <w:rPr>
          <w:rFonts w:eastAsia="Times New Roman" w:cstheme="minorHAnsi"/>
          <w:bCs/>
        </w:rPr>
        <w:t>Transportation and storage</w:t>
      </w:r>
      <w:r w:rsidRPr="00840957">
        <w:rPr>
          <w:rFonts w:eastAsia="Times New Roman" w:cstheme="minorHAnsi"/>
        </w:rPr>
        <w:t xml:space="preserve"> employment also increased, reflecting stronger logistics activity and higher mobility.</w:t>
      </w:r>
    </w:p>
    <w:p w14:paraId="3F4B16B4" w14:textId="77777777" w:rsidR="00D43E67" w:rsidRPr="00840957" w:rsidRDefault="00D43E67" w:rsidP="00D43E67">
      <w:pPr>
        <w:pStyle w:val="ListParagraph"/>
        <w:numPr>
          <w:ilvl w:val="0"/>
          <w:numId w:val="24"/>
        </w:numPr>
        <w:spacing w:before="100" w:beforeAutospacing="1" w:after="100" w:afterAutospacing="1" w:line="240" w:lineRule="auto"/>
        <w:jc w:val="both"/>
        <w:rPr>
          <w:rFonts w:eastAsia="Times New Roman" w:cstheme="minorHAnsi"/>
        </w:rPr>
      </w:pPr>
      <w:r w:rsidRPr="00840957">
        <w:rPr>
          <w:rFonts w:eastAsia="Times New Roman" w:cstheme="minorHAnsi"/>
          <w:bCs/>
        </w:rPr>
        <w:t>Industry and construction</w:t>
      </w:r>
      <w:r w:rsidRPr="00840957">
        <w:rPr>
          <w:rFonts w:eastAsia="Times New Roman" w:cstheme="minorHAnsi"/>
        </w:rPr>
        <w:t xml:space="preserve"> expanded moderately, supporting investment-driven growth.</w:t>
      </w:r>
    </w:p>
    <w:p w14:paraId="3EB2D055" w14:textId="77777777" w:rsidR="00D43E67" w:rsidRPr="00840957" w:rsidRDefault="00D43E67" w:rsidP="00D43E67">
      <w:pPr>
        <w:pStyle w:val="ListParagraph"/>
        <w:numPr>
          <w:ilvl w:val="0"/>
          <w:numId w:val="24"/>
        </w:numPr>
        <w:spacing w:before="100" w:beforeAutospacing="1" w:after="100" w:afterAutospacing="1" w:line="240" w:lineRule="auto"/>
        <w:jc w:val="both"/>
        <w:rPr>
          <w:rFonts w:eastAsia="Times New Roman" w:cstheme="minorHAnsi"/>
        </w:rPr>
      </w:pPr>
      <w:r w:rsidRPr="00840957">
        <w:rPr>
          <w:rFonts w:eastAsia="Times New Roman" w:cstheme="minorHAnsi"/>
        </w:rPr>
        <w:t xml:space="preserve">In contrast, </w:t>
      </w:r>
      <w:r w:rsidRPr="00840957">
        <w:rPr>
          <w:rFonts w:eastAsia="Times New Roman" w:cstheme="minorHAnsi"/>
          <w:bCs/>
        </w:rPr>
        <w:t>agriculture</w:t>
      </w:r>
      <w:r w:rsidRPr="00840957">
        <w:rPr>
          <w:rFonts w:eastAsia="Times New Roman" w:cstheme="minorHAnsi"/>
        </w:rPr>
        <w:t xml:space="preserve"> experienced a </w:t>
      </w:r>
      <w:r w:rsidRPr="00840957">
        <w:rPr>
          <w:rFonts w:eastAsia="Times New Roman" w:cstheme="minorHAnsi"/>
          <w:bCs/>
        </w:rPr>
        <w:t>notable decline in employment</w:t>
      </w:r>
      <w:r w:rsidRPr="00840957">
        <w:rPr>
          <w:rFonts w:eastAsia="Times New Roman" w:cstheme="minorHAnsi"/>
        </w:rPr>
        <w:t>, continuing the long-term structural shift away from low-productivity sectors.</w:t>
      </w:r>
    </w:p>
    <w:p w14:paraId="6CEF17A8" w14:textId="77777777" w:rsidR="00D43E67" w:rsidRPr="00840957" w:rsidRDefault="00D43E67" w:rsidP="00D43E67">
      <w:pPr>
        <w:pStyle w:val="ListParagraph"/>
        <w:numPr>
          <w:ilvl w:val="0"/>
          <w:numId w:val="24"/>
        </w:numPr>
        <w:spacing w:before="100" w:beforeAutospacing="1" w:after="100" w:afterAutospacing="1" w:line="240" w:lineRule="auto"/>
        <w:jc w:val="both"/>
        <w:rPr>
          <w:rFonts w:eastAsia="Times New Roman" w:cstheme="minorHAnsi"/>
        </w:rPr>
      </w:pPr>
      <w:r w:rsidRPr="00840957">
        <w:rPr>
          <w:rFonts w:eastAsia="Times New Roman" w:cstheme="minorHAnsi"/>
        </w:rPr>
        <w:t xml:space="preserve">Employment in </w:t>
      </w:r>
      <w:r w:rsidRPr="00840957">
        <w:rPr>
          <w:rFonts w:eastAsia="Times New Roman" w:cstheme="minorHAnsi"/>
          <w:bCs/>
        </w:rPr>
        <w:t>public administration and education</w:t>
      </w:r>
      <w:r w:rsidRPr="00840957">
        <w:rPr>
          <w:rFonts w:eastAsia="Times New Roman" w:cstheme="minorHAnsi"/>
        </w:rPr>
        <w:t xml:space="preserve"> remained broadly stable, suggesting limited public-sector-driven job creation.</w:t>
      </w:r>
    </w:p>
    <w:p w14:paraId="2B6B6C83" w14:textId="77777777" w:rsidR="00BF4D6D" w:rsidRPr="00840957" w:rsidRDefault="00840957" w:rsidP="00F6170C">
      <w:pPr>
        <w:jc w:val="right"/>
      </w:pPr>
      <w:r>
        <w:rPr>
          <w:noProof/>
        </w:rPr>
        <mc:AlternateContent>
          <mc:Choice Requires="wps">
            <w:drawing>
              <wp:anchor distT="0" distB="0" distL="114300" distR="114300" simplePos="0" relativeHeight="251779072" behindDoc="0" locked="0" layoutInCell="1" allowOverlap="1" wp14:anchorId="2D0F8CF2" wp14:editId="489EE021">
                <wp:simplePos x="0" y="0"/>
                <wp:positionH relativeFrom="column">
                  <wp:posOffset>30480</wp:posOffset>
                </wp:positionH>
                <wp:positionV relativeFrom="paragraph">
                  <wp:posOffset>2647315</wp:posOffset>
                </wp:positionV>
                <wp:extent cx="9022080" cy="198120"/>
                <wp:effectExtent l="0" t="0" r="7620" b="0"/>
                <wp:wrapSquare wrapText="bothSides"/>
                <wp:docPr id="29" name="Text Box 29"/>
                <wp:cNvGraphicFramePr/>
                <a:graphic xmlns:a="http://schemas.openxmlformats.org/drawingml/2006/main">
                  <a:graphicData uri="http://schemas.microsoft.com/office/word/2010/wordprocessingShape">
                    <wps:wsp>
                      <wps:cNvSpPr txBox="1"/>
                      <wps:spPr>
                        <a:xfrm>
                          <a:off x="0" y="0"/>
                          <a:ext cx="9022080" cy="198120"/>
                        </a:xfrm>
                        <a:prstGeom prst="rect">
                          <a:avLst/>
                        </a:prstGeom>
                        <a:solidFill>
                          <a:prstClr val="white"/>
                        </a:solidFill>
                        <a:ln>
                          <a:noFill/>
                        </a:ln>
                      </wps:spPr>
                      <wps:txbx>
                        <w:txbxContent>
                          <w:p w14:paraId="72EDDCA5" w14:textId="77777777" w:rsidR="00840957" w:rsidRPr="00840957" w:rsidRDefault="00840957" w:rsidP="00840957">
                            <w:pPr>
                              <w:pStyle w:val="Caption"/>
                              <w:rPr>
                                <w:rFonts w:ascii="Sylfaen" w:hAnsi="Sylfaen"/>
                                <w:noProof/>
                              </w:rPr>
                            </w:pPr>
                            <w:r>
                              <w:t xml:space="preserve">Source:  </w:t>
                            </w:r>
                            <w:proofErr w:type="spellStart"/>
                            <w:r>
                              <w:rPr>
                                <w:rFonts w:ascii="Sylfaen" w:hAnsi="Sylfaen"/>
                              </w:rPr>
                              <w:t>GeoStat</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28D3CEC8" id="Text Box 29" o:spid="_x0000_s1036" type="#_x0000_t202" style="position:absolute;left:0;text-align:left;margin-left:2.4pt;margin-top:208.45pt;width:710.4pt;height:15.6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" stroked="f">
                <v:textbox inset="0,0,0,0">
                  <w:txbxContent>
                    <w:p w:rsidR="00840957" w:rsidRPr="00840957" w:rsidRDefault="00840957" w:rsidP="00840957">
                      <w:pPr>
                        <w:pStyle w:val="Caption"/>
                        <w:rPr>
                          <w:rFonts w:ascii="Sylfaen" w:hAnsi="Sylfaen"/>
                          <w:noProof/>
                        </w:rPr>
                      </w:pPr>
                      <w:r>
                        <w:t xml:space="preserve">Source:  </w:t>
                      </w:r>
                      <w:proofErr w:type="spellStart"/>
                      <w:r>
                        <w:rPr>
                          <w:rFonts w:ascii="Sylfaen" w:hAnsi="Sylfaen"/>
                        </w:rPr>
                        <w:t>GeoStat</w:t>
                      </w:r>
                      <w:proofErr w:type="spellEnd"/>
                    </w:p>
                  </w:txbxContent>
                </v:textbox>
                <w10:wrap type="square"/>
              </v:shape>
            </w:pict>
          </mc:Fallback>
        </mc:AlternateContent>
      </w:r>
      <w:r w:rsidRPr="00840957">
        <w:rPr>
          <w:noProof/>
        </w:rPr>
        <w:drawing>
          <wp:anchor distT="0" distB="0" distL="114300" distR="114300" simplePos="0" relativeHeight="251717632" behindDoc="0" locked="0" layoutInCell="1" allowOverlap="1" wp14:anchorId="12091F05" wp14:editId="02F7ABCE">
            <wp:simplePos x="0" y="0"/>
            <wp:positionH relativeFrom="column">
              <wp:posOffset>4236720</wp:posOffset>
            </wp:positionH>
            <wp:positionV relativeFrom="paragraph">
              <wp:posOffset>152400</wp:posOffset>
            </wp:positionV>
            <wp:extent cx="4857750" cy="2377440"/>
            <wp:effectExtent l="0" t="0" r="0" b="3810"/>
            <wp:wrapSquare wrapText="bothSides"/>
            <wp:docPr id="41" name="Chart 41"/>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14:sizeRelH relativeFrom="margin">
              <wp14:pctWidth>0</wp14:pctWidth>
            </wp14:sizeRelH>
            <wp14:sizeRelV relativeFrom="margin">
              <wp14:pctHeight>0</wp14:pctHeight>
            </wp14:sizeRelV>
          </wp:anchor>
        </w:drawing>
      </w:r>
      <w:r w:rsidRPr="00840957">
        <w:rPr>
          <w:noProof/>
        </w:rPr>
        <w:drawing>
          <wp:anchor distT="0" distB="0" distL="114300" distR="114300" simplePos="0" relativeHeight="251716608" behindDoc="0" locked="0" layoutInCell="1" allowOverlap="1" wp14:anchorId="7286BF05" wp14:editId="365B2412">
            <wp:simplePos x="0" y="0"/>
            <wp:positionH relativeFrom="column">
              <wp:posOffset>34290</wp:posOffset>
            </wp:positionH>
            <wp:positionV relativeFrom="paragraph">
              <wp:posOffset>213360</wp:posOffset>
            </wp:positionV>
            <wp:extent cx="4206240" cy="2377440"/>
            <wp:effectExtent l="0" t="0" r="0" b="0"/>
            <wp:wrapSquare wrapText="bothSides"/>
            <wp:docPr id="40" name="Chart 40"/>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14:sizeRelH relativeFrom="margin">
              <wp14:pctWidth>0</wp14:pctWidth>
            </wp14:sizeRelH>
            <wp14:sizeRelV relativeFrom="margin">
              <wp14:pctHeight>0</wp14:pctHeight>
            </wp14:sizeRelV>
          </wp:anchor>
        </w:drawing>
      </w:r>
    </w:p>
    <w:p w14:paraId="532EA765" w14:textId="77777777" w:rsidR="00840957" w:rsidRPr="00840957" w:rsidRDefault="00E45921" w:rsidP="000B77CB">
      <w:pPr>
        <w:spacing w:before="100" w:beforeAutospacing="1" w:after="100" w:afterAutospacing="1" w:line="240" w:lineRule="auto"/>
        <w:jc w:val="both"/>
        <w:rPr>
          <w:rFonts w:eastAsia="Times New Roman" w:cstheme="minorHAnsi"/>
        </w:rPr>
      </w:pPr>
      <w:r w:rsidRPr="00840957">
        <w:rPr>
          <w:rFonts w:eastAsia="Times New Roman" w:cstheme="minorHAnsi"/>
          <w:bCs/>
        </w:rPr>
        <w:t>E</w:t>
      </w:r>
      <w:r w:rsidR="000B77CB" w:rsidRPr="00840957">
        <w:rPr>
          <w:rFonts w:eastAsia="Times New Roman" w:cstheme="minorHAnsi"/>
        </w:rPr>
        <w:t xml:space="preserve">mployment growth is increasingly concentrated in </w:t>
      </w:r>
      <w:r w:rsidR="000B77CB" w:rsidRPr="00840957">
        <w:rPr>
          <w:rFonts w:eastAsia="Times New Roman" w:cstheme="minorHAnsi"/>
          <w:bCs/>
        </w:rPr>
        <w:t>trade, transport, and industry</w:t>
      </w:r>
      <w:r w:rsidR="000B77CB" w:rsidRPr="00840957">
        <w:rPr>
          <w:rFonts w:eastAsia="Times New Roman" w:cstheme="minorHAnsi"/>
        </w:rPr>
        <w:t>, pointing to a more urban, services- and logistics-oriented labor market structure rather than broad-based job creation across all sectors.</w:t>
      </w:r>
    </w:p>
    <w:p w14:paraId="3FD8A44F" w14:textId="77777777" w:rsidR="00EC73B1" w:rsidRDefault="00EC73B1" w:rsidP="00EC73B1">
      <w:pPr>
        <w:pStyle w:val="Heading1"/>
        <w:spacing w:after="240" w:line="276" w:lineRule="auto"/>
      </w:pPr>
      <w:r>
        <w:t>Salary</w:t>
      </w:r>
    </w:p>
    <w:p w14:paraId="752443A3" w14:textId="77777777" w:rsidR="000676F9" w:rsidRDefault="000676F9" w:rsidP="000676F9">
      <w:pPr>
        <w:jc w:val="both"/>
      </w:pPr>
      <w:r>
        <w:t>Nominal wages in Georgia have followed a strong upward trajectory over 2015–2024, with acceleration after 2020. The most pronounced increases occurred in 2022 (18.9%) and 2023 (13.9%) in the non-public sector, reflecting the post-pandemic recovery, strong domestic demand, and the exceptional economic expansion triggered by migration inflows, higher remittances, and intensified trade activity following the Russia–Ukraine war.</w:t>
      </w:r>
    </w:p>
    <w:p w14:paraId="0B43B55C" w14:textId="77777777" w:rsidR="00EC73B1" w:rsidRPr="00833C43" w:rsidRDefault="000676F9" w:rsidP="000676F9">
      <w:pPr>
        <w:jc w:val="both"/>
        <w:rPr>
          <w:rFonts w:eastAsia="Times New Roman" w:cstheme="minorHAnsi"/>
        </w:rPr>
      </w:pPr>
      <w:r>
        <w:t>Real wage dynamics were more volatile. Real wages declined in 2019 and again in 2021 due to inflation shocks, particularly from global commodity and energy price surges. However, as inflation moderated in 2023–2024 and nominal wages remained elevated, real wage growth strengthened to double-digit levels, indicating a recovery in household purchasing power.</w:t>
      </w:r>
      <w:r w:rsidRPr="00833C43">
        <w:rPr>
          <w:rFonts w:eastAsia="Times New Roman" w:cstheme="minorHAnsi"/>
        </w:rPr>
        <w:t xml:space="preserve"> </w:t>
      </w:r>
      <w:r w:rsidR="00EC73B1" w:rsidRPr="00833C43">
        <w:rPr>
          <w:rFonts w:eastAsia="Times New Roman" w:cstheme="minorHAnsi"/>
        </w:rPr>
        <w:t>The sharp YoY wage growth in 2022–2023 suggests a combination of inflation pass-through and rising demand for labor in trade-related and service activities. By 2024, wage growth moderated but remained elevated, pointing to normalization rather than reversal.</w:t>
      </w:r>
    </w:p>
    <w:p w14:paraId="3F9148B0" w14:textId="77777777" w:rsidR="000676F9" w:rsidRDefault="000676F9" w:rsidP="00833C43">
      <w:pPr>
        <w:spacing w:before="100" w:beforeAutospacing="1" w:after="100" w:afterAutospacing="1" w:line="240" w:lineRule="auto"/>
        <w:jc w:val="both"/>
        <w:rPr>
          <w:rFonts w:eastAsia="Times New Roman" w:cstheme="minorHAnsi"/>
        </w:rPr>
      </w:pPr>
      <w:r>
        <w:rPr>
          <w:noProof/>
        </w:rPr>
        <w:lastRenderedPageBreak/>
        <w:drawing>
          <wp:inline distT="0" distB="0" distL="0" distR="0" wp14:anchorId="61839DAE" wp14:editId="1144FF92">
            <wp:extent cx="9076267" cy="2775585"/>
            <wp:effectExtent l="0" t="0" r="0" b="5715"/>
            <wp:docPr id="31" name="Chart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r w:rsidRPr="00833C43">
        <w:rPr>
          <w:rFonts w:eastAsia="Times New Roman" w:cstheme="minorHAnsi"/>
        </w:rPr>
        <w:t xml:space="preserve"> </w:t>
      </w:r>
    </w:p>
    <w:p w14:paraId="439E5F9B" w14:textId="61ECECDC" w:rsidR="000676F9" w:rsidRPr="000676F9" w:rsidRDefault="000676F9" w:rsidP="000676F9">
      <w:pPr>
        <w:spacing w:before="100" w:beforeAutospacing="1" w:after="100" w:afterAutospacing="1" w:line="240" w:lineRule="auto"/>
        <w:jc w:val="both"/>
        <w:rPr>
          <w:rFonts w:eastAsia="Times New Roman" w:cstheme="minorHAnsi"/>
        </w:rPr>
      </w:pPr>
      <w:r w:rsidRPr="000676F9">
        <w:rPr>
          <w:rFonts w:eastAsia="Times New Roman" w:cstheme="minorHAnsi"/>
        </w:rPr>
        <w:t>These wage developments are closely linked to the broader macro environment described earlier. Strong GDP growth driven by consumption, expansion in trade and transport sectors, migration-related demand pressures, and tightening labor supply conditions all contributed to higher labor costs. At the same time, outward migration and demographic aging limited labor supply, inc</w:t>
      </w:r>
      <w:r w:rsidR="00F73DB0">
        <w:rPr>
          <w:rFonts w:eastAsia="Times New Roman" w:cstheme="minorHAnsi"/>
        </w:rPr>
        <w:t>reasing competition for workers.</w:t>
      </w:r>
    </w:p>
    <w:p w14:paraId="2DC684B7" w14:textId="77777777" w:rsidR="00BF4D6D" w:rsidRPr="00833C43" w:rsidRDefault="000676F9" w:rsidP="00E77599">
      <w:pPr>
        <w:spacing w:before="100" w:beforeAutospacing="1" w:after="100" w:afterAutospacing="1" w:line="240" w:lineRule="auto"/>
        <w:jc w:val="both"/>
      </w:pPr>
      <w:r w:rsidRPr="000676F9">
        <w:rPr>
          <w:rFonts w:eastAsia="Times New Roman" w:cstheme="minorHAnsi"/>
        </w:rPr>
        <w:t>For trade-, vehicle-, and logistics-related sectors, rising wages support consumption and vehicle demand but simultaneously raise operating costs. This dual effect reinforces the consumption-led growth model while increasing cost pressures for businesses dependent on labor and service intensity.</w:t>
      </w:r>
    </w:p>
    <w:p w14:paraId="33DE3E4B" w14:textId="77777777" w:rsidR="00BF4D6D" w:rsidRDefault="00BF4D6D" w:rsidP="00F6170C">
      <w:pPr>
        <w:jc w:val="right"/>
      </w:pPr>
    </w:p>
    <w:p w14:paraId="7008869B" w14:textId="77777777" w:rsidR="00BF4D6D" w:rsidRDefault="00BF4D6D" w:rsidP="00F6170C">
      <w:pPr>
        <w:jc w:val="right"/>
      </w:pPr>
    </w:p>
    <w:p w14:paraId="1220CD77" w14:textId="77777777" w:rsidR="00BF4D6D" w:rsidRDefault="00BF4D6D" w:rsidP="00F6170C">
      <w:pPr>
        <w:jc w:val="right"/>
      </w:pPr>
    </w:p>
    <w:p w14:paraId="0F770A1A" w14:textId="77777777" w:rsidR="00BF4D6D" w:rsidRDefault="00BF4D6D" w:rsidP="00F6170C">
      <w:pPr>
        <w:jc w:val="right"/>
      </w:pPr>
    </w:p>
    <w:p w14:paraId="64CB3FF0" w14:textId="77777777" w:rsidR="00BF4D6D" w:rsidRDefault="00BF4D6D" w:rsidP="00F6170C">
      <w:pPr>
        <w:jc w:val="right"/>
      </w:pPr>
    </w:p>
    <w:p w14:paraId="6460D8BD" w14:textId="77777777" w:rsidR="00BF4D6D" w:rsidRDefault="00BF4D6D" w:rsidP="00F6170C">
      <w:pPr>
        <w:jc w:val="right"/>
      </w:pPr>
    </w:p>
    <w:p w14:paraId="7267C2D8" w14:textId="77777777" w:rsidR="00BF4D6D" w:rsidRDefault="00BF4D6D" w:rsidP="00F6170C">
      <w:pPr>
        <w:jc w:val="right"/>
      </w:pPr>
    </w:p>
    <w:p w14:paraId="11AABFCC" w14:textId="77777777" w:rsidR="00BF4D6D" w:rsidRDefault="00BF4D6D" w:rsidP="00F6170C">
      <w:pPr>
        <w:jc w:val="right"/>
      </w:pPr>
    </w:p>
    <w:p w14:paraId="5E8CBB2A" w14:textId="77777777" w:rsidR="00833C43" w:rsidRDefault="00833C43">
      <w:pPr>
        <w:rPr>
          <w:rFonts w:asciiTheme="majorHAnsi" w:eastAsiaTheme="majorEastAsia" w:hAnsiTheme="majorHAnsi" w:cstheme="majorBidi"/>
          <w:color w:val="2E74B5" w:themeColor="accent1" w:themeShade="BF"/>
          <w:sz w:val="32"/>
          <w:szCs w:val="32"/>
        </w:rPr>
      </w:pPr>
      <w:r>
        <w:br w:type="page"/>
      </w:r>
    </w:p>
    <w:p w14:paraId="57F53417" w14:textId="77777777" w:rsidR="00BF4D6D" w:rsidRDefault="00AA36EE" w:rsidP="00103970">
      <w:pPr>
        <w:pStyle w:val="Heading1"/>
        <w:spacing w:line="276" w:lineRule="auto"/>
      </w:pPr>
      <w:r>
        <w:lastRenderedPageBreak/>
        <w:t xml:space="preserve">Financial Sector </w:t>
      </w:r>
    </w:p>
    <w:p w14:paraId="74DC3D87" w14:textId="77777777" w:rsidR="00103970" w:rsidRDefault="00103970" w:rsidP="00103970">
      <w:r>
        <w:rPr>
          <w:noProof/>
        </w:rPr>
        <w:drawing>
          <wp:anchor distT="0" distB="0" distL="114300" distR="114300" simplePos="0" relativeHeight="251723776" behindDoc="0" locked="0" layoutInCell="1" allowOverlap="1" wp14:anchorId="1F0D31F9" wp14:editId="5842DE32">
            <wp:simplePos x="0" y="0"/>
            <wp:positionH relativeFrom="column">
              <wp:posOffset>0</wp:posOffset>
            </wp:positionH>
            <wp:positionV relativeFrom="paragraph">
              <wp:posOffset>271145</wp:posOffset>
            </wp:positionV>
            <wp:extent cx="2132965" cy="731520"/>
            <wp:effectExtent l="0" t="0" r="635" b="0"/>
            <wp:wrapSquare wrapText="bothSides"/>
            <wp:docPr id="56" name="Picture 56" descr="Logo of the National Bank of Geor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 of the National Bank of Georgia"/>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132965" cy="731520"/>
                    </a:xfrm>
                    <a:prstGeom prst="rect">
                      <a:avLst/>
                    </a:prstGeom>
                    <a:noFill/>
                    <a:ln>
                      <a:noFill/>
                    </a:ln>
                  </pic:spPr>
                </pic:pic>
              </a:graphicData>
            </a:graphic>
            <wp14:sizeRelV relativeFrom="margin">
              <wp14:pctHeight>0</wp14:pctHeight>
            </wp14:sizeRelV>
          </wp:anchor>
        </w:drawing>
      </w:r>
      <w:r w:rsidRPr="00AA36EE">
        <w:rPr>
          <w:lang w:val="ka-GE"/>
        </w:rPr>
        <w:t>The National Bank of Georgia (NBG)</w:t>
      </w:r>
    </w:p>
    <w:p w14:paraId="403168D1" w14:textId="77777777" w:rsidR="00AA36EE" w:rsidRPr="00AA36EE" w:rsidRDefault="00AA36EE" w:rsidP="00103970">
      <w:pPr>
        <w:rPr>
          <w:lang w:val="ka-GE"/>
        </w:rPr>
      </w:pPr>
      <w:r w:rsidRPr="00AA36EE">
        <w:rPr>
          <w:lang w:val="ka-GE"/>
        </w:rPr>
        <w:t>The National Bank of Georgia (NBG) is the country’s independent central bank, mandated by law to ensure price stability and support sustainable economic growth. Institutional independence is a key strength of the NBG framework: the central bank is legally protected from political interference in monetary policy decisions, which enhances policy credibility and anchors inflation expectations.</w:t>
      </w:r>
    </w:p>
    <w:p w14:paraId="428EEEAB" w14:textId="77777777" w:rsidR="00AA36EE" w:rsidRDefault="00AA36EE" w:rsidP="00AA36EE">
      <w:pPr>
        <w:jc w:val="both"/>
        <w:rPr>
          <w:lang w:val="ka-GE"/>
        </w:rPr>
      </w:pPr>
      <w:r w:rsidRPr="00AA36EE">
        <w:rPr>
          <w:lang w:val="ka-GE"/>
        </w:rPr>
        <w:t>Georgia operates under a floating exchange rate regime and an independent monetary policy, prioritizing capital mobility. Within the framework of the impossible trinity, this implies that the NBG does not target a fixed exchange rate and instead allows the lari to act as a shock absorber, intervening in the FX market only to smooth excessive volatility and accumulate reserves.</w:t>
      </w:r>
    </w:p>
    <w:p w14:paraId="006700AC" w14:textId="77777777" w:rsidR="00AA36EE" w:rsidRPr="00AA36EE" w:rsidRDefault="00AA36EE" w:rsidP="00AA36EE">
      <w:pPr>
        <w:jc w:val="both"/>
        <w:rPr>
          <w:lang w:val="ka-GE"/>
        </w:rPr>
      </w:pPr>
      <w:r w:rsidRPr="00AA36EE">
        <w:rPr>
          <w:lang w:val="ka-GE"/>
        </w:rPr>
        <w:t>The NBG conducts monetary policy under an inflation-targeting regime, with a medium-term inflation target of 3%. The primary policy instrument is the monetary policy (refinancing) rate, which is set by the Monetary Policy Committee based on inflation forecasts, output dynamics, and external conditions.</w:t>
      </w:r>
    </w:p>
    <w:p w14:paraId="0A918534" w14:textId="77777777" w:rsidR="00AA36EE" w:rsidRPr="00AA36EE" w:rsidRDefault="00AA36EE" w:rsidP="00AA36EE">
      <w:pPr>
        <w:jc w:val="both"/>
        <w:rPr>
          <w:lang w:val="ka-GE"/>
        </w:rPr>
      </w:pPr>
      <w:r w:rsidRPr="00AA36EE">
        <w:rPr>
          <w:lang w:val="ka-GE"/>
        </w:rPr>
        <w:t>Policy transmission operates through several channels:</w:t>
      </w:r>
    </w:p>
    <w:p w14:paraId="0BAFD0A5" w14:textId="77777777" w:rsidR="00AA36EE" w:rsidRPr="00103970" w:rsidRDefault="00AA36EE" w:rsidP="00103970">
      <w:pPr>
        <w:pStyle w:val="ListParagraph"/>
        <w:numPr>
          <w:ilvl w:val="0"/>
          <w:numId w:val="25"/>
        </w:numPr>
        <w:spacing w:after="0" w:line="240" w:lineRule="auto"/>
        <w:jc w:val="both"/>
        <w:rPr>
          <w:lang w:val="ka-GE"/>
        </w:rPr>
      </w:pPr>
      <w:r w:rsidRPr="00103970">
        <w:rPr>
          <w:lang w:val="ka-GE"/>
        </w:rPr>
        <w:t>Interest rate channel – affecting borrowing costs, credit demand, and investment;</w:t>
      </w:r>
    </w:p>
    <w:p w14:paraId="72E406FF" w14:textId="77777777" w:rsidR="00AA36EE" w:rsidRPr="00103970" w:rsidRDefault="00AA36EE" w:rsidP="00103970">
      <w:pPr>
        <w:pStyle w:val="ListParagraph"/>
        <w:numPr>
          <w:ilvl w:val="0"/>
          <w:numId w:val="25"/>
        </w:numPr>
        <w:spacing w:after="0" w:line="240" w:lineRule="auto"/>
        <w:jc w:val="both"/>
        <w:rPr>
          <w:lang w:val="ka-GE"/>
        </w:rPr>
      </w:pPr>
      <w:r w:rsidRPr="00103970">
        <w:rPr>
          <w:lang w:val="ka-GE"/>
        </w:rPr>
        <w:t>Exchange rate channel – influencing imported inflation and competitiveness;</w:t>
      </w:r>
    </w:p>
    <w:p w14:paraId="30ED5702" w14:textId="77777777" w:rsidR="00AA36EE" w:rsidRPr="00103970" w:rsidRDefault="00AA36EE" w:rsidP="00103970">
      <w:pPr>
        <w:pStyle w:val="ListParagraph"/>
        <w:numPr>
          <w:ilvl w:val="0"/>
          <w:numId w:val="25"/>
        </w:numPr>
        <w:spacing w:after="0" w:line="240" w:lineRule="auto"/>
        <w:jc w:val="both"/>
        <w:rPr>
          <w:lang w:val="ka-GE"/>
        </w:rPr>
      </w:pPr>
      <w:r w:rsidRPr="00103970">
        <w:rPr>
          <w:lang w:val="ka-GE"/>
        </w:rPr>
        <w:t>Credit channel – shaping lending conditions and financial intermediation;</w:t>
      </w:r>
    </w:p>
    <w:p w14:paraId="1C2FA9BE" w14:textId="77777777" w:rsidR="00AA36EE" w:rsidRPr="00103970" w:rsidRDefault="00AA36EE" w:rsidP="00103970">
      <w:pPr>
        <w:pStyle w:val="ListParagraph"/>
        <w:numPr>
          <w:ilvl w:val="0"/>
          <w:numId w:val="25"/>
        </w:numPr>
        <w:spacing w:after="0" w:line="240" w:lineRule="auto"/>
        <w:jc w:val="both"/>
        <w:rPr>
          <w:lang w:val="ka-GE"/>
        </w:rPr>
      </w:pPr>
      <w:r w:rsidRPr="00103970">
        <w:rPr>
          <w:lang w:val="ka-GE"/>
        </w:rPr>
        <w:t>Expectations channel – anchoring inflation expectations through credible communication.</w:t>
      </w:r>
    </w:p>
    <w:p w14:paraId="6B8F9279" w14:textId="77777777" w:rsidR="00AA36EE" w:rsidRDefault="00103970" w:rsidP="00103970">
      <w:pPr>
        <w:pStyle w:val="Heading1"/>
      </w:pPr>
      <w:r>
        <w:t>Monetary Policy Rates</w:t>
      </w:r>
    </w:p>
    <w:p w14:paraId="7DF30B7D" w14:textId="77777777" w:rsidR="004E2D68" w:rsidRDefault="004E2D68" w:rsidP="004E2D68">
      <w:pPr>
        <w:jc w:val="both"/>
      </w:pPr>
      <w:r w:rsidRPr="004E2D68">
        <w:t>Before the pandemic, Georgia already operated with structurally higher policy rates than advanced economies</w:t>
      </w:r>
      <w:r>
        <w:t xml:space="preserve">. </w:t>
      </w:r>
    </w:p>
    <w:p w14:paraId="700CAB06" w14:textId="77777777" w:rsidR="004E2D68" w:rsidRDefault="004E2D68" w:rsidP="004E2D68">
      <w:pPr>
        <w:jc w:val="both"/>
      </w:pPr>
      <w:r w:rsidRPr="004E2D68">
        <w:t>When COVID-19 hit, the FED and ECB immediately cut rates to near zero, supported by deep financial markets, reserve-currency status, and strong institutional credibility.</w:t>
      </w:r>
      <w:r>
        <w:t xml:space="preserve"> </w:t>
      </w:r>
      <w:r w:rsidRPr="004E2D68">
        <w:t>By contrast, the NBG’s easing capacity was limited. Aggressive cuts risked capital outflows and exchange-rate depreciation</w:t>
      </w:r>
      <w:r>
        <w:t>.</w:t>
      </w:r>
    </w:p>
    <w:p w14:paraId="310A05AF" w14:textId="77777777" w:rsidR="004E2D68" w:rsidRPr="004E2D68" w:rsidRDefault="004E2D68" w:rsidP="004E2D68">
      <w:pPr>
        <w:spacing w:before="100" w:beforeAutospacing="1" w:after="100" w:afterAutospacing="1" w:line="240" w:lineRule="auto"/>
        <w:jc w:val="both"/>
      </w:pPr>
      <w:r w:rsidRPr="004E2D68">
        <w:t>The post-pandemic period marked a regime shift. Global supply disruptions, energy and food price shocks, and sharp FX volatility translated rapidly into domestic inflation. In Georgi</w:t>
      </w:r>
      <w:r>
        <w:t xml:space="preserve">a, this effect was amplified by </w:t>
      </w:r>
      <w:r w:rsidRPr="004E2D68">
        <w:t>high import dependence,</w:t>
      </w:r>
      <w:r>
        <w:t xml:space="preserve"> </w:t>
      </w:r>
      <w:r w:rsidRPr="004E2D68">
        <w:t>energy and transport cost pass-through,</w:t>
      </w:r>
      <w:r>
        <w:t xml:space="preserve"> </w:t>
      </w:r>
      <w:r w:rsidRPr="004E2D68">
        <w:t>shallow domestic capital markets.</w:t>
      </w:r>
    </w:p>
    <w:p w14:paraId="6888D1D4" w14:textId="77777777" w:rsidR="004E2D68" w:rsidRDefault="004E2D68" w:rsidP="004E2D68">
      <w:pPr>
        <w:spacing w:before="100" w:beforeAutospacing="1" w:after="100" w:afterAutospacing="1" w:line="240" w:lineRule="auto"/>
        <w:jc w:val="both"/>
      </w:pPr>
      <w:r w:rsidRPr="004E2D68">
        <w:t>The NBG responded earlier and more aggressively than both the FED and ECB, pushing the policy rate above 10%. This was not only an anti-inflation measure but a credibility-preserving strategy</w:t>
      </w:r>
      <w:r>
        <w:t xml:space="preserve"> aimed at </w:t>
      </w:r>
      <w:r w:rsidRPr="004E2D68">
        <w:t>anchoring inflation expectations,</w:t>
      </w:r>
      <w:r>
        <w:t xml:space="preserve"> </w:t>
      </w:r>
      <w:r w:rsidRPr="004E2D68">
        <w:t xml:space="preserve">stabilizing the </w:t>
      </w:r>
      <w:proofErr w:type="spellStart"/>
      <w:r w:rsidRPr="004E2D68">
        <w:t>lari</w:t>
      </w:r>
      <w:proofErr w:type="spellEnd"/>
      <w:r w:rsidRPr="004E2D68">
        <w:t>,</w:t>
      </w:r>
      <w:r>
        <w:t xml:space="preserve"> </w:t>
      </w:r>
      <w:r w:rsidRPr="004E2D68">
        <w:t>preventing dollarization pressures.</w:t>
      </w:r>
    </w:p>
    <w:p w14:paraId="63E6A840" w14:textId="77777777" w:rsidR="004E2D68" w:rsidRPr="004E2D68" w:rsidRDefault="004E2D68" w:rsidP="004E2D68">
      <w:pPr>
        <w:spacing w:before="100" w:beforeAutospacing="1" w:after="100" w:afterAutospacing="1" w:line="240" w:lineRule="auto"/>
        <w:jc w:val="both"/>
      </w:pPr>
      <w:r w:rsidRPr="004E2D68">
        <w:t>Meanwhile, the FED and ECB delayed tightening, initially misclassifying inflation as “transitory.”</w:t>
      </w:r>
    </w:p>
    <w:p w14:paraId="22D19138" w14:textId="77777777" w:rsidR="004E2D68" w:rsidRDefault="004E2D68" w:rsidP="004E2D68"/>
    <w:p w14:paraId="5CBCCF62" w14:textId="77777777" w:rsidR="004E2D68" w:rsidRDefault="004E2D68" w:rsidP="004E2D68"/>
    <w:p w14:paraId="526CCBBA" w14:textId="77777777" w:rsidR="004E2D68" w:rsidRDefault="004E2D68" w:rsidP="004E2D68">
      <w:r>
        <w:rPr>
          <w:noProof/>
        </w:rPr>
        <w:lastRenderedPageBreak/>
        <w:drawing>
          <wp:anchor distT="0" distB="0" distL="114300" distR="114300" simplePos="0" relativeHeight="251725824" behindDoc="0" locked="0" layoutInCell="1" allowOverlap="1" wp14:anchorId="1852FB9C" wp14:editId="428B422C">
            <wp:simplePos x="0" y="0"/>
            <wp:positionH relativeFrom="column">
              <wp:posOffset>4541520</wp:posOffset>
            </wp:positionH>
            <wp:positionV relativeFrom="paragraph">
              <wp:posOffset>0</wp:posOffset>
            </wp:positionV>
            <wp:extent cx="4114800" cy="2194560"/>
            <wp:effectExtent l="0" t="0" r="0" b="0"/>
            <wp:wrapSquare wrapText="bothSides"/>
            <wp:docPr id="58" name="Chart 58"/>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4800" behindDoc="0" locked="0" layoutInCell="1" allowOverlap="1" wp14:anchorId="73767C28" wp14:editId="2385F322">
            <wp:simplePos x="0" y="0"/>
            <wp:positionH relativeFrom="column">
              <wp:posOffset>327660</wp:posOffset>
            </wp:positionH>
            <wp:positionV relativeFrom="paragraph">
              <wp:posOffset>0</wp:posOffset>
            </wp:positionV>
            <wp:extent cx="4114800" cy="2194560"/>
            <wp:effectExtent l="0" t="0" r="0" b="0"/>
            <wp:wrapSquare wrapText="bothSides"/>
            <wp:docPr id="57" name="Chart 57"/>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14:sizeRelH relativeFrom="margin">
              <wp14:pctWidth>0</wp14:pctWidth>
            </wp14:sizeRelH>
            <wp14:sizeRelV relativeFrom="margin">
              <wp14:pctHeight>0</wp14:pctHeight>
            </wp14:sizeRelV>
          </wp:anchor>
        </w:drawing>
      </w:r>
    </w:p>
    <w:p w14:paraId="32D07257" w14:textId="77777777" w:rsidR="004E2D68" w:rsidRDefault="004E2D68" w:rsidP="004E2D68"/>
    <w:p w14:paraId="01BF504C" w14:textId="77777777" w:rsidR="004E2D68" w:rsidRDefault="004E2D68" w:rsidP="004E2D68"/>
    <w:p w14:paraId="23781B2C" w14:textId="77777777" w:rsidR="004E2D68" w:rsidRDefault="004E2D68" w:rsidP="004E2D68"/>
    <w:p w14:paraId="51B73D3A" w14:textId="77777777" w:rsidR="004E2D68" w:rsidRDefault="004E2D68" w:rsidP="004E2D68"/>
    <w:p w14:paraId="7DB4CD88" w14:textId="77777777" w:rsidR="004E2D68" w:rsidRDefault="004E2D68" w:rsidP="004E2D68"/>
    <w:p w14:paraId="1C3DD717" w14:textId="77777777" w:rsidR="004E2D68" w:rsidRDefault="004E2D68" w:rsidP="004E2D68"/>
    <w:p w14:paraId="0B714A6D" w14:textId="77777777" w:rsidR="004E2D68" w:rsidRDefault="004E2D68" w:rsidP="004E2D68"/>
    <w:p w14:paraId="1440EC80" w14:textId="77777777" w:rsidR="00B1795D" w:rsidRDefault="00B1795D" w:rsidP="004E2D68">
      <w:pPr>
        <w:jc w:val="both"/>
      </w:pPr>
    </w:p>
    <w:p w14:paraId="19BDA71F" w14:textId="77777777" w:rsidR="004E2D68" w:rsidRDefault="004E2D68" w:rsidP="004E2D68">
      <w:pPr>
        <w:jc w:val="both"/>
      </w:pPr>
      <w:r>
        <w:t>As inflation declined sharply, NBG entered an easing cycle. However, cuts were gradual and asymmetric relative to advanced economies. Despite inflation falling close to target, the policy rate remained high in real terms due to persistent external uncertainty, geopolitical spillovers,</w:t>
      </w:r>
      <w:r w:rsidR="00AD2DA8">
        <w:t xml:space="preserve"> </w:t>
      </w:r>
      <w:r>
        <w:t xml:space="preserve">still-elevated risk </w:t>
      </w:r>
      <w:proofErr w:type="spellStart"/>
      <w:r>
        <w:t>premia</w:t>
      </w:r>
      <w:proofErr w:type="spellEnd"/>
      <w:r>
        <w:t xml:space="preserve"> embedded in the economy. </w:t>
      </w:r>
      <w:r w:rsidRPr="004E2D68">
        <w:t>In contrast, the ECB and FED eased more slowly from a lower peak, reflecting their concern over wage-price persistence rather than FX stability.</w:t>
      </w:r>
    </w:p>
    <w:p w14:paraId="1BC101B8" w14:textId="77777777" w:rsidR="004E2D68" w:rsidRDefault="004E2D68" w:rsidP="004E2D68">
      <w:pPr>
        <w:jc w:val="both"/>
      </w:pPr>
      <w:r w:rsidRPr="004E2D68">
        <w:t>Forecasts suggest Georgia’s policy rate will stabilize around 7%, well above the projected neutral rates of the FED and ECB</w:t>
      </w:r>
      <w:r w:rsidR="007C5EFE">
        <w:t xml:space="preserve">. </w:t>
      </w:r>
      <w:r w:rsidR="007C5EFE" w:rsidRPr="007C5EFE">
        <w:t xml:space="preserve">Monetary policy is carrying a disproportionate burden because </w:t>
      </w:r>
      <w:r w:rsidR="007C5EFE">
        <w:t>capital markets</w:t>
      </w:r>
      <w:r w:rsidR="007C5EFE" w:rsidRPr="007C5EFE">
        <w:t xml:space="preserve"> and FX hedging instruments remain underdeveloped.</w:t>
      </w:r>
    </w:p>
    <w:p w14:paraId="566B9ED3" w14:textId="77777777" w:rsidR="00832DB4" w:rsidRDefault="00832DB4" w:rsidP="00832DB4">
      <w:pPr>
        <w:pStyle w:val="Heading1"/>
      </w:pPr>
      <w:r>
        <w:t>Exchange Rates</w:t>
      </w:r>
    </w:p>
    <w:p w14:paraId="79B8DA38" w14:textId="77777777" w:rsidR="00BE7ABC" w:rsidRDefault="00C933AA" w:rsidP="00BE7ABC">
      <w:pPr>
        <w:jc w:val="both"/>
      </w:pPr>
      <w:r>
        <w:rPr>
          <w:noProof/>
        </w:rPr>
        <w:drawing>
          <wp:anchor distT="0" distB="0" distL="114300" distR="114300" simplePos="0" relativeHeight="251728896" behindDoc="0" locked="0" layoutInCell="1" allowOverlap="1" wp14:anchorId="64CD28B4" wp14:editId="2D9F7AED">
            <wp:simplePos x="0" y="0"/>
            <wp:positionH relativeFrom="column">
              <wp:posOffset>0</wp:posOffset>
            </wp:positionH>
            <wp:positionV relativeFrom="paragraph">
              <wp:posOffset>59902</wp:posOffset>
            </wp:positionV>
            <wp:extent cx="3725266" cy="2575297"/>
            <wp:effectExtent l="0" t="0" r="8890" b="0"/>
            <wp:wrapSquare wrapText="bothSides"/>
            <wp:docPr id="128" name="Chart 128"/>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anchor>
        </w:drawing>
      </w:r>
      <w:r w:rsidR="00832DB4" w:rsidRPr="00832DB4">
        <w:t>The</w:t>
      </w:r>
      <w:r w:rsidR="00BE7ABC" w:rsidRPr="00BE7ABC">
        <w:t xml:space="preserve"> </w:t>
      </w:r>
      <w:r w:rsidR="00BE7ABC">
        <w:t>exchange rate dynamics reflect two distinct regimes. The first phase is characterized by strong depreciation pressures, driven by a sudden deterioration in external balances and heightened uncertainty. The collapse of foreign-currency earnings, combined with elevated risk aversion, increased demand for FX and reduced supply, forcing the exchange rate to adjust as a shock absorber in a small open economy.</w:t>
      </w:r>
    </w:p>
    <w:p w14:paraId="439880D1" w14:textId="77777777" w:rsidR="00C933AA" w:rsidRDefault="00BE7ABC" w:rsidP="00BE7ABC">
      <w:pPr>
        <w:jc w:val="both"/>
      </w:pPr>
      <w:r>
        <w:t>The second phase shows a clear reversal and subsequent stabilization. Improved external inflows strengthened FX supply, while normalization of economic activity reduced precautionary demand for foreign currency. At the same time, tighter monetary conditions and stronger policy credibility helped anchor expectations, limiting volatility. The recent period is best described as a stabilization regime, where the exchange rate is no longer driven by crisis dynamics but by structural inflows and macroeconomic fundamentals rather than short-term shocks.</w:t>
      </w:r>
    </w:p>
    <w:p w14:paraId="4C92B01C" w14:textId="77777777" w:rsidR="00C933AA" w:rsidRDefault="00C933AA" w:rsidP="00C933AA">
      <w:pPr>
        <w:pStyle w:val="Heading1"/>
      </w:pPr>
      <w:r>
        <w:lastRenderedPageBreak/>
        <w:t>Reserves</w:t>
      </w:r>
    </w:p>
    <w:p w14:paraId="327B0860" w14:textId="77777777" w:rsidR="00C933AA" w:rsidRPr="00C933AA" w:rsidRDefault="00BE7ABC" w:rsidP="00BE7ABC">
      <w:pPr>
        <w:jc w:val="both"/>
      </w:pPr>
      <w:r w:rsidRPr="00BE7ABC">
        <w:t xml:space="preserve">International reserves </w:t>
      </w:r>
      <w:r w:rsidR="00420F09">
        <w:t xml:space="preserve">of the National bank of Georgia </w:t>
      </w:r>
      <w:r w:rsidRPr="00BE7ABC">
        <w:t>have followed a clear upward structural trend, reflecting stronger external buffers and improved resilience to shocks. The accumulation was driven primarily by sustained FX inflows and active reserve management, allowing the central bank to rebuild buffers after periods of stress. The growing reserve stock enhances confidence in the economy’s ability to meet external obligations, smooth exchange-rate volatility, and absorb sudden capital flow reversals.</w:t>
      </w:r>
      <w:r w:rsidR="00C933AA">
        <w:rPr>
          <w:noProof/>
        </w:rPr>
        <w:drawing>
          <wp:anchor distT="0" distB="0" distL="114300" distR="114300" simplePos="0" relativeHeight="251729920" behindDoc="0" locked="0" layoutInCell="1" allowOverlap="1" wp14:anchorId="5A3BA166" wp14:editId="3CABB4F3">
            <wp:simplePos x="0" y="0"/>
            <wp:positionH relativeFrom="column">
              <wp:posOffset>0</wp:posOffset>
            </wp:positionH>
            <wp:positionV relativeFrom="paragraph">
              <wp:posOffset>2963</wp:posOffset>
            </wp:positionV>
            <wp:extent cx="4264024" cy="2653429"/>
            <wp:effectExtent l="0" t="0" r="3810" b="0"/>
            <wp:wrapSquare wrapText="bothSides"/>
            <wp:docPr id="129" name="Chart 129"/>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anchor>
        </w:drawing>
      </w:r>
    </w:p>
    <w:p w14:paraId="34FD1B6D" w14:textId="77777777" w:rsidR="00C933AA" w:rsidRDefault="00C933AA" w:rsidP="00C933AA">
      <w:pPr>
        <w:jc w:val="both"/>
      </w:pPr>
    </w:p>
    <w:p w14:paraId="6D11E230" w14:textId="77777777" w:rsidR="00AD2DA8" w:rsidRDefault="00AD2DA8" w:rsidP="004E2D68">
      <w:pPr>
        <w:jc w:val="both"/>
      </w:pPr>
    </w:p>
    <w:p w14:paraId="621F311D" w14:textId="77777777" w:rsidR="00AD2DA8" w:rsidRDefault="00AD2DA8" w:rsidP="004E2D68">
      <w:pPr>
        <w:jc w:val="both"/>
      </w:pPr>
    </w:p>
    <w:p w14:paraId="61AC121B" w14:textId="77777777" w:rsidR="00AD2DA8" w:rsidRDefault="00AD2DA8" w:rsidP="004E2D68">
      <w:pPr>
        <w:jc w:val="both"/>
      </w:pPr>
    </w:p>
    <w:p w14:paraId="213F7738" w14:textId="77777777" w:rsidR="00195A8B" w:rsidRDefault="00195A8B" w:rsidP="004E2D68">
      <w:pPr>
        <w:jc w:val="both"/>
      </w:pPr>
    </w:p>
    <w:p w14:paraId="1ACD57EB" w14:textId="77777777" w:rsidR="00195A8B" w:rsidRDefault="00195A8B" w:rsidP="00195A8B">
      <w:pPr>
        <w:pStyle w:val="Heading1"/>
      </w:pPr>
      <w:r w:rsidRPr="00195A8B">
        <w:t>Georgia’s Sovereign Credit Ratings Evolution</w:t>
      </w:r>
    </w:p>
    <w:p w14:paraId="52B28B2A" w14:textId="77777777" w:rsidR="00195A8B" w:rsidRPr="00195A8B" w:rsidRDefault="00195A8B" w:rsidP="00195A8B">
      <w:r>
        <w:rPr>
          <w:noProof/>
        </w:rPr>
        <w:drawing>
          <wp:anchor distT="0" distB="0" distL="114300" distR="114300" simplePos="0" relativeHeight="251730944" behindDoc="1" locked="0" layoutInCell="1" allowOverlap="1" wp14:anchorId="2249A186" wp14:editId="7DC663F3">
            <wp:simplePos x="0" y="0"/>
            <wp:positionH relativeFrom="column">
              <wp:posOffset>0</wp:posOffset>
            </wp:positionH>
            <wp:positionV relativeFrom="paragraph">
              <wp:posOffset>202565</wp:posOffset>
            </wp:positionV>
            <wp:extent cx="9127067" cy="2362200"/>
            <wp:effectExtent l="0" t="0" r="0" b="0"/>
            <wp:wrapTight wrapText="bothSides">
              <wp:wrapPolygon edited="0">
                <wp:start x="0" y="0"/>
                <wp:lineTo x="0" y="21426"/>
                <wp:lineTo x="21550" y="21426"/>
                <wp:lineTo x="21550" y="0"/>
                <wp:lineTo x="0" y="0"/>
              </wp:wrapPolygon>
            </wp:wrapTight>
            <wp:docPr id="4" name="Picture 3"/>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41">
                      <a:extLst>
                        <a:ext uri="{28A0092B-C50C-407E-A947-70E740481C1C}">
                          <a14:useLocalDpi xmlns:a14="http://schemas.microsoft.com/office/drawing/2010/main" val="0"/>
                        </a:ext>
                      </a:extLst>
                    </a:blip>
                    <a:stretch>
                      <a:fillRect/>
                    </a:stretch>
                  </pic:blipFill>
                  <pic:spPr>
                    <a:xfrm>
                      <a:off x="0" y="0"/>
                      <a:ext cx="9127067" cy="2362200"/>
                    </a:xfrm>
                    <a:prstGeom prst="rect">
                      <a:avLst/>
                    </a:prstGeom>
                  </pic:spPr>
                </pic:pic>
              </a:graphicData>
            </a:graphic>
          </wp:anchor>
        </w:drawing>
      </w:r>
    </w:p>
    <w:p w14:paraId="2691BE53" w14:textId="77777777" w:rsidR="00195A8B" w:rsidRPr="00195A8B" w:rsidRDefault="00195A8B" w:rsidP="00195A8B">
      <w:pPr>
        <w:jc w:val="center"/>
        <w:rPr>
          <w:b/>
        </w:rPr>
      </w:pPr>
      <w:r w:rsidRPr="00195A8B">
        <w:rPr>
          <w:b/>
        </w:rPr>
        <w:t>Key Credit Drivers</w:t>
      </w:r>
    </w:p>
    <w:p w14:paraId="403F377D" w14:textId="77777777" w:rsidR="00195A8B" w:rsidRDefault="00195A8B" w:rsidP="004E2D68">
      <w:pPr>
        <w:jc w:val="both"/>
      </w:pPr>
      <w:r>
        <w:rPr>
          <w:noProof/>
        </w:rPr>
        <w:lastRenderedPageBreak/>
        <w:drawing>
          <wp:inline distT="0" distB="0" distL="0" distR="0" wp14:anchorId="3EF54C0D" wp14:editId="6373626A">
            <wp:extent cx="9050867" cy="1896533"/>
            <wp:effectExtent l="0" t="0" r="0" b="8890"/>
            <wp:docPr id="5"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42"/>
                    <a:stretch>
                      <a:fillRect/>
                    </a:stretch>
                  </pic:blipFill>
                  <pic:spPr>
                    <a:xfrm>
                      <a:off x="0" y="0"/>
                      <a:ext cx="9082037" cy="1903064"/>
                    </a:xfrm>
                    <a:prstGeom prst="rect">
                      <a:avLst/>
                    </a:prstGeom>
                  </pic:spPr>
                </pic:pic>
              </a:graphicData>
            </a:graphic>
          </wp:inline>
        </w:drawing>
      </w:r>
    </w:p>
    <w:p w14:paraId="54409F3C" w14:textId="77777777" w:rsidR="00A5077A" w:rsidRDefault="00A5077A" w:rsidP="004E2D68">
      <w:pPr>
        <w:jc w:val="both"/>
      </w:pPr>
    </w:p>
    <w:p w14:paraId="4E299F0E" w14:textId="77777777" w:rsidR="00A5077A" w:rsidRDefault="00A5077A" w:rsidP="00A5077A">
      <w:pPr>
        <w:pStyle w:val="Heading1"/>
      </w:pPr>
      <w:r>
        <w:t xml:space="preserve">Government Debt </w:t>
      </w:r>
    </w:p>
    <w:p w14:paraId="2DC7C942" w14:textId="77777777" w:rsidR="0038331E" w:rsidRPr="0038331E" w:rsidRDefault="0038331E" w:rsidP="0038331E">
      <w:pPr>
        <w:spacing w:line="276" w:lineRule="auto"/>
        <w:jc w:val="both"/>
        <w:rPr>
          <w:rFonts w:cstheme="minorHAnsi"/>
        </w:rPr>
      </w:pPr>
      <w:r w:rsidRPr="0038331E">
        <w:rPr>
          <w:rFonts w:cstheme="minorHAnsi"/>
        </w:rPr>
        <w:t>Georgia is an upper-middle-income economy with a relatively small and open economic structure, where public borrowing plays an important role in smoothing shocks and financing development needs. Government financing is sourced through a combination of external borrowing, primarily from multilateral and bilateral creditors and domestic issuance in the local capital market.</w:t>
      </w:r>
    </w:p>
    <w:p w14:paraId="6480B567" w14:textId="77777777" w:rsidR="0038331E" w:rsidRPr="0038331E" w:rsidRDefault="00842181" w:rsidP="0038331E">
      <w:pPr>
        <w:spacing w:line="276" w:lineRule="auto"/>
        <w:jc w:val="both"/>
        <w:rPr>
          <w:rFonts w:cstheme="minorHAnsi"/>
        </w:rPr>
      </w:pPr>
      <w:r>
        <w:rPr>
          <w:noProof/>
        </w:rPr>
        <w:drawing>
          <wp:anchor distT="0" distB="0" distL="114300" distR="114300" simplePos="0" relativeHeight="251732992" behindDoc="0" locked="0" layoutInCell="1" allowOverlap="1" wp14:anchorId="5C937896" wp14:editId="20860AE7">
            <wp:simplePos x="0" y="0"/>
            <wp:positionH relativeFrom="column">
              <wp:posOffset>3982720</wp:posOffset>
            </wp:positionH>
            <wp:positionV relativeFrom="paragraph">
              <wp:posOffset>1332865</wp:posOffset>
            </wp:positionV>
            <wp:extent cx="5126182" cy="1636634"/>
            <wp:effectExtent l="0" t="0" r="0" b="0"/>
            <wp:wrapSquare wrapText="bothSides"/>
            <wp:docPr id="1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5126182" cy="1636634"/>
                    </a:xfrm>
                    <a:prstGeom prst="rect">
                      <a:avLst/>
                    </a:prstGeom>
                  </pic:spPr>
                </pic:pic>
              </a:graphicData>
            </a:graphic>
          </wp:anchor>
        </w:drawing>
      </w:r>
      <w:r w:rsidR="0084676A">
        <w:rPr>
          <w:noProof/>
        </w:rPr>
        <w:drawing>
          <wp:anchor distT="0" distB="0" distL="114300" distR="114300" simplePos="0" relativeHeight="251731968" behindDoc="0" locked="0" layoutInCell="1" allowOverlap="1" wp14:anchorId="515D15C9" wp14:editId="7B19A000">
            <wp:simplePos x="0" y="0"/>
            <wp:positionH relativeFrom="column">
              <wp:posOffset>0</wp:posOffset>
            </wp:positionH>
            <wp:positionV relativeFrom="paragraph">
              <wp:posOffset>501650</wp:posOffset>
            </wp:positionV>
            <wp:extent cx="3878431" cy="2605144"/>
            <wp:effectExtent l="0" t="0" r="8255" b="5080"/>
            <wp:wrapSquare wrapText="bothSides"/>
            <wp:docPr id="132" name="Chart 132">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00000000-0008-0000-0E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anchor>
        </w:drawing>
      </w:r>
      <w:r w:rsidR="0038331E" w:rsidRPr="0038331E">
        <w:rPr>
          <w:rFonts w:cstheme="minorHAnsi"/>
        </w:rPr>
        <w:t>The pandemic-related shock in 2020 led to a sharp increase in public debt ratios across most countries, including Georgia. For Georgia and its regional peers, the debt-to-GDP ratio rose markedly in 2020, reflecting the combined effects of economic contraction, exchange rate depreciation, and crisis-related fiscal support. While comparable countries</w:t>
      </w:r>
      <w:r w:rsidR="0038331E" w:rsidRPr="0038331E">
        <w:rPr>
          <w:rStyle w:val="FootnoteReference"/>
          <w:rFonts w:cstheme="minorHAnsi"/>
        </w:rPr>
        <w:footnoteReference w:id="1"/>
      </w:r>
      <w:r w:rsidR="0038331E" w:rsidRPr="0038331E">
        <w:rPr>
          <w:rFonts w:cstheme="minorHAnsi"/>
        </w:rPr>
        <w:t xml:space="preserve"> recorded an average increase of around 10 percentage points, Georgia’s rise was more pronounced. Forward-looking projections in the government’s Debt Management Strategy indicate that the debt-to-GDP ratio is expected to decli</w:t>
      </w:r>
      <w:r>
        <w:rPr>
          <w:rFonts w:cstheme="minorHAnsi"/>
        </w:rPr>
        <w:t>ne further, reaching around 32.9</w:t>
      </w:r>
      <w:r w:rsidR="0038331E" w:rsidRPr="0038331E">
        <w:rPr>
          <w:rFonts w:cstheme="minorHAnsi"/>
        </w:rPr>
        <w:t xml:space="preserve"> percent by 2029.</w:t>
      </w:r>
    </w:p>
    <w:p w14:paraId="38BC14BF" w14:textId="77777777" w:rsidR="008A473C" w:rsidRDefault="00E22777" w:rsidP="008A473C">
      <w:pPr>
        <w:jc w:val="both"/>
      </w:pPr>
      <w:r>
        <w:rPr>
          <w:noProof/>
        </w:rPr>
        <w:lastRenderedPageBreak/>
        <w:drawing>
          <wp:anchor distT="0" distB="0" distL="114300" distR="114300" simplePos="0" relativeHeight="251734016" behindDoc="0" locked="0" layoutInCell="1" allowOverlap="1" wp14:anchorId="211C13FE" wp14:editId="4D37B1A4">
            <wp:simplePos x="0" y="0"/>
            <wp:positionH relativeFrom="column">
              <wp:posOffset>-76200</wp:posOffset>
            </wp:positionH>
            <wp:positionV relativeFrom="paragraph">
              <wp:posOffset>643890</wp:posOffset>
            </wp:positionV>
            <wp:extent cx="4287520" cy="1821815"/>
            <wp:effectExtent l="0" t="0" r="0" b="6985"/>
            <wp:wrapSquare wrapText="bothSides"/>
            <wp:docPr id="134" name="Chart 134">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00000000-0008-0000-09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14:sizeRelH relativeFrom="margin">
              <wp14:pctWidth>0</wp14:pctWidth>
            </wp14:sizeRelH>
            <wp14:sizeRelV relativeFrom="margin">
              <wp14:pctHeight>0</wp14:pctHeight>
            </wp14:sizeRelV>
          </wp:anchor>
        </w:drawing>
      </w:r>
      <w:r w:rsidR="008A473C">
        <w:t>Georgia’s public debt composition has gradually shifted toward a higher share of domestic borrowing, reflecting a strategic effort to reduce foreign-exchange risk and support local capital market development. The expansion of GEL-denominated issuance has helped build a benchmark yield curve and improve market infrastructure, strengthening debt resilience.</w:t>
      </w:r>
    </w:p>
    <w:p w14:paraId="2274C58B" w14:textId="77777777" w:rsidR="00A5077A" w:rsidRDefault="00E22777" w:rsidP="008A473C">
      <w:pPr>
        <w:jc w:val="both"/>
      </w:pPr>
      <w:r>
        <w:rPr>
          <w:noProof/>
        </w:rPr>
        <w:drawing>
          <wp:anchor distT="0" distB="0" distL="114300" distR="114300" simplePos="0" relativeHeight="251735040" behindDoc="0" locked="0" layoutInCell="1" allowOverlap="1" wp14:anchorId="6CA6CD85" wp14:editId="56276B90">
            <wp:simplePos x="0" y="0"/>
            <wp:positionH relativeFrom="column">
              <wp:posOffset>4294505</wp:posOffset>
            </wp:positionH>
            <wp:positionV relativeFrom="paragraph">
              <wp:posOffset>1057275</wp:posOffset>
            </wp:positionV>
            <wp:extent cx="4716780" cy="2347595"/>
            <wp:effectExtent l="0" t="0" r="7620" b="0"/>
            <wp:wrapSquare wrapText="bothSides"/>
            <wp:docPr id="135" name="Chart 135">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00000000-0008-0000-0E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14:sizeRelH relativeFrom="margin">
              <wp14:pctWidth>0</wp14:pctWidth>
            </wp14:sizeRelH>
          </wp:anchor>
        </w:drawing>
      </w:r>
      <w:r w:rsidR="00842181" w:rsidRPr="00842181">
        <w:t xml:space="preserve">While the shift toward greater domestic borrowing reduces foreign-exchange risk and strengthens financial resilience, it also entails higher financing costs. As shown by the weighted average interest rates, domestic debt carries significantly higher yields compared to external concessional borrowing, reflecting tighter local liquidity conditions and underdeveloped capital market depth. </w:t>
      </w:r>
    </w:p>
    <w:p w14:paraId="74CB3D62" w14:textId="77777777" w:rsidR="00E22777" w:rsidRDefault="00E22777" w:rsidP="0030687A">
      <w:pPr>
        <w:jc w:val="both"/>
      </w:pPr>
    </w:p>
    <w:p w14:paraId="33FEDB47" w14:textId="77777777" w:rsidR="00E22777" w:rsidRDefault="0030687A" w:rsidP="00E22777">
      <w:pPr>
        <w:jc w:val="both"/>
      </w:pPr>
      <w:r w:rsidRPr="0030687A">
        <w:t>The share of interest payments in total budget expenditures increased from around 4.1% in 2015 to a peak of about 7.1% in 2024, reflecting crisis-related borrowing and tighter global financial conditions.</w:t>
      </w:r>
    </w:p>
    <w:p w14:paraId="532F043D" w14:textId="77777777" w:rsidR="00E22777" w:rsidRDefault="00E22777" w:rsidP="00E22777">
      <w:pPr>
        <w:jc w:val="both"/>
      </w:pPr>
      <w:r w:rsidRPr="00E22777">
        <w:t>External borrowing has been largely directed toward infrastructure and capital investment, indirectly supporting trade, transport, and logistics-intensive sectors.</w:t>
      </w:r>
      <w:r w:rsidRPr="00E22777">
        <w:rPr>
          <w:noProof/>
        </w:rPr>
        <w:t xml:space="preserve"> </w:t>
      </w:r>
    </w:p>
    <w:p w14:paraId="4DC28302" w14:textId="77777777" w:rsidR="0030687A" w:rsidRDefault="00E22777" w:rsidP="00E22777">
      <w:pPr>
        <w:pStyle w:val="Heading1"/>
      </w:pPr>
      <w:r>
        <w:t>Eurobond</w:t>
      </w:r>
    </w:p>
    <w:p w14:paraId="3A28BE51" w14:textId="77777777" w:rsidR="00E22777" w:rsidRDefault="00E22777" w:rsidP="008A473C">
      <w:pPr>
        <w:jc w:val="both"/>
      </w:pPr>
      <w:r>
        <w:rPr>
          <w:rFonts w:ascii="BPG 2017 DejaVu Sans" w:hAnsi="BPG 2017 DejaVu Sans"/>
          <w:noProof/>
        </w:rPr>
        <mc:AlternateContent>
          <mc:Choice Requires="wps">
            <w:drawing>
              <wp:anchor distT="0" distB="0" distL="114300" distR="114300" simplePos="0" relativeHeight="251737088" behindDoc="0" locked="0" layoutInCell="1" allowOverlap="1" wp14:anchorId="41566414" wp14:editId="2A4A3B45">
                <wp:simplePos x="0" y="0"/>
                <wp:positionH relativeFrom="column">
                  <wp:posOffset>-123825</wp:posOffset>
                </wp:positionH>
                <wp:positionV relativeFrom="paragraph">
                  <wp:posOffset>232410</wp:posOffset>
                </wp:positionV>
                <wp:extent cx="9420225" cy="1731645"/>
                <wp:effectExtent l="0" t="0" r="28575" b="20955"/>
                <wp:wrapSquare wrapText="bothSides"/>
                <wp:docPr id="159" name="Snip and Round Single Corner Rectangle 159"/>
                <wp:cNvGraphicFramePr/>
                <a:graphic xmlns:a="http://schemas.openxmlformats.org/drawingml/2006/main">
                  <a:graphicData uri="http://schemas.microsoft.com/office/word/2010/wordprocessingShape">
                    <wps:wsp>
                      <wps:cNvSpPr/>
                      <wps:spPr>
                        <a:xfrm>
                          <a:off x="0" y="0"/>
                          <a:ext cx="9420225" cy="1731645"/>
                        </a:xfrm>
                        <a:prstGeom prst="snipRoundRect">
                          <a:avLst/>
                        </a:prstGeom>
                        <a:noFill/>
                        <a:ln w="9525" cap="flat" cmpd="sng" algn="ctr">
                          <a:solidFill>
                            <a:schemeClr val="accent5"/>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0B9C8D3C" w14:textId="77777777" w:rsidR="00E22777" w:rsidRPr="003E3E8F" w:rsidRDefault="00E22777" w:rsidP="00E22777">
                            <w:pPr>
                              <w:jc w:val="both"/>
                              <w:rPr>
                                <w:rFonts w:ascii="BPG 2017 DejaVu Sans" w:hAnsi="BPG 2017 DejaVu Sans"/>
                                <w:color w:val="44546A" w:themeColor="text2"/>
                              </w:rPr>
                            </w:pPr>
                            <w:r w:rsidRPr="003E3E8F">
                              <w:rPr>
                                <w:rFonts w:ascii="BPG 2017 DejaVu Sans" w:hAnsi="BPG 2017 DejaVu Sans"/>
                                <w:color w:val="44546A" w:themeColor="text2"/>
                              </w:rPr>
                              <w:t>Recently, the Government of Georgia successfully issued USD 500 million Eurobond on the London Stock Exchange at a 5.125% coupon, the lowest among peers with comparable or even one-notch higher credit ratings in recent years. The issuance refinanced the 2021 Eurobonds and served as a key benchmark for assessing sovereign risk and investor confidence. Investor demand reached a record USD 2.8 billion (5.5</w:t>
                            </w:r>
                            <w:r w:rsidRPr="003E3E8F">
                              <w:rPr>
                                <w:rFonts w:ascii="Calibri" w:hAnsi="Calibri" w:cs="Calibri"/>
                                <w:color w:val="44546A" w:themeColor="text2"/>
                              </w:rPr>
                              <w:t>×</w:t>
                            </w:r>
                            <w:r w:rsidRPr="003E3E8F">
                              <w:rPr>
                                <w:rFonts w:ascii="BPG 2017 DejaVu Sans" w:hAnsi="BPG 2017 DejaVu Sans"/>
                                <w:color w:val="44546A" w:themeColor="text2"/>
                              </w:rPr>
                              <w:t xml:space="preserve"> oversubscription), with participation from over 100 international investors, leading to a decline in Georgia</w:t>
                            </w:r>
                            <w:r w:rsidRPr="003E3E8F">
                              <w:rPr>
                                <w:rFonts w:ascii="BPG 2017 DejaVu Sans" w:hAnsi="BPG 2017 DejaVu Sans" w:cs="BPG 2017 DejaVu Sans"/>
                                <w:color w:val="44546A" w:themeColor="text2"/>
                              </w:rPr>
                              <w:t>’</w:t>
                            </w:r>
                            <w:r w:rsidRPr="003E3E8F">
                              <w:rPr>
                                <w:rFonts w:ascii="BPG 2017 DejaVu Sans" w:hAnsi="BPG 2017 DejaVu Sans"/>
                                <w:color w:val="44546A" w:themeColor="text2"/>
                              </w:rPr>
                              <w:t>s risk premium by more than 50 basis points. Strong demand across regions reflects improved market perception of Georgia’s fiscal and economic framework, while interest in GEL-denominated instruments highlights growing potential for domestic capital market development.</w:t>
                            </w:r>
                          </w:p>
                          <w:p w14:paraId="0FE2E3E8" w14:textId="77777777" w:rsidR="00E22777" w:rsidRDefault="00E22777" w:rsidP="00E22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1DDA3878" id="Snip and Round Single Corner Rectangle 159" o:spid="_x0000_s1037" style="position:absolute;left:0;text-align:left;margin-left:-9.75pt;margin-top:18.3pt;width:741.75pt;height:136.3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420225,17316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" adj="-11796480,,5400" path="m288613,l9131612,r288613,288613l9420225,1731645,,1731645,,288613c,129216,129216,,288613,xe" filled="f" strokecolor="#4472c4 [3208]">
                <v:stroke joinstyle="round"/>
                <v:formulas/>
                <v:path arrowok="t" o:connecttype="custom" o:connectlocs="288613,0;9131612,0;9420225,288613;9420225,1731645;0,1731645;0,288613;288613,0" o:connectangles="0,0,0,0,0,0,0" textboxrect="0,0,9420225,1731645"/>
                <v:textbox>
                  <w:txbxContent>
                    <w:p w:rsidR="00E22777" w:rsidRPr="003E3E8F" w:rsidRDefault="00E22777" w:rsidP="00E22777">
                      <w:pPr>
                        <w:jc w:val="both"/>
                        <w:rPr>
                          <w:rFonts w:ascii="BPG 2017 DejaVu Sans" w:hAnsi="BPG 2017 DejaVu Sans"/>
                          <w:color w:val="44546A" w:themeColor="text2"/>
                        </w:rPr>
                      </w:pPr>
                      <w:r w:rsidRPr="003E3E8F">
                        <w:rPr>
                          <w:rFonts w:ascii="BPG 2017 DejaVu Sans" w:hAnsi="BPG 2017 DejaVu Sans"/>
                          <w:color w:val="44546A" w:themeColor="text2"/>
                        </w:rPr>
                        <w:t>Recently, the Government of Georgia successfully issued USD 500 million Eurobond on the London Stock Exchange at a 5.125% coupon, the lowest among peers with comparable or even one-notch higher credit ratings in recent years. The issuance refinanced the 2021 Eurobonds and served as a key benchmark for assessing sovereign risk and investor confidence. Investor demand reached a record USD 2.8 billion (5.5</w:t>
                      </w:r>
                      <w:r w:rsidRPr="003E3E8F">
                        <w:rPr>
                          <w:rFonts w:ascii="Calibri" w:hAnsi="Calibri" w:cs="Calibri"/>
                          <w:color w:val="44546A" w:themeColor="text2"/>
                        </w:rPr>
                        <w:t>×</w:t>
                      </w:r>
                      <w:r w:rsidRPr="003E3E8F">
                        <w:rPr>
                          <w:rFonts w:ascii="BPG 2017 DejaVu Sans" w:hAnsi="BPG 2017 DejaVu Sans"/>
                          <w:color w:val="44546A" w:themeColor="text2"/>
                        </w:rPr>
                        <w:t xml:space="preserve"> oversubscription), with participation from over 100 international investors, leading to a decline in Georgia</w:t>
                      </w:r>
                      <w:r w:rsidRPr="003E3E8F">
                        <w:rPr>
                          <w:rFonts w:ascii="BPG 2017 DejaVu Sans" w:hAnsi="BPG 2017 DejaVu Sans" w:cs="BPG 2017 DejaVu Sans"/>
                          <w:color w:val="44546A" w:themeColor="text2"/>
                        </w:rPr>
                        <w:t>’</w:t>
                      </w:r>
                      <w:r w:rsidRPr="003E3E8F">
                        <w:rPr>
                          <w:rFonts w:ascii="BPG 2017 DejaVu Sans" w:hAnsi="BPG 2017 DejaVu Sans"/>
                          <w:color w:val="44546A" w:themeColor="text2"/>
                        </w:rPr>
                        <w:t>s risk premium by more than 50 basis points. Strong demand across regions reflects improved market perception of Georgia’s fiscal and economic framework, while interest in GEL-denominated instruments highlights growing potential for domestic capital market development.</w:t>
                      </w:r>
                    </w:p>
                    <w:p w:rsidR="00E22777" w:rsidRDefault="00E22777" w:rsidP="00E22777">
                      <w:pPr>
                        <w:jc w:val="center"/>
                      </w:pPr>
                    </w:p>
                  </w:txbxContent>
                </v:textbox>
                <w10:wrap type="square"/>
              </v:shape>
            </w:pict>
          </mc:Fallback>
        </mc:AlternateContent>
      </w:r>
    </w:p>
    <w:p w14:paraId="4819F40E" w14:textId="77777777" w:rsidR="00E22777" w:rsidRDefault="00E22777" w:rsidP="008A473C">
      <w:pPr>
        <w:jc w:val="both"/>
      </w:pPr>
    </w:p>
    <w:p w14:paraId="26B493A1" w14:textId="77777777" w:rsidR="00E22777" w:rsidRDefault="00E22777" w:rsidP="008A473C">
      <w:pPr>
        <w:jc w:val="both"/>
      </w:pPr>
    </w:p>
    <w:p w14:paraId="78905975" w14:textId="77777777" w:rsidR="003E3E8F" w:rsidRDefault="00A84FBC" w:rsidP="00A84FBC">
      <w:pPr>
        <w:pStyle w:val="Heading1"/>
      </w:pPr>
      <w:r w:rsidRPr="00A84FBC">
        <w:lastRenderedPageBreak/>
        <w:t xml:space="preserve">Annual </w:t>
      </w:r>
      <w:r>
        <w:t>Amount</w:t>
      </w:r>
      <w:r w:rsidR="00A348DF">
        <w:t>s</w:t>
      </w:r>
      <w:r>
        <w:t xml:space="preserve"> and </w:t>
      </w:r>
      <w:r w:rsidRPr="00A84FBC">
        <w:t>Weighted Average Interest Rates on Commercial Banks' Loans</w:t>
      </w:r>
    </w:p>
    <w:p w14:paraId="54C4D2C4" w14:textId="77777777" w:rsidR="00A348DF" w:rsidRDefault="00A348DF" w:rsidP="00A348DF">
      <w:r>
        <w:rPr>
          <w:noProof/>
        </w:rPr>
        <w:drawing>
          <wp:anchor distT="0" distB="0" distL="114300" distR="114300" simplePos="0" relativeHeight="251742208" behindDoc="0" locked="0" layoutInCell="1" allowOverlap="1" wp14:anchorId="7CD07E09" wp14:editId="65801368">
            <wp:simplePos x="0" y="0"/>
            <wp:positionH relativeFrom="column">
              <wp:posOffset>4534535</wp:posOffset>
            </wp:positionH>
            <wp:positionV relativeFrom="paragraph">
              <wp:posOffset>546100</wp:posOffset>
            </wp:positionV>
            <wp:extent cx="4595495" cy="2682875"/>
            <wp:effectExtent l="0" t="0" r="0" b="3175"/>
            <wp:wrapSquare wrapText="bothSides"/>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anchor>
        </w:drawing>
      </w:r>
      <w:r>
        <w:rPr>
          <w:noProof/>
        </w:rPr>
        <w:drawing>
          <wp:anchor distT="0" distB="0" distL="114300" distR="114300" simplePos="0" relativeHeight="251743232" behindDoc="0" locked="0" layoutInCell="1" allowOverlap="1" wp14:anchorId="7D756B99" wp14:editId="1CADBF3A">
            <wp:simplePos x="0" y="0"/>
            <wp:positionH relativeFrom="column">
              <wp:posOffset>-70485</wp:posOffset>
            </wp:positionH>
            <wp:positionV relativeFrom="paragraph">
              <wp:posOffset>540385</wp:posOffset>
            </wp:positionV>
            <wp:extent cx="4596765" cy="2680970"/>
            <wp:effectExtent l="0" t="0" r="0" b="5080"/>
            <wp:wrapSquare wrapText="bothSides"/>
            <wp:docPr id="167" name="Chart 167"/>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anchor>
        </w:drawing>
      </w:r>
      <w:r>
        <w:t>Bank lending expanded steadily over the period, with a particularly strong acceleration after 2021 in both local and foreign currency loans. This reflects post-pandemic recovery, rising investment demand, and improving business confidence, especially in trade, industry, construction, and transport-related activities.</w:t>
      </w:r>
    </w:p>
    <w:p w14:paraId="1DD68D62" w14:textId="77777777" w:rsidR="00A348DF" w:rsidRDefault="00A348DF" w:rsidP="00A348DF"/>
    <w:p w14:paraId="4AFABCD2" w14:textId="77777777" w:rsidR="00A348DF" w:rsidRDefault="00A348DF" w:rsidP="00A348DF">
      <w:r>
        <w:t>At the same time, interest rates show a clear cyclical pattern. Local-currency loan rates declined gradually from very high levels in the mid-2010s, stabilized before the pandemic, and then adjusted upward again amid tighter monetary conditions and elevated inflation. Despite this, credit volumes continued to grow, indicating that demand for financing outweighed higher borrowing costs, particularly for working capital and expansion.</w:t>
      </w:r>
    </w:p>
    <w:p w14:paraId="102AA46D" w14:textId="77777777" w:rsidR="00A348DF" w:rsidRDefault="00A348DF" w:rsidP="00A348DF">
      <w:r>
        <w:t>Foreign-currency loans consistently carried lower interest rates than local-currency loans, reflecting lower global benchmarks. However, the renewed increase in FX lending rates after 2022 highlights the transmission of global monetary tightening and rising external financing costs. This reinforces the trade-off faced by borrowers between cheaper FX funding and higher exchange-rate risk.</w:t>
      </w:r>
    </w:p>
    <w:p w14:paraId="4EF29ECC" w14:textId="77777777" w:rsidR="00A348DF" w:rsidRDefault="00A348DF" w:rsidP="00A348DF">
      <w:r>
        <w:t>Overall, the charts suggest a credit-supportive but risk-sensitive environment: strong loan growth alongside rising rates points to robust sectoral activity, while the currency split underscores the importance of monetary policy, FX stability, and funding structure for business financing decisions.</w:t>
      </w:r>
    </w:p>
    <w:p w14:paraId="4CC2D099" w14:textId="77777777" w:rsidR="00A348DF" w:rsidRDefault="00A348DF" w:rsidP="00A348DF"/>
    <w:p w14:paraId="68C96B46" w14:textId="77777777" w:rsidR="00A348DF" w:rsidRDefault="00A348DF" w:rsidP="00A348DF"/>
    <w:p w14:paraId="122559A3" w14:textId="77777777" w:rsidR="00A348DF" w:rsidRDefault="00A348DF" w:rsidP="00A348DF"/>
    <w:p w14:paraId="3DEC89B2" w14:textId="77777777" w:rsidR="00A348DF" w:rsidRDefault="00A348DF" w:rsidP="00A348DF"/>
    <w:p w14:paraId="366B5672" w14:textId="77777777" w:rsidR="00A348DF" w:rsidRDefault="00211441" w:rsidP="00211441">
      <w:pPr>
        <w:pStyle w:val="Heading1"/>
      </w:pPr>
      <w:r>
        <w:lastRenderedPageBreak/>
        <w:t>Sector Overview</w:t>
      </w:r>
    </w:p>
    <w:p w14:paraId="4EE012A7" w14:textId="77777777" w:rsidR="00DF4EF0" w:rsidRDefault="00DF4EF0" w:rsidP="00DF4EF0">
      <w:r>
        <w:t>Georgia’s transport sector plays a structurally important role in the economy, closely linked to trade and logistics. As mentioned above, from a macroeconomic perspective, transport is critical because exports and imports are central to Georgia’s GDP model. As a small, open economy positioned as a transit corridor between Europe and Asia, Georgia relies heavily on road transport to support:</w:t>
      </w:r>
    </w:p>
    <w:p w14:paraId="05387633" w14:textId="77777777" w:rsidR="00DF4EF0" w:rsidRDefault="00DF4EF0" w:rsidP="00E22781">
      <w:pPr>
        <w:pStyle w:val="ListParagraph"/>
        <w:numPr>
          <w:ilvl w:val="0"/>
          <w:numId w:val="30"/>
        </w:numPr>
      </w:pPr>
      <w:r>
        <w:t>Merchandise exports (agricultural products, metals, re-exports)</w:t>
      </w:r>
    </w:p>
    <w:p w14:paraId="621B3AB9" w14:textId="77777777" w:rsidR="00DF4EF0" w:rsidRDefault="00DF4EF0" w:rsidP="00DF4EF0">
      <w:pPr>
        <w:pStyle w:val="ListParagraph"/>
        <w:numPr>
          <w:ilvl w:val="0"/>
          <w:numId w:val="30"/>
        </w:numPr>
      </w:pPr>
      <w:r>
        <w:t>Imports of consumer goods, vehicles, fuel, and capital equipment</w:t>
      </w:r>
    </w:p>
    <w:p w14:paraId="49A8ADE3" w14:textId="77777777" w:rsidR="00DF4EF0" w:rsidRDefault="00DF4EF0" w:rsidP="00DF4EF0">
      <w:pPr>
        <w:pStyle w:val="ListParagraph"/>
        <w:numPr>
          <w:ilvl w:val="0"/>
          <w:numId w:val="30"/>
        </w:numPr>
      </w:pPr>
      <w:r>
        <w:t>Regional transit and re-export activities</w:t>
      </w:r>
    </w:p>
    <w:p w14:paraId="6723BFC5" w14:textId="77777777" w:rsidR="00DF4EF0" w:rsidRDefault="00DF4EF0" w:rsidP="00211441">
      <w:r>
        <w:t>Compared to higher-income European countries, Georgia has lower vehicle ownership and significantly older vehicles, underscoring its role as an import-driven transport market rather than a domestic manufacturing hub. Overall, the transport sector underpins trade flows, employment, and fiscal revenues, making it a key enabler of Georgia’s export-import-driven growth strategy.</w:t>
      </w:r>
    </w:p>
    <w:p w14:paraId="6180CE64" w14:textId="77777777" w:rsidR="00DF4EF0" w:rsidRDefault="00DF4EF0" w:rsidP="00DF4EF0">
      <w:pPr>
        <w:pStyle w:val="Heading1"/>
      </w:pPr>
      <w:r>
        <w:t xml:space="preserve">Trade Feature </w:t>
      </w:r>
    </w:p>
    <w:p w14:paraId="257ACCC3" w14:textId="77777777" w:rsidR="00DF4EF0" w:rsidRDefault="00DC0526" w:rsidP="00DC0526">
      <w:pPr>
        <w:jc w:val="both"/>
      </w:pPr>
      <w:r>
        <w:t>External trade plays a critical role in Georgia’s economic structure and GDP dynamics, reflecting the country’s high degree of openness and integration into the global economy. Given Georgia’s relatively small domestic market and limited industrial base, imports are essential for meeting domestic consumption, supplying intermediate goods, and supporting investment activity. At the same time, exports are a key driver of foreign exchange inflows, employment, and sectoral development, particularly in areas such as agriculture, manufacturing, transport services, and re-exports linked to Georgia’s role as a regional transit hub. As a result, changes in export and import performance have a direct impact on economic growth, external balances, and macroeconomic stability, making trade indicators a crucial component of GDP analysis.</w:t>
      </w:r>
      <w:r w:rsidR="00DF4EF0">
        <w:t xml:space="preserve"> </w:t>
      </w:r>
    </w:p>
    <w:p w14:paraId="730E2709" w14:textId="77777777" w:rsidR="00DF4EF0" w:rsidRDefault="00DF4EF0" w:rsidP="00DC0526">
      <w:pPr>
        <w:jc w:val="both"/>
      </w:pPr>
      <w:r>
        <w:rPr>
          <w:noProof/>
        </w:rPr>
        <w:drawing>
          <wp:anchor distT="0" distB="0" distL="114300" distR="114300" simplePos="0" relativeHeight="251750400" behindDoc="0" locked="0" layoutInCell="1" allowOverlap="1" wp14:anchorId="508DC440" wp14:editId="69AE9D38">
            <wp:simplePos x="0" y="0"/>
            <wp:positionH relativeFrom="column">
              <wp:posOffset>4229735</wp:posOffset>
            </wp:positionH>
            <wp:positionV relativeFrom="paragraph">
              <wp:posOffset>206375</wp:posOffset>
            </wp:positionV>
            <wp:extent cx="4564380" cy="2886710"/>
            <wp:effectExtent l="0" t="0" r="7620" b="8890"/>
            <wp:wrapSquare wrapText="bothSides"/>
            <wp:docPr id="188" name="Chart 188">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62C446BC-6542-3A6D-C089-5BBB2D356DE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anchor>
        </w:drawing>
      </w:r>
      <w:r>
        <w:rPr>
          <w:noProof/>
        </w:rPr>
        <w:drawing>
          <wp:anchor distT="0" distB="0" distL="114300" distR="114300" simplePos="0" relativeHeight="251749376" behindDoc="0" locked="0" layoutInCell="1" allowOverlap="1" wp14:anchorId="6AD2629B" wp14:editId="241DB86A">
            <wp:simplePos x="0" y="0"/>
            <wp:positionH relativeFrom="column">
              <wp:posOffset>-66040</wp:posOffset>
            </wp:positionH>
            <wp:positionV relativeFrom="paragraph">
              <wp:posOffset>206375</wp:posOffset>
            </wp:positionV>
            <wp:extent cx="4564380" cy="2886710"/>
            <wp:effectExtent l="0" t="0" r="7620" b="8890"/>
            <wp:wrapSquare wrapText="bothSides"/>
            <wp:docPr id="187" name="Chart 187">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E2AE1E79-9DF8-1E49-88ED-624769C699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anchor>
        </w:drawing>
      </w:r>
    </w:p>
    <w:p w14:paraId="00FC6814" w14:textId="77777777" w:rsidR="00DC0526" w:rsidRDefault="00DC0526" w:rsidP="00DC0526">
      <w:pPr>
        <w:jc w:val="both"/>
      </w:pPr>
      <w:r>
        <w:lastRenderedPageBreak/>
        <w:t>Georgia has firmly consolidated its role as a regional hub for automotive trade, despite having no domestic car production. The auto sector is structurally anchored in vehicle imports and re-exports, with new cars primarily imported from Asia (notably Japan) and used cars sourced mainly from the United States, refurbished locally, and re-exported to regional markets. As a result, transport equipment and related parts have become one of the dominant categories in Georgia’s external trade, accounting for a growing share of both imports and exports and positioning the auto industry as a key contributor to foreign trade turnover.</w:t>
      </w:r>
    </w:p>
    <w:p w14:paraId="6E3178A4" w14:textId="77777777" w:rsidR="00DC0526" w:rsidRDefault="00DF4EF0" w:rsidP="00DC0526">
      <w:pPr>
        <w:jc w:val="both"/>
      </w:pPr>
      <w:r>
        <w:rPr>
          <w:noProof/>
        </w:rPr>
        <w:drawing>
          <wp:anchor distT="0" distB="0" distL="114300" distR="114300" simplePos="0" relativeHeight="251752448" behindDoc="0" locked="0" layoutInCell="1" allowOverlap="1" wp14:anchorId="233887C3" wp14:editId="4ABD01BB">
            <wp:simplePos x="0" y="0"/>
            <wp:positionH relativeFrom="column">
              <wp:posOffset>106680</wp:posOffset>
            </wp:positionH>
            <wp:positionV relativeFrom="paragraph">
              <wp:posOffset>114935</wp:posOffset>
            </wp:positionV>
            <wp:extent cx="4206240" cy="2484120"/>
            <wp:effectExtent l="0" t="0" r="3810" b="0"/>
            <wp:wrapSquare wrapText="bothSides"/>
            <wp:docPr id="192" name="Chart 192">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49876E04-6D89-544A-887F-A04B6E1A62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14:sizeRelV relativeFrom="margin">
              <wp14:pctHeight>0</wp14:pctHeight>
            </wp14:sizeRelV>
          </wp:anchor>
        </w:drawing>
      </w:r>
      <w:r>
        <w:rPr>
          <w:noProof/>
        </w:rPr>
        <w:drawing>
          <wp:anchor distT="0" distB="0" distL="114300" distR="114300" simplePos="0" relativeHeight="251751424" behindDoc="0" locked="0" layoutInCell="1" allowOverlap="1" wp14:anchorId="4FF83E1F" wp14:editId="01740747">
            <wp:simplePos x="0" y="0"/>
            <wp:positionH relativeFrom="column">
              <wp:posOffset>4575810</wp:posOffset>
            </wp:positionH>
            <wp:positionV relativeFrom="paragraph">
              <wp:posOffset>23495</wp:posOffset>
            </wp:positionV>
            <wp:extent cx="4206240" cy="2651760"/>
            <wp:effectExtent l="0" t="0" r="3810" b="0"/>
            <wp:wrapSquare wrapText="bothSides"/>
            <wp:docPr id="191" name="Chart 191">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158FCA22-C79C-FAEA-B39F-B1CE2F3B464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anchor>
        </w:drawing>
      </w:r>
    </w:p>
    <w:p w14:paraId="7AEE2050" w14:textId="77777777" w:rsidR="006A3812" w:rsidRDefault="006A3812" w:rsidP="00DC0526">
      <w:pPr>
        <w:jc w:val="both"/>
      </w:pPr>
    </w:p>
    <w:p w14:paraId="1C5AA8A8" w14:textId="77777777" w:rsidR="00DC0526" w:rsidRPr="00211441" w:rsidRDefault="00DC0526" w:rsidP="00211441"/>
    <w:p w14:paraId="5D04F7CA" w14:textId="77777777" w:rsidR="00211441" w:rsidRDefault="00211441" w:rsidP="00A348DF"/>
    <w:p w14:paraId="22A2FA85" w14:textId="77777777" w:rsidR="00A348DF" w:rsidRDefault="00A348DF" w:rsidP="00A348DF"/>
    <w:p w14:paraId="617176A3" w14:textId="77777777" w:rsidR="00A348DF" w:rsidRDefault="00A348DF" w:rsidP="00A348DF"/>
    <w:p w14:paraId="58E13F81" w14:textId="77777777" w:rsidR="00A348DF" w:rsidRDefault="00A348DF" w:rsidP="00A348DF"/>
    <w:p w14:paraId="544E0E1B" w14:textId="77777777" w:rsidR="00911CA8" w:rsidRDefault="00911CA8" w:rsidP="00A348DF"/>
    <w:p w14:paraId="517FFE45" w14:textId="77777777" w:rsidR="00911CA8" w:rsidRDefault="00911CA8" w:rsidP="00A348DF"/>
    <w:p w14:paraId="364A7C73" w14:textId="77777777" w:rsidR="00997072" w:rsidRDefault="00997072" w:rsidP="00A348DF"/>
    <w:p w14:paraId="62952A62" w14:textId="77777777" w:rsidR="00DF4EF0" w:rsidRDefault="00DF4EF0" w:rsidP="00DF4EF0">
      <w:pPr>
        <w:pStyle w:val="Heading1"/>
      </w:pPr>
      <w:proofErr w:type="spellStart"/>
      <w:r>
        <w:t>AutoPark</w:t>
      </w:r>
      <w:proofErr w:type="spellEnd"/>
    </w:p>
    <w:p w14:paraId="0F87CCF1" w14:textId="77777777" w:rsidR="00997072" w:rsidRDefault="00DF4EF0" w:rsidP="00DF4EF0">
      <w:pPr>
        <w:spacing w:before="240"/>
      </w:pPr>
      <w:r>
        <w:rPr>
          <w:noProof/>
        </w:rPr>
        <w:drawing>
          <wp:anchor distT="0" distB="0" distL="114300" distR="114300" simplePos="0" relativeHeight="251754496" behindDoc="0" locked="0" layoutInCell="1" allowOverlap="1" wp14:anchorId="5B47E45E" wp14:editId="7010BF1E">
            <wp:simplePos x="0" y="0"/>
            <wp:positionH relativeFrom="column">
              <wp:posOffset>102870</wp:posOffset>
            </wp:positionH>
            <wp:positionV relativeFrom="paragraph">
              <wp:posOffset>727710</wp:posOffset>
            </wp:positionV>
            <wp:extent cx="8629650" cy="2114550"/>
            <wp:effectExtent l="0" t="0" r="0" b="0"/>
            <wp:wrapSquare wrapText="bothSides"/>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14:sizeRelH relativeFrom="margin">
              <wp14:pctWidth>0</wp14:pctWidth>
            </wp14:sizeRelH>
          </wp:anchor>
        </w:drawing>
      </w:r>
      <w:r>
        <w:t>Georgia’s vehicle fleet has expanded rapidly, reaching 1.8 million vehicles in 2024 (approximately 490 vehicles per 1,000 inhabitants), reflecting rising mobility, trade activity, and logistics demand. The fleet is highly aged - over 80% of vehicles are older than 10 years, indicating strong dependence on vehicle imports, spare parts, fuel, and maintenance services. This creates sustained demand for transport-related imports and aftermarket services.</w:t>
      </w:r>
    </w:p>
    <w:p w14:paraId="67CDFD22" w14:textId="77777777" w:rsidR="00DF4EF0" w:rsidRDefault="00DF4EF0" w:rsidP="00DF4EF0">
      <w:pPr>
        <w:spacing w:before="240"/>
      </w:pPr>
    </w:p>
    <w:p w14:paraId="6474FB68" w14:textId="77777777" w:rsidR="00DF4EF0" w:rsidRDefault="00DF4EF0" w:rsidP="00A348DF"/>
    <w:p w14:paraId="76DDC0DC" w14:textId="77777777" w:rsidR="00F142F1" w:rsidRDefault="00F142F1" w:rsidP="00A348DF"/>
    <w:p w14:paraId="343CB055" w14:textId="77777777" w:rsidR="00F142F1" w:rsidRDefault="00F142F1" w:rsidP="00A348DF"/>
    <w:p w14:paraId="174582D3" w14:textId="77777777" w:rsidR="00F142F1" w:rsidRDefault="00F142F1" w:rsidP="00A348DF"/>
    <w:p w14:paraId="60B8993D" w14:textId="77777777" w:rsidR="006E5D5C" w:rsidRDefault="006E5D5C" w:rsidP="00A348DF"/>
    <w:p w14:paraId="24DBA908" w14:textId="77777777" w:rsidR="006E5D5C" w:rsidRDefault="006E5D5C" w:rsidP="00A348DF"/>
    <w:p w14:paraId="19F052A7" w14:textId="77777777" w:rsidR="006E5D5C" w:rsidRDefault="006E5D5C" w:rsidP="00A348DF">
      <w:r>
        <w:rPr>
          <w:noProof/>
        </w:rPr>
        <w:lastRenderedPageBreak/>
        <mc:AlternateContent>
          <mc:Choice xmlns:w16se="http://schemas.microsoft.com/office/word/2015/wordml/symex" xmlns:cx1="http://schemas.microsoft.com/office/drawing/2015/9/8/chartex" xmlns:cx="http://schemas.microsoft.com/office/drawing/2014/chartex" Requires="cx1">
            <w:drawing>
              <wp:anchor distT="0" distB="0" distL="114300" distR="114300" simplePos="0" relativeHeight="251755520" behindDoc="1" locked="0" layoutInCell="1" allowOverlap="1">
                <wp:simplePos x="0" y="0"/>
                <wp:positionH relativeFrom="column">
                  <wp:posOffset>4395047</wp:posOffset>
                </wp:positionH>
                <wp:positionV relativeFrom="paragraph">
                  <wp:posOffset>211</wp:posOffset>
                </wp:positionV>
                <wp:extent cx="3822065" cy="2043430"/>
                <wp:effectExtent l="0" t="0" r="6985" b="13970"/>
                <wp:wrapTight wrapText="bothSides">
                  <wp:wrapPolygon edited="0">
                    <wp:start x="0" y="0"/>
                    <wp:lineTo x="0" y="21546"/>
                    <wp:lineTo x="21532" y="21546"/>
                    <wp:lineTo x="21532" y="0"/>
                    <wp:lineTo x="0" y="0"/>
                  </wp:wrapPolygon>
                </wp:wrapTight>
                <wp:docPr id="3" name="Chart 3"/>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54"/>
                  </a:graphicData>
                </a:graphic>
              </wp:anchor>
            </w:drawing>
          </mc:Choice>
          <mc:Fallback>
            <w:drawing>
              <wp:anchor distT="0" distB="0" distL="114300" distR="114300" simplePos="0" relativeHeight="251755520" behindDoc="1" locked="0" layoutInCell="1" allowOverlap="1" wp14:anchorId="4D80C674" wp14:editId="604A20FD">
                <wp:simplePos x="0" y="0"/>
                <wp:positionH relativeFrom="column">
                  <wp:posOffset>4395047</wp:posOffset>
                </wp:positionH>
                <wp:positionV relativeFrom="paragraph">
                  <wp:posOffset>211</wp:posOffset>
                </wp:positionV>
                <wp:extent cx="3822065" cy="2043430"/>
                <wp:effectExtent l="0" t="0" r="6985" b="13970"/>
                <wp:wrapTight wrapText="bothSides">
                  <wp:wrapPolygon edited="0">
                    <wp:start x="0" y="0"/>
                    <wp:lineTo x="0" y="21546"/>
                    <wp:lineTo x="21532" y="21546"/>
                    <wp:lineTo x="21532" y="0"/>
                    <wp:lineTo x="0" y="0"/>
                  </wp:wrapPolygon>
                </wp:wrapTight>
                <wp:docPr id="3" name="Chart 3"/>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3" name="Chart 3"/>
                        <pic:cNvPicPr>
                          <a:picLocks noGrp="1" noRot="1" noChangeAspect="1" noMove="1" noResize="1" noEditPoints="1" noAdjustHandles="1" noChangeArrowheads="1" noChangeShapeType="1"/>
                        </pic:cNvPicPr>
                      </pic:nvPicPr>
                      <pic:blipFill>
                        <a:blip r:embed="rId55"/>
                        <a:stretch>
                          <a:fillRect/>
                        </a:stretch>
                      </pic:blipFill>
                      <pic:spPr>
                        <a:xfrm>
                          <a:off x="0" y="0"/>
                          <a:ext cx="3822065" cy="2043430"/>
                        </a:xfrm>
                        <a:prstGeom prst="rect">
                          <a:avLst/>
                        </a:prstGeom>
                      </pic:spPr>
                    </pic:pic>
                  </a:graphicData>
                </a:graphic>
              </wp:anchor>
            </w:drawing>
          </mc:Fallback>
        </mc:AlternateContent>
      </w:r>
      <w:r>
        <w:rPr>
          <w:noProof/>
        </w:rPr>
        <w:drawing>
          <wp:anchor distT="0" distB="0" distL="114300" distR="114300" simplePos="0" relativeHeight="251756544" behindDoc="0" locked="0" layoutInCell="1" allowOverlap="1" wp14:anchorId="16E06361" wp14:editId="39512F12">
            <wp:simplePos x="0" y="0"/>
            <wp:positionH relativeFrom="column">
              <wp:posOffset>299296</wp:posOffset>
            </wp:positionH>
            <wp:positionV relativeFrom="paragraph">
              <wp:posOffset>212</wp:posOffset>
            </wp:positionV>
            <wp:extent cx="3591560" cy="2100580"/>
            <wp:effectExtent l="0" t="0" r="889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extLst>
                        <a:ext uri="{28A0092B-C50C-407E-A947-70E740481C1C}">
                          <a14:useLocalDpi xmlns:a14="http://schemas.microsoft.com/office/drawing/2010/main" val="0"/>
                        </a:ext>
                      </a:extLst>
                    </a:blip>
                    <a:srcRect l="5320" r="6892" b="7191"/>
                    <a:stretch/>
                  </pic:blipFill>
                  <pic:spPr bwMode="auto">
                    <a:xfrm>
                      <a:off x="0" y="0"/>
                      <a:ext cx="3591560" cy="2100580"/>
                    </a:xfrm>
                    <a:prstGeom prst="rect">
                      <a:avLst/>
                    </a:prstGeom>
                    <a:ln>
                      <a:noFill/>
                    </a:ln>
                    <a:extLst>
                      <a:ext uri="{53640926-AAD7-44D8-BBD7-CCE9431645EC}">
                        <a14:shadowObscured xmlns:a14="http://schemas.microsoft.com/office/drawing/2010/main"/>
                      </a:ext>
                    </a:extLst>
                  </pic:spPr>
                </pic:pic>
              </a:graphicData>
            </a:graphic>
          </wp:anchor>
        </w:drawing>
      </w:r>
    </w:p>
    <w:p w14:paraId="339F93BB" w14:textId="77777777" w:rsidR="006E5D5C" w:rsidRDefault="006E5D5C" w:rsidP="00A348DF"/>
    <w:p w14:paraId="0BF33638" w14:textId="77777777" w:rsidR="006E5D5C" w:rsidRDefault="006E5D5C" w:rsidP="00A348DF"/>
    <w:p w14:paraId="0C73A830" w14:textId="77777777" w:rsidR="006E5D5C" w:rsidRDefault="006E5D5C" w:rsidP="00A348DF"/>
    <w:p w14:paraId="4C07E27F" w14:textId="77777777" w:rsidR="006E5D5C" w:rsidRDefault="006E5D5C" w:rsidP="00A348DF"/>
    <w:p w14:paraId="658910A7" w14:textId="77777777" w:rsidR="006E5D5C" w:rsidRDefault="006E5D5C" w:rsidP="00A348DF"/>
    <w:p w14:paraId="5650D3CC" w14:textId="77777777" w:rsidR="006E5D5C" w:rsidRDefault="006E5D5C" w:rsidP="00A348DF"/>
    <w:p w14:paraId="75DA1FFC" w14:textId="77777777" w:rsidR="006E5D5C" w:rsidRDefault="006E5D5C" w:rsidP="006E5D5C">
      <w:pPr>
        <w:jc w:val="both"/>
      </w:pPr>
    </w:p>
    <w:p w14:paraId="4C09EF72" w14:textId="77777777" w:rsidR="00C02C56" w:rsidRDefault="006E5D5C" w:rsidP="00E4374F">
      <w:pPr>
        <w:jc w:val="both"/>
      </w:pPr>
      <w:r w:rsidRPr="006E5D5C">
        <w:t>The vehicle stock structure in Georgia is highly diversified, with no single brand dominating the market. European brands (Mercedes-Benz</w:t>
      </w:r>
      <w:r>
        <w:t xml:space="preserve"> 13%</w:t>
      </w:r>
      <w:r w:rsidRPr="006E5D5C">
        <w:t>, BMW</w:t>
      </w:r>
      <w:r>
        <w:t xml:space="preserve"> 5%</w:t>
      </w:r>
      <w:r w:rsidRPr="006E5D5C">
        <w:t>, Volkswagen</w:t>
      </w:r>
      <w:r>
        <w:t xml:space="preserve"> 4%</w:t>
      </w:r>
      <w:r w:rsidRPr="006E5D5C">
        <w:t>, Opel</w:t>
      </w:r>
      <w:r>
        <w:t xml:space="preserve"> 8%</w:t>
      </w:r>
      <w:r w:rsidRPr="006E5D5C">
        <w:t>) together account for a significant share, reflecting strong demand for imported used vehicles from the EU. Japanese brands (Toyota</w:t>
      </w:r>
      <w:r>
        <w:t xml:space="preserve"> 12%</w:t>
      </w:r>
      <w:r w:rsidRPr="006E5D5C">
        <w:t>, Honda</w:t>
      </w:r>
      <w:r>
        <w:t xml:space="preserve"> 4%</w:t>
      </w:r>
      <w:r w:rsidRPr="006E5D5C">
        <w:t>, Nissan</w:t>
      </w:r>
      <w:r>
        <w:t xml:space="preserve"> 4%</w:t>
      </w:r>
      <w:r w:rsidRPr="006E5D5C">
        <w:t>, Mitsubishi</w:t>
      </w:r>
      <w:r>
        <w:t xml:space="preserve"> 3%</w:t>
      </w:r>
      <w:r w:rsidRPr="006E5D5C">
        <w:t>) also hold a substantial presence, underlining consumer preference for reliability and fuel efficiency.</w:t>
      </w:r>
    </w:p>
    <w:p w14:paraId="3433CDA5" w14:textId="77777777" w:rsidR="00E4374F" w:rsidRDefault="00E4374F" w:rsidP="00E4374F">
      <w:pPr>
        <w:pStyle w:val="Heading1"/>
      </w:pPr>
      <w:r>
        <w:t xml:space="preserve">Driving License Statistic </w:t>
      </w:r>
    </w:p>
    <w:p w14:paraId="4264F5A1" w14:textId="77777777" w:rsidR="00AB0029" w:rsidRDefault="00AB0029" w:rsidP="00C02C56">
      <w:pPr>
        <w:spacing w:before="240"/>
        <w:jc w:val="both"/>
      </w:pPr>
      <w:r w:rsidRPr="00AB0029">
        <w:t>Strong expansion of the driver base - the total number of driving license holders increased substantially across almost all age groups.</w:t>
      </w:r>
    </w:p>
    <w:p w14:paraId="362FEE4A" w14:textId="77777777" w:rsidR="00C02C56" w:rsidRDefault="00AB0029" w:rsidP="00C02C56">
      <w:pPr>
        <w:spacing w:before="240"/>
        <w:jc w:val="both"/>
      </w:pPr>
      <w:r>
        <w:rPr>
          <w:noProof/>
        </w:rPr>
        <w:drawing>
          <wp:anchor distT="0" distB="0" distL="114300" distR="114300" simplePos="0" relativeHeight="251758592" behindDoc="1" locked="0" layoutInCell="1" allowOverlap="1" wp14:anchorId="7A878D2B" wp14:editId="3D3F9D56">
            <wp:simplePos x="0" y="0"/>
            <wp:positionH relativeFrom="column">
              <wp:posOffset>4709160</wp:posOffset>
            </wp:positionH>
            <wp:positionV relativeFrom="paragraph">
              <wp:posOffset>683260</wp:posOffset>
            </wp:positionV>
            <wp:extent cx="4114800" cy="2468880"/>
            <wp:effectExtent l="0" t="0" r="0" b="7620"/>
            <wp:wrapTight wrapText="bothSides">
              <wp:wrapPolygon edited="0">
                <wp:start x="0" y="0"/>
                <wp:lineTo x="0" y="21500"/>
                <wp:lineTo x="21500" y="21500"/>
                <wp:lineTo x="21500" y="0"/>
                <wp:lineTo x="0" y="0"/>
              </wp:wrapPolygon>
            </wp:wrapTight>
            <wp:docPr id="12" name="Chart 12">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A66A0E97-19DB-1924-DC81-8CBC7E7CA10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anchor>
        </w:drawing>
      </w:r>
      <w:r w:rsidR="00C02C56">
        <w:rPr>
          <w:noProof/>
        </w:rPr>
        <w:drawing>
          <wp:anchor distT="0" distB="0" distL="114300" distR="114300" simplePos="0" relativeHeight="251757568" behindDoc="1" locked="0" layoutInCell="1" allowOverlap="1" wp14:anchorId="4C83C9AD" wp14:editId="76DCDF17">
            <wp:simplePos x="0" y="0"/>
            <wp:positionH relativeFrom="column">
              <wp:posOffset>236220</wp:posOffset>
            </wp:positionH>
            <wp:positionV relativeFrom="paragraph">
              <wp:posOffset>941070</wp:posOffset>
            </wp:positionV>
            <wp:extent cx="4114800" cy="2468880"/>
            <wp:effectExtent l="0" t="0" r="0" b="7620"/>
            <wp:wrapSquare wrapText="bothSides"/>
            <wp:docPr id="14" name="Chart 14">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0240C791-0956-0E11-995A-6F8CB78BDC6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14:sizeRelH relativeFrom="margin">
              <wp14:pctWidth>0</wp14:pctWidth>
            </wp14:sizeRelH>
            <wp14:sizeRelV relativeFrom="margin">
              <wp14:pctHeight>0</wp14:pctHeight>
            </wp14:sizeRelV>
          </wp:anchor>
        </w:drawing>
      </w:r>
      <w:r w:rsidR="00C02C56" w:rsidRPr="00C02C56">
        <w:t>Shift toward younger and prime-age drivers - Compared to 2017, 2024 shows a much larger concentration of license holders in younger age groups (16–30), indicating new market entrants rather than only aging drivers.</w:t>
      </w:r>
      <w:r w:rsidR="00C02C56">
        <w:t xml:space="preserve"> </w:t>
      </w:r>
      <w:r w:rsidR="00C02C56" w:rsidRPr="00C02C56">
        <w:t>Persisting male dominance with gradual female growth - While male drivers remain the majority across all ages, female participation increased noticeably, especially in younger cohorts, expanding the potential customer base.</w:t>
      </w:r>
    </w:p>
    <w:p w14:paraId="67D56DB0" w14:textId="77777777" w:rsidR="00E4374F" w:rsidRPr="007F2259" w:rsidRDefault="007F2259" w:rsidP="007F2259">
      <w:pPr>
        <w:spacing w:line="276" w:lineRule="auto"/>
        <w:jc w:val="both"/>
        <w:rPr>
          <w:rFonts w:cstheme="minorHAnsi"/>
        </w:rPr>
      </w:pPr>
      <w:r w:rsidRPr="007F2259">
        <w:rPr>
          <w:rFonts w:cstheme="minorHAnsi"/>
          <w:noProof/>
        </w:rPr>
        <w:lastRenderedPageBreak/>
        <w:drawing>
          <wp:anchor distT="0" distB="0" distL="114300" distR="114300" simplePos="0" relativeHeight="251761664" behindDoc="0" locked="0" layoutInCell="1" allowOverlap="1" wp14:anchorId="12676F1E" wp14:editId="251E8BD2">
            <wp:simplePos x="0" y="0"/>
            <wp:positionH relativeFrom="column">
              <wp:posOffset>4619625</wp:posOffset>
            </wp:positionH>
            <wp:positionV relativeFrom="paragraph">
              <wp:posOffset>0</wp:posOffset>
            </wp:positionV>
            <wp:extent cx="4838700" cy="3429000"/>
            <wp:effectExtent l="0" t="0" r="0" b="0"/>
            <wp:wrapSquare wrapText="bothSides"/>
            <wp:docPr id="18" name="Picture 18" descr="C:\Users\mariam.jandieri\Downloads\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ariam.jandieri\Downloads\0.png"/>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5926"/>
                    <a:stretch/>
                  </pic:blipFill>
                  <pic:spPr bwMode="auto">
                    <a:xfrm>
                      <a:off x="0" y="0"/>
                      <a:ext cx="4838700" cy="3429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F2259">
        <w:rPr>
          <w:rFonts w:cstheme="minorHAnsi"/>
        </w:rPr>
        <w:t xml:space="preserve">According to TBC Capital annual report </w:t>
      </w:r>
      <w:r w:rsidR="00E4374F" w:rsidRPr="007F2259">
        <w:rPr>
          <w:rFonts w:cstheme="minorHAnsi"/>
        </w:rPr>
        <w:t xml:space="preserve">Toyota is the largest brand in Georgia (around 35% brand share in recent vehicle market data), followed by Renault and Ford (source provides brand shares, not company shares). These brand shares indicate where dealer networks (including Tegeta for specific brands) capture volume. </w:t>
      </w:r>
    </w:p>
    <w:p w14:paraId="01DDECDB" w14:textId="77777777" w:rsidR="00E4374F" w:rsidRPr="007F2259" w:rsidRDefault="00E4374F" w:rsidP="007F2259">
      <w:pPr>
        <w:spacing w:line="276" w:lineRule="auto"/>
        <w:jc w:val="both"/>
        <w:rPr>
          <w:rFonts w:cstheme="minorHAnsi"/>
        </w:rPr>
      </w:pPr>
      <w:r w:rsidRPr="007F2259">
        <w:rPr>
          <w:rFonts w:cstheme="minorHAnsi"/>
        </w:rPr>
        <w:t xml:space="preserve">Tegeta publicly states it is the largest importer and automotive group in Georgia with extensive nationwide service centers and large employee base implying it is a market leader across dealership, parts distribution and service segments. Public filings and the Group website support Tegeta’s leading role. </w:t>
      </w:r>
    </w:p>
    <w:p w14:paraId="39D440F6" w14:textId="77777777" w:rsidR="007F2259" w:rsidRDefault="007F2259" w:rsidP="007F2259">
      <w:pPr>
        <w:spacing w:line="276" w:lineRule="auto"/>
        <w:jc w:val="both"/>
        <w:rPr>
          <w:rFonts w:cstheme="minorHAnsi"/>
        </w:rPr>
      </w:pPr>
      <w:r w:rsidRPr="007F2259">
        <w:rPr>
          <w:rFonts w:cstheme="minorHAnsi"/>
        </w:rPr>
        <w:t xml:space="preserve">The second-hand market in Georgia plays a significant role in the auto-service industry and is widely regarded as part of the shadow economy. A substantial portion of its activities is either poorly documented or not accounted for at all in official statistics. Repair service prices at </w:t>
      </w:r>
      <w:proofErr w:type="spellStart"/>
      <w:r w:rsidRPr="007F2259">
        <w:rPr>
          <w:rFonts w:cstheme="minorHAnsi"/>
        </w:rPr>
        <w:t>Eliava</w:t>
      </w:r>
      <w:proofErr w:type="spellEnd"/>
      <w:r w:rsidRPr="007F2259">
        <w:rPr>
          <w:rFonts w:cstheme="minorHAnsi"/>
        </w:rPr>
        <w:t xml:space="preserve"> and other such marketplaces are relatively low, which drives very high demand. The volume of services provided generates a considerable amount of revenue that remains largely excluded from GDP calculations. As a result, these market represents a strong informal competitor to formal market participants, including Tegeta Motors. </w:t>
      </w:r>
    </w:p>
    <w:p w14:paraId="1ECCE813" w14:textId="77777777" w:rsidR="007F2259" w:rsidRDefault="007F2259" w:rsidP="00F63210">
      <w:pPr>
        <w:pStyle w:val="Heading1"/>
      </w:pPr>
      <w:r>
        <w:t>Georgia on Map</w:t>
      </w:r>
    </w:p>
    <w:p w14:paraId="35EFEF0E" w14:textId="77777777" w:rsidR="007F2259" w:rsidRPr="007F2259" w:rsidRDefault="00F63210" w:rsidP="007F2259">
      <w:r w:rsidRPr="007F2259">
        <w:rPr>
          <w:noProof/>
        </w:rPr>
        <w:drawing>
          <wp:anchor distT="0" distB="0" distL="114300" distR="114300" simplePos="0" relativeHeight="251760640" behindDoc="0" locked="0" layoutInCell="1" allowOverlap="1" wp14:anchorId="1FE6BA6D" wp14:editId="718AB7D8">
            <wp:simplePos x="0" y="0"/>
            <wp:positionH relativeFrom="column">
              <wp:posOffset>243840</wp:posOffset>
            </wp:positionH>
            <wp:positionV relativeFrom="paragraph">
              <wp:posOffset>32385</wp:posOffset>
            </wp:positionV>
            <wp:extent cx="8341360" cy="2865120"/>
            <wp:effectExtent l="0" t="0" r="2540" b="0"/>
            <wp:wrapSquare wrapText="bothSides"/>
            <wp:docPr id="16" name="Picture 16" descr="C:\Users\mariam.jandieri\Download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riam.jandieri\Downloads\2.pn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8341360" cy="28651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B2B0DF" w14:textId="77777777" w:rsidR="007F2259" w:rsidRDefault="00F63210" w:rsidP="006E5D5C">
      <w:pPr>
        <w:jc w:val="both"/>
      </w:pPr>
      <w:r w:rsidRPr="007F2259">
        <w:rPr>
          <w:noProof/>
        </w:rPr>
        <w:lastRenderedPageBreak/>
        <w:drawing>
          <wp:anchor distT="0" distB="0" distL="114300" distR="114300" simplePos="0" relativeHeight="251759616" behindDoc="0" locked="0" layoutInCell="1" allowOverlap="1" wp14:anchorId="71BBC7E9" wp14:editId="4BF12BF5">
            <wp:simplePos x="0" y="0"/>
            <wp:positionH relativeFrom="column">
              <wp:posOffset>360045</wp:posOffset>
            </wp:positionH>
            <wp:positionV relativeFrom="paragraph">
              <wp:posOffset>-192405</wp:posOffset>
            </wp:positionV>
            <wp:extent cx="8478534" cy="3276600"/>
            <wp:effectExtent l="0" t="0" r="0" b="0"/>
            <wp:wrapSquare wrapText="bothSides"/>
            <wp:docPr id="15" name="Picture 15" descr="C:\Users\mariam.jandieri\Download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riam.jandieri\Downloads\1.pn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8478534" cy="3276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382B1B" w14:textId="77777777" w:rsidR="00997072" w:rsidRPr="00A348DF" w:rsidRDefault="00DB60F5" w:rsidP="006E5D5C">
      <w:pPr>
        <w:jc w:val="both"/>
      </w:pPr>
      <w:r>
        <w:rPr>
          <w:noProof/>
        </w:rPr>
        <mc:AlternateContent>
          <mc:Choice Requires="wps">
            <w:drawing>
              <wp:anchor distT="0" distB="0" distL="114300" distR="114300" simplePos="0" relativeHeight="251753472" behindDoc="0" locked="0" layoutInCell="1" allowOverlap="1" wp14:anchorId="7E3028A5" wp14:editId="18944F8F">
                <wp:simplePos x="0" y="0"/>
                <wp:positionH relativeFrom="column">
                  <wp:posOffset>4157133</wp:posOffset>
                </wp:positionH>
                <wp:positionV relativeFrom="paragraph">
                  <wp:posOffset>196003</wp:posOffset>
                </wp:positionV>
                <wp:extent cx="4258734" cy="2108200"/>
                <wp:effectExtent l="0" t="0" r="0" b="0"/>
                <wp:wrapNone/>
                <wp:docPr id="7" name="Rounded Rectangle 7"/>
                <wp:cNvGraphicFramePr/>
                <a:graphic xmlns:a="http://schemas.openxmlformats.org/drawingml/2006/main">
                  <a:graphicData uri="http://schemas.microsoft.com/office/word/2010/wordprocessingShape">
                    <wps:wsp>
                      <wps:cNvSpPr/>
                      <wps:spPr>
                        <a:xfrm>
                          <a:off x="0" y="0"/>
                          <a:ext cx="4258734" cy="2108200"/>
                        </a:xfrm>
                        <a:prstGeom prst="roundRect">
                          <a:avLst/>
                        </a:prstGeom>
                        <a:no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1="http://schemas.microsoft.com/office/drawing/2015/9/8/chartex" xmlns:cx="http://schemas.microsoft.com/office/drawing/2014/chartex">
            <w:pict>
              <v:roundrect w14:anchorId="77FE9D4C" id="Rounded Rectangle 7" o:spid="_x0000_s1026" style="position:absolute;margin-left:327.35pt;margin-top:15.45pt;width:335.35pt;height:166pt;z-index:2517534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" filled="f" stroked="f"/>
            </w:pict>
          </mc:Fallback>
        </mc:AlternateContent>
      </w:r>
    </w:p>
    <w:sectPr w:rsidR="00997072" w:rsidRPr="00A348DF" w:rsidSect="002D5917">
      <w:pgSz w:w="15840" w:h="12240" w:orient="landscape"/>
      <w:pgMar w:top="720" w:right="720" w:bottom="720" w:left="720" w:header="0" w:footer="0" w:gutter="0"/>
      <w:pgNumType w:start="0"/>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Valerian Meipariani" w:date="2026-02-11T16:03:00Z" w:initials="VM">
    <w:p w14:paraId="758CF22D" w14:textId="40B30694" w:rsidR="00B0648E" w:rsidRPr="00B0648E" w:rsidRDefault="00B0648E">
      <w:pPr>
        <w:pStyle w:val="CommentText"/>
      </w:pPr>
      <w:r>
        <w:rPr>
          <w:rStyle w:val="CommentReference"/>
        </w:rPr>
        <w:annotationRef/>
      </w:r>
      <w:proofErr w:type="spellStart"/>
      <w:proofErr w:type="gramStart"/>
      <w:r>
        <w:t>bln</w:t>
      </w:r>
      <w:proofErr w:type="spellEnd"/>
      <w:proofErr w:type="gramEnd"/>
      <w:r>
        <w:t xml:space="preserve"> for billion </w:t>
      </w:r>
      <w:proofErr w:type="spellStart"/>
      <w:r>
        <w:t>pls</w:t>
      </w:r>
      <w:proofErr w:type="spellEnd"/>
    </w:p>
  </w:comment>
  <w:comment w:id="2" w:author="Valerian Meipariani" w:date="2026-02-11T15:54:00Z" w:initials="VM">
    <w:p w14:paraId="314236F8" w14:textId="3D7ACF9B" w:rsidR="008019FA" w:rsidRPr="008019FA" w:rsidRDefault="008019FA" w:rsidP="008019FA">
      <w:pPr>
        <w:jc w:val="center"/>
        <w:rPr>
          <w:rFonts w:cstheme="minorHAnsi"/>
          <w:b/>
          <w:sz w:val="24"/>
          <w:lang w:val="ka-GE"/>
        </w:rPr>
      </w:pPr>
      <w:r>
        <w:rPr>
          <w:rStyle w:val="CommentReference"/>
        </w:rPr>
        <w:annotationRef/>
      </w:r>
      <w:r w:rsidRPr="009D4702">
        <w:rPr>
          <w:rFonts w:cstheme="minorHAnsi"/>
          <w:b/>
          <w:sz w:val="24"/>
        </w:rPr>
        <w:t>Key Indicators</w:t>
      </w:r>
      <w:r>
        <w:rPr>
          <w:rFonts w:cstheme="minorHAnsi"/>
          <w:b/>
          <w:sz w:val="24"/>
          <w:lang w:val="ka-GE"/>
        </w:rPr>
        <w:t xml:space="preserve"> </w:t>
      </w:r>
      <w:r>
        <w:rPr>
          <w:rFonts w:cstheme="minorHAnsi"/>
          <w:b/>
          <w:sz w:val="24"/>
          <w:lang w:val="ka-GE"/>
        </w:rPr>
        <w:t>ბოლო წინადადება დაუსრულებელია</w:t>
      </w:r>
    </w:p>
    <w:p w14:paraId="168C8341" w14:textId="27940698" w:rsidR="008019FA" w:rsidRDefault="008019FA">
      <w:pPr>
        <w:pStyle w:val="CommentText"/>
      </w:pPr>
    </w:p>
  </w:comment>
  <w:comment w:id="3" w:author="Valerian Meipariani" w:date="2026-02-11T15:53:00Z" w:initials="VM">
    <w:p w14:paraId="39A1887C" w14:textId="651A0C80" w:rsidR="008019FA" w:rsidRPr="008019FA" w:rsidRDefault="008019FA">
      <w:pPr>
        <w:pStyle w:val="CommentText"/>
        <w:rPr>
          <w:lang w:val="ka-GE"/>
        </w:rPr>
      </w:pPr>
      <w:r>
        <w:rPr>
          <w:rStyle w:val="CommentReference"/>
        </w:rPr>
        <w:annotationRef/>
      </w:r>
      <w:r>
        <w:rPr>
          <w:lang w:val="ka-GE"/>
        </w:rPr>
        <w:t>იმპორტი არ უნდა იყოს მინუსით?</w:t>
      </w:r>
    </w:p>
  </w:comment>
  <w:comment w:id="4" w:author="Valerian Meipariani" w:date="2026-02-11T15:59:00Z" w:initials="VM">
    <w:p w14:paraId="75B88C97" w14:textId="2936C8F4" w:rsidR="00F73DB0" w:rsidRPr="00F73DB0" w:rsidRDefault="00F73DB0">
      <w:pPr>
        <w:pStyle w:val="CommentText"/>
        <w:rPr>
          <w:lang w:val="ka-GE"/>
        </w:rPr>
      </w:pPr>
      <w:r>
        <w:rPr>
          <w:rStyle w:val="CommentReference"/>
        </w:rPr>
        <w:annotationRef/>
      </w:r>
      <w:r>
        <w:rPr>
          <w:lang w:val="ka-GE"/>
        </w:rPr>
        <w:t>აქ სათაურები ცუდი არ იქნებოდა</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58CF22D" w15:done="0"/>
  <w15:commentEx w15:paraId="168C8341" w15:done="0"/>
  <w15:commentEx w15:paraId="39A1887C" w15:done="0"/>
  <w15:commentEx w15:paraId="75B88C9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DD81AE5" w14:textId="77777777" w:rsidR="00311A88" w:rsidRDefault="00311A88" w:rsidP="00B73F1B">
      <w:pPr>
        <w:spacing w:after="0" w:line="240" w:lineRule="auto"/>
      </w:pPr>
      <w:r>
        <w:separator/>
      </w:r>
    </w:p>
  </w:endnote>
  <w:endnote w:type="continuationSeparator" w:id="0">
    <w:p w14:paraId="55A5D04F" w14:textId="77777777" w:rsidR="00311A88" w:rsidRDefault="00311A88" w:rsidP="00B73F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PG 2017 DejaVu Sans">
    <w:altName w:val="Malgun Gothic"/>
    <w:charset w:val="00"/>
    <w:family w:val="swiss"/>
    <w:pitch w:val="variable"/>
    <w:sig w:usb0="00000003" w:usb1="1000000A" w:usb2="00000000" w:usb3="00000000" w:csb0="00000001" w:csb1="00000000"/>
  </w:font>
  <w:font w:name="Sylfaen">
    <w:panose1 w:val="010A0502050306030303"/>
    <w:charset w:val="00"/>
    <w:family w:val="roman"/>
    <w:pitch w:val="variable"/>
    <w:sig w:usb0="040006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6444296" w14:textId="77777777" w:rsidR="00311A88" w:rsidRDefault="00311A88" w:rsidP="00B73F1B">
      <w:pPr>
        <w:spacing w:after="0" w:line="240" w:lineRule="auto"/>
      </w:pPr>
      <w:r>
        <w:separator/>
      </w:r>
    </w:p>
  </w:footnote>
  <w:footnote w:type="continuationSeparator" w:id="0">
    <w:p w14:paraId="3BBA40A2" w14:textId="77777777" w:rsidR="00311A88" w:rsidRDefault="00311A88" w:rsidP="00B73F1B">
      <w:pPr>
        <w:spacing w:after="0" w:line="240" w:lineRule="auto"/>
      </w:pPr>
      <w:r>
        <w:continuationSeparator/>
      </w:r>
    </w:p>
  </w:footnote>
  <w:footnote w:id="1">
    <w:p w14:paraId="1C650152" w14:textId="77777777" w:rsidR="0038331E" w:rsidRDefault="0038331E" w:rsidP="0038331E">
      <w:pPr>
        <w:pStyle w:val="FootnoteText"/>
      </w:pPr>
      <w:r>
        <w:rPr>
          <w:rStyle w:val="FootnoteReference"/>
        </w:rPr>
        <w:footnoteRef/>
      </w:r>
      <w:r>
        <w:t xml:space="preserve"> </w:t>
      </w:r>
      <w:r w:rsidRPr="00524F67">
        <w:rPr>
          <w:rFonts w:ascii="BPG 2017 DejaVu Sans" w:hAnsi="BPG 2017 DejaVu Sans"/>
          <w:sz w:val="14"/>
        </w:rPr>
        <w:t>Comparable countries: Albania, Armenia, Azerbaijan, Bosnia and Herzegovina, Bulgaria, Croatia, Czech Republic, Estonia, Hungary, Latvia, Lithuania, Moldova, Montenegro, North Macedonia, Poland, Romania, Serbia, Slovak Republic, Slovenia.</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0.85pt;height:10.85pt" o:bullet="t">
        <v:imagedata r:id="rId1" o:title="mso4936"/>
      </v:shape>
    </w:pict>
  </w:numPicBullet>
  <w:abstractNum w:abstractNumId="0" w15:restartNumberingAfterBreak="0">
    <w:nsid w:val="FFFFFF89"/>
    <w:multiLevelType w:val="singleLevel"/>
    <w:tmpl w:val="E9AC004A"/>
    <w:lvl w:ilvl="0">
      <w:start w:val="1"/>
      <w:numFmt w:val="bullet"/>
      <w:pStyle w:val="ListBullet"/>
      <w:lvlText w:val=""/>
      <w:lvlJc w:val="left"/>
      <w:pPr>
        <w:tabs>
          <w:tab w:val="num" w:pos="1440"/>
        </w:tabs>
        <w:ind w:left="1440" w:hanging="360"/>
      </w:pPr>
      <w:rPr>
        <w:rFonts w:ascii="Symbol" w:hAnsi="Symbol" w:hint="default"/>
      </w:rPr>
    </w:lvl>
  </w:abstractNum>
  <w:abstractNum w:abstractNumId="1" w15:restartNumberingAfterBreak="0">
    <w:nsid w:val="10FB2A44"/>
    <w:multiLevelType w:val="hybridMultilevel"/>
    <w:tmpl w:val="7DDA7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550CD"/>
    <w:multiLevelType w:val="multilevel"/>
    <w:tmpl w:val="316677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7236169"/>
    <w:multiLevelType w:val="hybridMultilevel"/>
    <w:tmpl w:val="6A42D4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070556"/>
    <w:multiLevelType w:val="multilevel"/>
    <w:tmpl w:val="A35C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36120"/>
    <w:multiLevelType w:val="hybridMultilevel"/>
    <w:tmpl w:val="92A06C68"/>
    <w:lvl w:ilvl="0" w:tplc="DE144C04">
      <w:start w:val="1"/>
      <w:numFmt w:val="bullet"/>
      <w:lvlText w:val=""/>
      <w:lvlJc w:val="left"/>
      <w:pPr>
        <w:ind w:left="720" w:hanging="360"/>
      </w:pPr>
      <w:rPr>
        <w:rFonts w:ascii="Wingdings" w:hAnsi="Wingdings" w:hint="default"/>
        <w:color w:val="FF0000"/>
        <w:u w:color="FF0000"/>
      </w:rPr>
    </w:lvl>
    <w:lvl w:ilvl="1" w:tplc="62D27846">
      <w:numFmt w:val="bullet"/>
      <w:lvlText w:val="·"/>
      <w:lvlJc w:val="left"/>
      <w:pPr>
        <w:ind w:left="1488" w:hanging="408"/>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CF6770"/>
    <w:multiLevelType w:val="multilevel"/>
    <w:tmpl w:val="DCE2736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2914CF8"/>
    <w:multiLevelType w:val="hybridMultilevel"/>
    <w:tmpl w:val="08D05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6D121E"/>
    <w:multiLevelType w:val="multilevel"/>
    <w:tmpl w:val="650257C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Wingdings" w:hAnsi="Wingdings"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3481C1F"/>
    <w:multiLevelType w:val="hybridMultilevel"/>
    <w:tmpl w:val="06B836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2F4303"/>
    <w:multiLevelType w:val="hybridMultilevel"/>
    <w:tmpl w:val="06BA4CC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A752B8"/>
    <w:multiLevelType w:val="hybridMultilevel"/>
    <w:tmpl w:val="64D01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84094E"/>
    <w:multiLevelType w:val="hybridMultilevel"/>
    <w:tmpl w:val="2A92B0F4"/>
    <w:lvl w:ilvl="0" w:tplc="0409000B">
      <w:start w:val="1"/>
      <w:numFmt w:val="bullet"/>
      <w:lvlText w:val=""/>
      <w:lvlJc w:val="left"/>
      <w:pPr>
        <w:ind w:left="720" w:hanging="360"/>
      </w:pPr>
      <w:rPr>
        <w:rFonts w:ascii="Wingdings" w:hAnsi="Wingdings" w:hint="default"/>
        <w:color w:val="FF0000"/>
        <w:u w:color="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870D6B"/>
    <w:multiLevelType w:val="multilevel"/>
    <w:tmpl w:val="FF5E5BB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3BE170A8"/>
    <w:multiLevelType w:val="multilevel"/>
    <w:tmpl w:val="4CA6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8337B2"/>
    <w:multiLevelType w:val="multilevel"/>
    <w:tmpl w:val="E8A6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FD1D44"/>
    <w:multiLevelType w:val="hybridMultilevel"/>
    <w:tmpl w:val="FCB07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2254C6"/>
    <w:multiLevelType w:val="hybridMultilevel"/>
    <w:tmpl w:val="F37A3E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A64808"/>
    <w:multiLevelType w:val="hybridMultilevel"/>
    <w:tmpl w:val="40FC537A"/>
    <w:lvl w:ilvl="0" w:tplc="67BAA32E">
      <w:start w:val="1"/>
      <w:numFmt w:val="bullet"/>
      <w:lvlText w:val=""/>
      <w:lvlJc w:val="left"/>
      <w:pPr>
        <w:ind w:left="720" w:hanging="360"/>
      </w:pPr>
      <w:rPr>
        <w:rFonts w:ascii="Wingdings" w:hAnsi="Wingdings" w:hint="default"/>
        <w:color w:val="70AD47" w:themeColor="accent6"/>
        <w:u w:color="70AD47" w:themeColor="accent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9179B9"/>
    <w:multiLevelType w:val="multilevel"/>
    <w:tmpl w:val="0A1E6C0E"/>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50A172B2"/>
    <w:multiLevelType w:val="hybridMultilevel"/>
    <w:tmpl w:val="38DEE516"/>
    <w:lvl w:ilvl="0" w:tplc="04090007">
      <w:start w:val="1"/>
      <w:numFmt w:val="bullet"/>
      <w:lvlText w:val=""/>
      <w:lvlPicBulletId w:val="0"/>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5C22462E"/>
    <w:multiLevelType w:val="hybridMultilevel"/>
    <w:tmpl w:val="3CA00FC8"/>
    <w:lvl w:ilvl="0" w:tplc="DE144C04">
      <w:start w:val="1"/>
      <w:numFmt w:val="bullet"/>
      <w:lvlText w:val=""/>
      <w:lvlJc w:val="left"/>
      <w:pPr>
        <w:ind w:left="720" w:hanging="360"/>
      </w:pPr>
      <w:rPr>
        <w:rFonts w:ascii="Wingdings" w:hAnsi="Wingdings" w:hint="default"/>
        <w:color w:val="FF0000"/>
        <w:u w:color="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ED0468"/>
    <w:multiLevelType w:val="hybridMultilevel"/>
    <w:tmpl w:val="63D685B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11A639C"/>
    <w:multiLevelType w:val="multilevel"/>
    <w:tmpl w:val="51246A4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61BE1371"/>
    <w:multiLevelType w:val="multilevel"/>
    <w:tmpl w:val="F5A2FBC8"/>
    <w:lvl w:ilvl="0">
      <w:start w:val="1"/>
      <w:numFmt w:val="bullet"/>
      <w:lvlText w:val=""/>
      <w:lvlPicBulletId w:val="0"/>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63F32380"/>
    <w:multiLevelType w:val="hybridMultilevel"/>
    <w:tmpl w:val="2F18322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6C16D4"/>
    <w:multiLevelType w:val="multilevel"/>
    <w:tmpl w:val="F2DC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9B0F00"/>
    <w:multiLevelType w:val="multilevel"/>
    <w:tmpl w:val="6F70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B7495C"/>
    <w:multiLevelType w:val="hybridMultilevel"/>
    <w:tmpl w:val="1D8C0238"/>
    <w:lvl w:ilvl="0" w:tplc="C8FE4C70">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7A6672"/>
    <w:multiLevelType w:val="hybridMultilevel"/>
    <w:tmpl w:val="E16C723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7"/>
  </w:num>
  <w:num w:numId="2">
    <w:abstractNumId w:val="9"/>
  </w:num>
  <w:num w:numId="3">
    <w:abstractNumId w:val="1"/>
  </w:num>
  <w:num w:numId="4">
    <w:abstractNumId w:val="11"/>
  </w:num>
  <w:num w:numId="5">
    <w:abstractNumId w:val="25"/>
  </w:num>
  <w:num w:numId="6">
    <w:abstractNumId w:val="2"/>
  </w:num>
  <w:num w:numId="7">
    <w:abstractNumId w:val="0"/>
  </w:num>
  <w:num w:numId="8">
    <w:abstractNumId w:val="10"/>
  </w:num>
  <w:num w:numId="9">
    <w:abstractNumId w:val="20"/>
  </w:num>
  <w:num w:numId="10">
    <w:abstractNumId w:val="24"/>
  </w:num>
  <w:num w:numId="11">
    <w:abstractNumId w:val="6"/>
  </w:num>
  <w:num w:numId="12">
    <w:abstractNumId w:val="8"/>
  </w:num>
  <w:num w:numId="13">
    <w:abstractNumId w:val="19"/>
  </w:num>
  <w:num w:numId="14">
    <w:abstractNumId w:val="14"/>
  </w:num>
  <w:num w:numId="15">
    <w:abstractNumId w:val="27"/>
  </w:num>
  <w:num w:numId="16">
    <w:abstractNumId w:val="13"/>
  </w:num>
  <w:num w:numId="17">
    <w:abstractNumId w:val="29"/>
  </w:num>
  <w:num w:numId="18">
    <w:abstractNumId w:val="23"/>
  </w:num>
  <w:num w:numId="19">
    <w:abstractNumId w:val="18"/>
  </w:num>
  <w:num w:numId="20">
    <w:abstractNumId w:val="21"/>
  </w:num>
  <w:num w:numId="21">
    <w:abstractNumId w:val="5"/>
  </w:num>
  <w:num w:numId="22">
    <w:abstractNumId w:val="15"/>
  </w:num>
  <w:num w:numId="23">
    <w:abstractNumId w:val="3"/>
  </w:num>
  <w:num w:numId="24">
    <w:abstractNumId w:val="22"/>
  </w:num>
  <w:num w:numId="25">
    <w:abstractNumId w:val="17"/>
  </w:num>
  <w:num w:numId="26">
    <w:abstractNumId w:val="26"/>
  </w:num>
  <w:num w:numId="27">
    <w:abstractNumId w:val="4"/>
  </w:num>
  <w:num w:numId="28">
    <w:abstractNumId w:val="16"/>
  </w:num>
  <w:num w:numId="29">
    <w:abstractNumId w:val="12"/>
  </w:num>
  <w:num w:numId="30">
    <w:abstractNumId w:val="2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Valerian Meipariani">
    <w15:presenceInfo w15:providerId="AD" w15:userId="S-1-5-21-1280784475-65367268-3600257139-571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proofState w:spelling="clean" w:grammar="clean"/>
  <w:defaultTabStop w:val="720"/>
  <w:characterSpacingControl w:val="doNotCompress"/>
  <w:hdrShapeDefaults>
    <o:shapedefaults v:ext="edit" spidmax="2049">
      <o:colormru v:ext="edit" colors="#fafeb4,#faffeb"/>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3F1B"/>
    <w:rsid w:val="00004609"/>
    <w:rsid w:val="000123FB"/>
    <w:rsid w:val="00015726"/>
    <w:rsid w:val="0002749A"/>
    <w:rsid w:val="00050580"/>
    <w:rsid w:val="000629FB"/>
    <w:rsid w:val="000676F9"/>
    <w:rsid w:val="00072282"/>
    <w:rsid w:val="0008687E"/>
    <w:rsid w:val="00097385"/>
    <w:rsid w:val="000B77CB"/>
    <w:rsid w:val="000C01CD"/>
    <w:rsid w:val="000D7F26"/>
    <w:rsid w:val="000E3F99"/>
    <w:rsid w:val="000F7720"/>
    <w:rsid w:val="00103970"/>
    <w:rsid w:val="00105285"/>
    <w:rsid w:val="00120504"/>
    <w:rsid w:val="00120A31"/>
    <w:rsid w:val="0012340F"/>
    <w:rsid w:val="00124A2A"/>
    <w:rsid w:val="00125B6F"/>
    <w:rsid w:val="00134CD6"/>
    <w:rsid w:val="00164A7F"/>
    <w:rsid w:val="00166F8E"/>
    <w:rsid w:val="001849BB"/>
    <w:rsid w:val="00190288"/>
    <w:rsid w:val="00195A8B"/>
    <w:rsid w:val="001A1090"/>
    <w:rsid w:val="001C1B26"/>
    <w:rsid w:val="001C58A4"/>
    <w:rsid w:val="001D65A7"/>
    <w:rsid w:val="001E13C5"/>
    <w:rsid w:val="001F3F51"/>
    <w:rsid w:val="00211441"/>
    <w:rsid w:val="00212A40"/>
    <w:rsid w:val="00225DC9"/>
    <w:rsid w:val="0023612E"/>
    <w:rsid w:val="00247A7C"/>
    <w:rsid w:val="0027058E"/>
    <w:rsid w:val="00277B3E"/>
    <w:rsid w:val="0029364A"/>
    <w:rsid w:val="002B41EF"/>
    <w:rsid w:val="002C6403"/>
    <w:rsid w:val="002C7F0F"/>
    <w:rsid w:val="002D5917"/>
    <w:rsid w:val="002E1FBC"/>
    <w:rsid w:val="002F35F2"/>
    <w:rsid w:val="0030687A"/>
    <w:rsid w:val="00311A88"/>
    <w:rsid w:val="00316E09"/>
    <w:rsid w:val="00316F6D"/>
    <w:rsid w:val="00317A95"/>
    <w:rsid w:val="00324678"/>
    <w:rsid w:val="003274BF"/>
    <w:rsid w:val="00327C11"/>
    <w:rsid w:val="0035503A"/>
    <w:rsid w:val="00361C36"/>
    <w:rsid w:val="00366F49"/>
    <w:rsid w:val="00370DAF"/>
    <w:rsid w:val="0038331E"/>
    <w:rsid w:val="00384C0D"/>
    <w:rsid w:val="003A4818"/>
    <w:rsid w:val="003C5114"/>
    <w:rsid w:val="003E3E8F"/>
    <w:rsid w:val="003E5F53"/>
    <w:rsid w:val="003F093D"/>
    <w:rsid w:val="00400B20"/>
    <w:rsid w:val="0040580B"/>
    <w:rsid w:val="004151A0"/>
    <w:rsid w:val="00417A15"/>
    <w:rsid w:val="00420F09"/>
    <w:rsid w:val="00425361"/>
    <w:rsid w:val="004256BB"/>
    <w:rsid w:val="00470B04"/>
    <w:rsid w:val="0047124A"/>
    <w:rsid w:val="00483F74"/>
    <w:rsid w:val="0048560D"/>
    <w:rsid w:val="004951CD"/>
    <w:rsid w:val="00497951"/>
    <w:rsid w:val="004A6B14"/>
    <w:rsid w:val="004B1293"/>
    <w:rsid w:val="004C193E"/>
    <w:rsid w:val="004D0807"/>
    <w:rsid w:val="004D202E"/>
    <w:rsid w:val="004D7F1B"/>
    <w:rsid w:val="004E2D68"/>
    <w:rsid w:val="004E3538"/>
    <w:rsid w:val="004F74BF"/>
    <w:rsid w:val="00524F67"/>
    <w:rsid w:val="00527768"/>
    <w:rsid w:val="005465C6"/>
    <w:rsid w:val="005468B8"/>
    <w:rsid w:val="00546A27"/>
    <w:rsid w:val="00575166"/>
    <w:rsid w:val="005902CE"/>
    <w:rsid w:val="005904D0"/>
    <w:rsid w:val="00592151"/>
    <w:rsid w:val="005E062A"/>
    <w:rsid w:val="005F291E"/>
    <w:rsid w:val="005F33AE"/>
    <w:rsid w:val="006116B8"/>
    <w:rsid w:val="00614FFA"/>
    <w:rsid w:val="0062016A"/>
    <w:rsid w:val="0062752E"/>
    <w:rsid w:val="00630045"/>
    <w:rsid w:val="00632F25"/>
    <w:rsid w:val="006342FD"/>
    <w:rsid w:val="00634CDF"/>
    <w:rsid w:val="00642533"/>
    <w:rsid w:val="00652214"/>
    <w:rsid w:val="00653C77"/>
    <w:rsid w:val="00661E9F"/>
    <w:rsid w:val="00674F24"/>
    <w:rsid w:val="006876C9"/>
    <w:rsid w:val="006A09E8"/>
    <w:rsid w:val="006A2886"/>
    <w:rsid w:val="006A3812"/>
    <w:rsid w:val="006D48D4"/>
    <w:rsid w:val="006E5D5C"/>
    <w:rsid w:val="006F6001"/>
    <w:rsid w:val="00734A9C"/>
    <w:rsid w:val="00735DF9"/>
    <w:rsid w:val="00744155"/>
    <w:rsid w:val="00753DDA"/>
    <w:rsid w:val="00755986"/>
    <w:rsid w:val="00766193"/>
    <w:rsid w:val="0077137D"/>
    <w:rsid w:val="007828E4"/>
    <w:rsid w:val="00792B44"/>
    <w:rsid w:val="007961E2"/>
    <w:rsid w:val="007A5E6C"/>
    <w:rsid w:val="007C0BE0"/>
    <w:rsid w:val="007C5A77"/>
    <w:rsid w:val="007C5EFE"/>
    <w:rsid w:val="007F2259"/>
    <w:rsid w:val="007F4865"/>
    <w:rsid w:val="008019FA"/>
    <w:rsid w:val="00832DB4"/>
    <w:rsid w:val="00833C43"/>
    <w:rsid w:val="00834851"/>
    <w:rsid w:val="00835CF4"/>
    <w:rsid w:val="00840957"/>
    <w:rsid w:val="00842181"/>
    <w:rsid w:val="0084676A"/>
    <w:rsid w:val="00856109"/>
    <w:rsid w:val="0085770E"/>
    <w:rsid w:val="00887270"/>
    <w:rsid w:val="008903A9"/>
    <w:rsid w:val="00896B17"/>
    <w:rsid w:val="00896E7F"/>
    <w:rsid w:val="00897711"/>
    <w:rsid w:val="008A473C"/>
    <w:rsid w:val="008A7B23"/>
    <w:rsid w:val="008B0CE8"/>
    <w:rsid w:val="008B3F63"/>
    <w:rsid w:val="008B420E"/>
    <w:rsid w:val="008C2FA6"/>
    <w:rsid w:val="008E028B"/>
    <w:rsid w:val="008E0C48"/>
    <w:rsid w:val="008F084E"/>
    <w:rsid w:val="00901C7F"/>
    <w:rsid w:val="00911CA8"/>
    <w:rsid w:val="00923A4B"/>
    <w:rsid w:val="00941020"/>
    <w:rsid w:val="0094552E"/>
    <w:rsid w:val="00955CC9"/>
    <w:rsid w:val="00955D78"/>
    <w:rsid w:val="00966892"/>
    <w:rsid w:val="00990B63"/>
    <w:rsid w:val="00996156"/>
    <w:rsid w:val="00997072"/>
    <w:rsid w:val="00997584"/>
    <w:rsid w:val="009B246E"/>
    <w:rsid w:val="009C4F82"/>
    <w:rsid w:val="009D4702"/>
    <w:rsid w:val="009D4F23"/>
    <w:rsid w:val="009E0328"/>
    <w:rsid w:val="009F4EEA"/>
    <w:rsid w:val="00A019D6"/>
    <w:rsid w:val="00A02EDC"/>
    <w:rsid w:val="00A1521F"/>
    <w:rsid w:val="00A236CE"/>
    <w:rsid w:val="00A275AC"/>
    <w:rsid w:val="00A31675"/>
    <w:rsid w:val="00A34509"/>
    <w:rsid w:val="00A348DF"/>
    <w:rsid w:val="00A46A72"/>
    <w:rsid w:val="00A5077A"/>
    <w:rsid w:val="00A50FCC"/>
    <w:rsid w:val="00A53940"/>
    <w:rsid w:val="00A627F8"/>
    <w:rsid w:val="00A84FBC"/>
    <w:rsid w:val="00A87C97"/>
    <w:rsid w:val="00AA24FF"/>
    <w:rsid w:val="00AA341E"/>
    <w:rsid w:val="00AA36EE"/>
    <w:rsid w:val="00AA3A84"/>
    <w:rsid w:val="00AA6CF5"/>
    <w:rsid w:val="00AB0029"/>
    <w:rsid w:val="00AD2C7B"/>
    <w:rsid w:val="00AD2DA8"/>
    <w:rsid w:val="00B0648E"/>
    <w:rsid w:val="00B10CE4"/>
    <w:rsid w:val="00B1370A"/>
    <w:rsid w:val="00B14481"/>
    <w:rsid w:val="00B1587E"/>
    <w:rsid w:val="00B1627B"/>
    <w:rsid w:val="00B1795D"/>
    <w:rsid w:val="00B6215E"/>
    <w:rsid w:val="00B73F1B"/>
    <w:rsid w:val="00B82A88"/>
    <w:rsid w:val="00B92CF8"/>
    <w:rsid w:val="00BA201F"/>
    <w:rsid w:val="00BD685E"/>
    <w:rsid w:val="00BD6DC6"/>
    <w:rsid w:val="00BE50CC"/>
    <w:rsid w:val="00BE7ABC"/>
    <w:rsid w:val="00BF4D6D"/>
    <w:rsid w:val="00BF659A"/>
    <w:rsid w:val="00BF6FFC"/>
    <w:rsid w:val="00BF71C1"/>
    <w:rsid w:val="00C02C56"/>
    <w:rsid w:val="00C05C5F"/>
    <w:rsid w:val="00C133C6"/>
    <w:rsid w:val="00C165D3"/>
    <w:rsid w:val="00C32E57"/>
    <w:rsid w:val="00C44706"/>
    <w:rsid w:val="00C45E39"/>
    <w:rsid w:val="00C51595"/>
    <w:rsid w:val="00C53126"/>
    <w:rsid w:val="00C83371"/>
    <w:rsid w:val="00C933AA"/>
    <w:rsid w:val="00CA7537"/>
    <w:rsid w:val="00CC79FB"/>
    <w:rsid w:val="00CD5029"/>
    <w:rsid w:val="00D10567"/>
    <w:rsid w:val="00D159E8"/>
    <w:rsid w:val="00D25F17"/>
    <w:rsid w:val="00D43E67"/>
    <w:rsid w:val="00D47A68"/>
    <w:rsid w:val="00D66C4E"/>
    <w:rsid w:val="00D75774"/>
    <w:rsid w:val="00D7630E"/>
    <w:rsid w:val="00D9060E"/>
    <w:rsid w:val="00DA1291"/>
    <w:rsid w:val="00DA6406"/>
    <w:rsid w:val="00DA6AD6"/>
    <w:rsid w:val="00DB60F5"/>
    <w:rsid w:val="00DC0526"/>
    <w:rsid w:val="00DC6DF5"/>
    <w:rsid w:val="00DC7462"/>
    <w:rsid w:val="00DD15C1"/>
    <w:rsid w:val="00DE24CE"/>
    <w:rsid w:val="00DE636B"/>
    <w:rsid w:val="00DF4EF0"/>
    <w:rsid w:val="00DF6F3D"/>
    <w:rsid w:val="00E17593"/>
    <w:rsid w:val="00E22777"/>
    <w:rsid w:val="00E24010"/>
    <w:rsid w:val="00E26E29"/>
    <w:rsid w:val="00E42D06"/>
    <w:rsid w:val="00E4374F"/>
    <w:rsid w:val="00E45921"/>
    <w:rsid w:val="00E52EF2"/>
    <w:rsid w:val="00E63E11"/>
    <w:rsid w:val="00E77599"/>
    <w:rsid w:val="00E9560E"/>
    <w:rsid w:val="00EC3BC6"/>
    <w:rsid w:val="00EC73B1"/>
    <w:rsid w:val="00ED3D63"/>
    <w:rsid w:val="00EF7172"/>
    <w:rsid w:val="00F1342D"/>
    <w:rsid w:val="00F142F1"/>
    <w:rsid w:val="00F170B8"/>
    <w:rsid w:val="00F23138"/>
    <w:rsid w:val="00F46BFE"/>
    <w:rsid w:val="00F6170C"/>
    <w:rsid w:val="00F62B69"/>
    <w:rsid w:val="00F63210"/>
    <w:rsid w:val="00F639E4"/>
    <w:rsid w:val="00F65CE2"/>
    <w:rsid w:val="00F7261F"/>
    <w:rsid w:val="00F72BEA"/>
    <w:rsid w:val="00F73DB0"/>
    <w:rsid w:val="00F96A42"/>
    <w:rsid w:val="00FA1352"/>
    <w:rsid w:val="00FB08DA"/>
    <w:rsid w:val="00FB0F55"/>
    <w:rsid w:val="00FC1AA8"/>
    <w:rsid w:val="00FD32F8"/>
    <w:rsid w:val="00FE3E26"/>
    <w:rsid w:val="00FE422E"/>
    <w:rsid w:val="00FF3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fafeb4,#faffeb"/>
    </o:shapedefaults>
    <o:shapelayout v:ext="edit">
      <o:idmap v:ext="edit" data="1"/>
    </o:shapelayout>
  </w:shapeDefaults>
  <w:decimalSymbol w:val="."/>
  <w:listSeparator w:val=","/>
  <w14:docId w14:val="0AC407A9"/>
  <w15:chartTrackingRefBased/>
  <w15:docId w15:val="{C6BEAFCE-AE19-4111-B7E7-514E18D48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A3A8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1448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4415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3F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3F1B"/>
  </w:style>
  <w:style w:type="paragraph" w:styleId="Footer">
    <w:name w:val="footer"/>
    <w:basedOn w:val="Normal"/>
    <w:link w:val="FooterChar"/>
    <w:uiPriority w:val="99"/>
    <w:unhideWhenUsed/>
    <w:rsid w:val="00B73F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3F1B"/>
  </w:style>
  <w:style w:type="table" w:styleId="GridTable7Colorful-Accent2">
    <w:name w:val="Grid Table 7 Colorful Accent 2"/>
    <w:basedOn w:val="TableNormal"/>
    <w:uiPriority w:val="52"/>
    <w:rsid w:val="003274BF"/>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ListTable3-Accent4">
    <w:name w:val="List Table 3 Accent 4"/>
    <w:basedOn w:val="TableNormal"/>
    <w:uiPriority w:val="48"/>
    <w:rsid w:val="003274BF"/>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1Light-Accent3">
    <w:name w:val="List Table 1 Light Accent 3"/>
    <w:basedOn w:val="TableNormal"/>
    <w:uiPriority w:val="46"/>
    <w:rsid w:val="009D4702"/>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Paragraph">
    <w:name w:val="List Paragraph"/>
    <w:basedOn w:val="Normal"/>
    <w:uiPriority w:val="34"/>
    <w:qFormat/>
    <w:rsid w:val="001A1090"/>
    <w:pPr>
      <w:ind w:left="720"/>
      <w:contextualSpacing/>
    </w:pPr>
  </w:style>
  <w:style w:type="character" w:customStyle="1" w:styleId="Heading1Char">
    <w:name w:val="Heading 1 Char"/>
    <w:basedOn w:val="DefaultParagraphFont"/>
    <w:link w:val="Heading1"/>
    <w:uiPriority w:val="9"/>
    <w:rsid w:val="00AA3A84"/>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B82A88"/>
    <w:rPr>
      <w:b/>
      <w:bCs/>
    </w:rPr>
  </w:style>
  <w:style w:type="paragraph" w:styleId="NoSpacing">
    <w:name w:val="No Spacing"/>
    <w:link w:val="NoSpacingChar"/>
    <w:uiPriority w:val="1"/>
    <w:qFormat/>
    <w:rsid w:val="002E1FBC"/>
    <w:pPr>
      <w:spacing w:after="0" w:line="240" w:lineRule="auto"/>
    </w:pPr>
  </w:style>
  <w:style w:type="paragraph" w:styleId="ListBullet">
    <w:name w:val="List Bullet"/>
    <w:basedOn w:val="Normal"/>
    <w:uiPriority w:val="99"/>
    <w:unhideWhenUsed/>
    <w:rsid w:val="0047124A"/>
    <w:pPr>
      <w:numPr>
        <w:numId w:val="7"/>
      </w:numPr>
      <w:contextualSpacing/>
    </w:pPr>
  </w:style>
  <w:style w:type="paragraph" w:styleId="NormalWeb">
    <w:name w:val="Normal (Web)"/>
    <w:basedOn w:val="Normal"/>
    <w:uiPriority w:val="99"/>
    <w:unhideWhenUsed/>
    <w:rsid w:val="0047124A"/>
    <w:rPr>
      <w:rFonts w:ascii="Times New Roman" w:hAnsi="Times New Roman" w:cs="Times New Roman"/>
      <w:sz w:val="24"/>
      <w:szCs w:val="24"/>
    </w:rPr>
  </w:style>
  <w:style w:type="character" w:customStyle="1" w:styleId="NoSpacingChar">
    <w:name w:val="No Spacing Char"/>
    <w:basedOn w:val="DefaultParagraphFont"/>
    <w:link w:val="NoSpacing"/>
    <w:uiPriority w:val="1"/>
    <w:rsid w:val="00674F24"/>
  </w:style>
  <w:style w:type="paragraph" w:styleId="Caption">
    <w:name w:val="caption"/>
    <w:basedOn w:val="Normal"/>
    <w:next w:val="Normal"/>
    <w:uiPriority w:val="35"/>
    <w:unhideWhenUsed/>
    <w:qFormat/>
    <w:rsid w:val="00B92CF8"/>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rsid w:val="00524F6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24F67"/>
    <w:rPr>
      <w:sz w:val="20"/>
      <w:szCs w:val="20"/>
    </w:rPr>
  </w:style>
  <w:style w:type="character" w:styleId="FootnoteReference">
    <w:name w:val="footnote reference"/>
    <w:basedOn w:val="DefaultParagraphFont"/>
    <w:uiPriority w:val="99"/>
    <w:semiHidden/>
    <w:unhideWhenUsed/>
    <w:rsid w:val="00524F67"/>
    <w:rPr>
      <w:vertAlign w:val="superscript"/>
    </w:rPr>
  </w:style>
  <w:style w:type="character" w:customStyle="1" w:styleId="Heading2Char">
    <w:name w:val="Heading 2 Char"/>
    <w:basedOn w:val="DefaultParagraphFont"/>
    <w:link w:val="Heading2"/>
    <w:uiPriority w:val="9"/>
    <w:rsid w:val="00B1448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744155"/>
    <w:rPr>
      <w:rFonts w:asciiTheme="majorHAnsi" w:eastAsiaTheme="majorEastAsia" w:hAnsiTheme="majorHAnsi" w:cstheme="majorBidi"/>
      <w:color w:val="1F4D78" w:themeColor="accent1" w:themeShade="7F"/>
      <w:sz w:val="24"/>
      <w:szCs w:val="24"/>
    </w:rPr>
  </w:style>
  <w:style w:type="character" w:styleId="CommentReference">
    <w:name w:val="annotation reference"/>
    <w:basedOn w:val="DefaultParagraphFont"/>
    <w:uiPriority w:val="99"/>
    <w:semiHidden/>
    <w:unhideWhenUsed/>
    <w:rsid w:val="00D75774"/>
    <w:rPr>
      <w:sz w:val="16"/>
      <w:szCs w:val="16"/>
    </w:rPr>
  </w:style>
  <w:style w:type="paragraph" w:styleId="CommentText">
    <w:name w:val="annotation text"/>
    <w:basedOn w:val="Normal"/>
    <w:link w:val="CommentTextChar"/>
    <w:uiPriority w:val="99"/>
    <w:semiHidden/>
    <w:unhideWhenUsed/>
    <w:rsid w:val="00D75774"/>
    <w:pPr>
      <w:spacing w:line="240" w:lineRule="auto"/>
    </w:pPr>
    <w:rPr>
      <w:sz w:val="20"/>
      <w:szCs w:val="20"/>
    </w:rPr>
  </w:style>
  <w:style w:type="character" w:customStyle="1" w:styleId="CommentTextChar">
    <w:name w:val="Comment Text Char"/>
    <w:basedOn w:val="DefaultParagraphFont"/>
    <w:link w:val="CommentText"/>
    <w:uiPriority w:val="99"/>
    <w:semiHidden/>
    <w:rsid w:val="00D75774"/>
    <w:rPr>
      <w:sz w:val="20"/>
      <w:szCs w:val="20"/>
    </w:rPr>
  </w:style>
  <w:style w:type="paragraph" w:styleId="CommentSubject">
    <w:name w:val="annotation subject"/>
    <w:basedOn w:val="CommentText"/>
    <w:next w:val="CommentText"/>
    <w:link w:val="CommentSubjectChar"/>
    <w:uiPriority w:val="99"/>
    <w:semiHidden/>
    <w:unhideWhenUsed/>
    <w:rsid w:val="00D75774"/>
    <w:rPr>
      <w:b/>
      <w:bCs/>
    </w:rPr>
  </w:style>
  <w:style w:type="character" w:customStyle="1" w:styleId="CommentSubjectChar">
    <w:name w:val="Comment Subject Char"/>
    <w:basedOn w:val="CommentTextChar"/>
    <w:link w:val="CommentSubject"/>
    <w:uiPriority w:val="99"/>
    <w:semiHidden/>
    <w:rsid w:val="00D75774"/>
    <w:rPr>
      <w:b/>
      <w:bCs/>
      <w:sz w:val="20"/>
      <w:szCs w:val="20"/>
    </w:rPr>
  </w:style>
  <w:style w:type="paragraph" w:styleId="BalloonText">
    <w:name w:val="Balloon Text"/>
    <w:basedOn w:val="Normal"/>
    <w:link w:val="BalloonTextChar"/>
    <w:uiPriority w:val="99"/>
    <w:semiHidden/>
    <w:unhideWhenUsed/>
    <w:rsid w:val="00D757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577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872452">
      <w:bodyDiv w:val="1"/>
      <w:marLeft w:val="0"/>
      <w:marRight w:val="0"/>
      <w:marTop w:val="0"/>
      <w:marBottom w:val="0"/>
      <w:divBdr>
        <w:top w:val="none" w:sz="0" w:space="0" w:color="auto"/>
        <w:left w:val="none" w:sz="0" w:space="0" w:color="auto"/>
        <w:bottom w:val="none" w:sz="0" w:space="0" w:color="auto"/>
        <w:right w:val="none" w:sz="0" w:space="0" w:color="auto"/>
      </w:divBdr>
    </w:div>
    <w:div w:id="151258687">
      <w:bodyDiv w:val="1"/>
      <w:marLeft w:val="0"/>
      <w:marRight w:val="0"/>
      <w:marTop w:val="0"/>
      <w:marBottom w:val="0"/>
      <w:divBdr>
        <w:top w:val="none" w:sz="0" w:space="0" w:color="auto"/>
        <w:left w:val="none" w:sz="0" w:space="0" w:color="auto"/>
        <w:bottom w:val="none" w:sz="0" w:space="0" w:color="auto"/>
        <w:right w:val="none" w:sz="0" w:space="0" w:color="auto"/>
      </w:divBdr>
    </w:div>
    <w:div w:id="151456015">
      <w:bodyDiv w:val="1"/>
      <w:marLeft w:val="0"/>
      <w:marRight w:val="0"/>
      <w:marTop w:val="0"/>
      <w:marBottom w:val="0"/>
      <w:divBdr>
        <w:top w:val="none" w:sz="0" w:space="0" w:color="auto"/>
        <w:left w:val="none" w:sz="0" w:space="0" w:color="auto"/>
        <w:bottom w:val="none" w:sz="0" w:space="0" w:color="auto"/>
        <w:right w:val="none" w:sz="0" w:space="0" w:color="auto"/>
      </w:divBdr>
    </w:div>
    <w:div w:id="175846391">
      <w:bodyDiv w:val="1"/>
      <w:marLeft w:val="0"/>
      <w:marRight w:val="0"/>
      <w:marTop w:val="0"/>
      <w:marBottom w:val="0"/>
      <w:divBdr>
        <w:top w:val="none" w:sz="0" w:space="0" w:color="auto"/>
        <w:left w:val="none" w:sz="0" w:space="0" w:color="auto"/>
        <w:bottom w:val="none" w:sz="0" w:space="0" w:color="auto"/>
        <w:right w:val="none" w:sz="0" w:space="0" w:color="auto"/>
      </w:divBdr>
    </w:div>
    <w:div w:id="224491406">
      <w:bodyDiv w:val="1"/>
      <w:marLeft w:val="0"/>
      <w:marRight w:val="0"/>
      <w:marTop w:val="0"/>
      <w:marBottom w:val="0"/>
      <w:divBdr>
        <w:top w:val="none" w:sz="0" w:space="0" w:color="auto"/>
        <w:left w:val="none" w:sz="0" w:space="0" w:color="auto"/>
        <w:bottom w:val="none" w:sz="0" w:space="0" w:color="auto"/>
        <w:right w:val="none" w:sz="0" w:space="0" w:color="auto"/>
      </w:divBdr>
    </w:div>
    <w:div w:id="225261831">
      <w:bodyDiv w:val="1"/>
      <w:marLeft w:val="0"/>
      <w:marRight w:val="0"/>
      <w:marTop w:val="0"/>
      <w:marBottom w:val="0"/>
      <w:divBdr>
        <w:top w:val="none" w:sz="0" w:space="0" w:color="auto"/>
        <w:left w:val="none" w:sz="0" w:space="0" w:color="auto"/>
        <w:bottom w:val="none" w:sz="0" w:space="0" w:color="auto"/>
        <w:right w:val="none" w:sz="0" w:space="0" w:color="auto"/>
      </w:divBdr>
    </w:div>
    <w:div w:id="330573551">
      <w:bodyDiv w:val="1"/>
      <w:marLeft w:val="0"/>
      <w:marRight w:val="0"/>
      <w:marTop w:val="0"/>
      <w:marBottom w:val="0"/>
      <w:divBdr>
        <w:top w:val="none" w:sz="0" w:space="0" w:color="auto"/>
        <w:left w:val="none" w:sz="0" w:space="0" w:color="auto"/>
        <w:bottom w:val="none" w:sz="0" w:space="0" w:color="auto"/>
        <w:right w:val="none" w:sz="0" w:space="0" w:color="auto"/>
      </w:divBdr>
    </w:div>
    <w:div w:id="349797701">
      <w:bodyDiv w:val="1"/>
      <w:marLeft w:val="0"/>
      <w:marRight w:val="0"/>
      <w:marTop w:val="0"/>
      <w:marBottom w:val="0"/>
      <w:divBdr>
        <w:top w:val="none" w:sz="0" w:space="0" w:color="auto"/>
        <w:left w:val="none" w:sz="0" w:space="0" w:color="auto"/>
        <w:bottom w:val="none" w:sz="0" w:space="0" w:color="auto"/>
        <w:right w:val="none" w:sz="0" w:space="0" w:color="auto"/>
      </w:divBdr>
    </w:div>
    <w:div w:id="353577857">
      <w:bodyDiv w:val="1"/>
      <w:marLeft w:val="0"/>
      <w:marRight w:val="0"/>
      <w:marTop w:val="0"/>
      <w:marBottom w:val="0"/>
      <w:divBdr>
        <w:top w:val="none" w:sz="0" w:space="0" w:color="auto"/>
        <w:left w:val="none" w:sz="0" w:space="0" w:color="auto"/>
        <w:bottom w:val="none" w:sz="0" w:space="0" w:color="auto"/>
        <w:right w:val="none" w:sz="0" w:space="0" w:color="auto"/>
      </w:divBdr>
    </w:div>
    <w:div w:id="361056551">
      <w:bodyDiv w:val="1"/>
      <w:marLeft w:val="0"/>
      <w:marRight w:val="0"/>
      <w:marTop w:val="0"/>
      <w:marBottom w:val="0"/>
      <w:divBdr>
        <w:top w:val="none" w:sz="0" w:space="0" w:color="auto"/>
        <w:left w:val="none" w:sz="0" w:space="0" w:color="auto"/>
        <w:bottom w:val="none" w:sz="0" w:space="0" w:color="auto"/>
        <w:right w:val="none" w:sz="0" w:space="0" w:color="auto"/>
      </w:divBdr>
    </w:div>
    <w:div w:id="380403205">
      <w:bodyDiv w:val="1"/>
      <w:marLeft w:val="0"/>
      <w:marRight w:val="0"/>
      <w:marTop w:val="0"/>
      <w:marBottom w:val="0"/>
      <w:divBdr>
        <w:top w:val="none" w:sz="0" w:space="0" w:color="auto"/>
        <w:left w:val="none" w:sz="0" w:space="0" w:color="auto"/>
        <w:bottom w:val="none" w:sz="0" w:space="0" w:color="auto"/>
        <w:right w:val="none" w:sz="0" w:space="0" w:color="auto"/>
      </w:divBdr>
    </w:div>
    <w:div w:id="413016836">
      <w:bodyDiv w:val="1"/>
      <w:marLeft w:val="0"/>
      <w:marRight w:val="0"/>
      <w:marTop w:val="0"/>
      <w:marBottom w:val="0"/>
      <w:divBdr>
        <w:top w:val="none" w:sz="0" w:space="0" w:color="auto"/>
        <w:left w:val="none" w:sz="0" w:space="0" w:color="auto"/>
        <w:bottom w:val="none" w:sz="0" w:space="0" w:color="auto"/>
        <w:right w:val="none" w:sz="0" w:space="0" w:color="auto"/>
      </w:divBdr>
    </w:div>
    <w:div w:id="486096145">
      <w:bodyDiv w:val="1"/>
      <w:marLeft w:val="0"/>
      <w:marRight w:val="0"/>
      <w:marTop w:val="0"/>
      <w:marBottom w:val="0"/>
      <w:divBdr>
        <w:top w:val="none" w:sz="0" w:space="0" w:color="auto"/>
        <w:left w:val="none" w:sz="0" w:space="0" w:color="auto"/>
        <w:bottom w:val="none" w:sz="0" w:space="0" w:color="auto"/>
        <w:right w:val="none" w:sz="0" w:space="0" w:color="auto"/>
      </w:divBdr>
    </w:div>
    <w:div w:id="488058631">
      <w:bodyDiv w:val="1"/>
      <w:marLeft w:val="0"/>
      <w:marRight w:val="0"/>
      <w:marTop w:val="0"/>
      <w:marBottom w:val="0"/>
      <w:divBdr>
        <w:top w:val="none" w:sz="0" w:space="0" w:color="auto"/>
        <w:left w:val="none" w:sz="0" w:space="0" w:color="auto"/>
        <w:bottom w:val="none" w:sz="0" w:space="0" w:color="auto"/>
        <w:right w:val="none" w:sz="0" w:space="0" w:color="auto"/>
      </w:divBdr>
    </w:div>
    <w:div w:id="495537190">
      <w:bodyDiv w:val="1"/>
      <w:marLeft w:val="0"/>
      <w:marRight w:val="0"/>
      <w:marTop w:val="0"/>
      <w:marBottom w:val="0"/>
      <w:divBdr>
        <w:top w:val="none" w:sz="0" w:space="0" w:color="auto"/>
        <w:left w:val="none" w:sz="0" w:space="0" w:color="auto"/>
        <w:bottom w:val="none" w:sz="0" w:space="0" w:color="auto"/>
        <w:right w:val="none" w:sz="0" w:space="0" w:color="auto"/>
      </w:divBdr>
    </w:div>
    <w:div w:id="530460440">
      <w:bodyDiv w:val="1"/>
      <w:marLeft w:val="0"/>
      <w:marRight w:val="0"/>
      <w:marTop w:val="0"/>
      <w:marBottom w:val="0"/>
      <w:divBdr>
        <w:top w:val="none" w:sz="0" w:space="0" w:color="auto"/>
        <w:left w:val="none" w:sz="0" w:space="0" w:color="auto"/>
        <w:bottom w:val="none" w:sz="0" w:space="0" w:color="auto"/>
        <w:right w:val="none" w:sz="0" w:space="0" w:color="auto"/>
      </w:divBdr>
    </w:div>
    <w:div w:id="533731508">
      <w:bodyDiv w:val="1"/>
      <w:marLeft w:val="0"/>
      <w:marRight w:val="0"/>
      <w:marTop w:val="0"/>
      <w:marBottom w:val="0"/>
      <w:divBdr>
        <w:top w:val="none" w:sz="0" w:space="0" w:color="auto"/>
        <w:left w:val="none" w:sz="0" w:space="0" w:color="auto"/>
        <w:bottom w:val="none" w:sz="0" w:space="0" w:color="auto"/>
        <w:right w:val="none" w:sz="0" w:space="0" w:color="auto"/>
      </w:divBdr>
    </w:div>
    <w:div w:id="537621759">
      <w:bodyDiv w:val="1"/>
      <w:marLeft w:val="0"/>
      <w:marRight w:val="0"/>
      <w:marTop w:val="0"/>
      <w:marBottom w:val="0"/>
      <w:divBdr>
        <w:top w:val="none" w:sz="0" w:space="0" w:color="auto"/>
        <w:left w:val="none" w:sz="0" w:space="0" w:color="auto"/>
        <w:bottom w:val="none" w:sz="0" w:space="0" w:color="auto"/>
        <w:right w:val="none" w:sz="0" w:space="0" w:color="auto"/>
      </w:divBdr>
    </w:div>
    <w:div w:id="575819830">
      <w:bodyDiv w:val="1"/>
      <w:marLeft w:val="0"/>
      <w:marRight w:val="0"/>
      <w:marTop w:val="0"/>
      <w:marBottom w:val="0"/>
      <w:divBdr>
        <w:top w:val="none" w:sz="0" w:space="0" w:color="auto"/>
        <w:left w:val="none" w:sz="0" w:space="0" w:color="auto"/>
        <w:bottom w:val="none" w:sz="0" w:space="0" w:color="auto"/>
        <w:right w:val="none" w:sz="0" w:space="0" w:color="auto"/>
      </w:divBdr>
    </w:div>
    <w:div w:id="609164217">
      <w:bodyDiv w:val="1"/>
      <w:marLeft w:val="0"/>
      <w:marRight w:val="0"/>
      <w:marTop w:val="0"/>
      <w:marBottom w:val="0"/>
      <w:divBdr>
        <w:top w:val="none" w:sz="0" w:space="0" w:color="auto"/>
        <w:left w:val="none" w:sz="0" w:space="0" w:color="auto"/>
        <w:bottom w:val="none" w:sz="0" w:space="0" w:color="auto"/>
        <w:right w:val="none" w:sz="0" w:space="0" w:color="auto"/>
      </w:divBdr>
    </w:div>
    <w:div w:id="678778401">
      <w:bodyDiv w:val="1"/>
      <w:marLeft w:val="0"/>
      <w:marRight w:val="0"/>
      <w:marTop w:val="0"/>
      <w:marBottom w:val="0"/>
      <w:divBdr>
        <w:top w:val="none" w:sz="0" w:space="0" w:color="auto"/>
        <w:left w:val="none" w:sz="0" w:space="0" w:color="auto"/>
        <w:bottom w:val="none" w:sz="0" w:space="0" w:color="auto"/>
        <w:right w:val="none" w:sz="0" w:space="0" w:color="auto"/>
      </w:divBdr>
    </w:div>
    <w:div w:id="706030642">
      <w:bodyDiv w:val="1"/>
      <w:marLeft w:val="0"/>
      <w:marRight w:val="0"/>
      <w:marTop w:val="0"/>
      <w:marBottom w:val="0"/>
      <w:divBdr>
        <w:top w:val="none" w:sz="0" w:space="0" w:color="auto"/>
        <w:left w:val="none" w:sz="0" w:space="0" w:color="auto"/>
        <w:bottom w:val="none" w:sz="0" w:space="0" w:color="auto"/>
        <w:right w:val="none" w:sz="0" w:space="0" w:color="auto"/>
      </w:divBdr>
    </w:div>
    <w:div w:id="787432849">
      <w:bodyDiv w:val="1"/>
      <w:marLeft w:val="0"/>
      <w:marRight w:val="0"/>
      <w:marTop w:val="0"/>
      <w:marBottom w:val="0"/>
      <w:divBdr>
        <w:top w:val="none" w:sz="0" w:space="0" w:color="auto"/>
        <w:left w:val="none" w:sz="0" w:space="0" w:color="auto"/>
        <w:bottom w:val="none" w:sz="0" w:space="0" w:color="auto"/>
        <w:right w:val="none" w:sz="0" w:space="0" w:color="auto"/>
      </w:divBdr>
    </w:div>
    <w:div w:id="792528057">
      <w:bodyDiv w:val="1"/>
      <w:marLeft w:val="0"/>
      <w:marRight w:val="0"/>
      <w:marTop w:val="0"/>
      <w:marBottom w:val="0"/>
      <w:divBdr>
        <w:top w:val="none" w:sz="0" w:space="0" w:color="auto"/>
        <w:left w:val="none" w:sz="0" w:space="0" w:color="auto"/>
        <w:bottom w:val="none" w:sz="0" w:space="0" w:color="auto"/>
        <w:right w:val="none" w:sz="0" w:space="0" w:color="auto"/>
      </w:divBdr>
      <w:divsChild>
        <w:div w:id="1027023695">
          <w:marLeft w:val="0"/>
          <w:marRight w:val="0"/>
          <w:marTop w:val="0"/>
          <w:marBottom w:val="0"/>
          <w:divBdr>
            <w:top w:val="none" w:sz="0" w:space="0" w:color="auto"/>
            <w:left w:val="none" w:sz="0" w:space="0" w:color="auto"/>
            <w:bottom w:val="none" w:sz="0" w:space="0" w:color="auto"/>
            <w:right w:val="none" w:sz="0" w:space="0" w:color="auto"/>
          </w:divBdr>
          <w:divsChild>
            <w:div w:id="30502828">
              <w:marLeft w:val="0"/>
              <w:marRight w:val="0"/>
              <w:marTop w:val="0"/>
              <w:marBottom w:val="0"/>
              <w:divBdr>
                <w:top w:val="none" w:sz="0" w:space="0" w:color="auto"/>
                <w:left w:val="none" w:sz="0" w:space="0" w:color="auto"/>
                <w:bottom w:val="none" w:sz="0" w:space="0" w:color="auto"/>
                <w:right w:val="none" w:sz="0" w:space="0" w:color="auto"/>
              </w:divBdr>
              <w:divsChild>
                <w:div w:id="471483216">
                  <w:marLeft w:val="0"/>
                  <w:marRight w:val="0"/>
                  <w:marTop w:val="0"/>
                  <w:marBottom w:val="0"/>
                  <w:divBdr>
                    <w:top w:val="none" w:sz="0" w:space="0" w:color="auto"/>
                    <w:left w:val="none" w:sz="0" w:space="0" w:color="auto"/>
                    <w:bottom w:val="none" w:sz="0" w:space="0" w:color="auto"/>
                    <w:right w:val="none" w:sz="0" w:space="0" w:color="auto"/>
                  </w:divBdr>
                  <w:divsChild>
                    <w:div w:id="278293162">
                      <w:marLeft w:val="0"/>
                      <w:marRight w:val="0"/>
                      <w:marTop w:val="0"/>
                      <w:marBottom w:val="0"/>
                      <w:divBdr>
                        <w:top w:val="none" w:sz="0" w:space="0" w:color="auto"/>
                        <w:left w:val="none" w:sz="0" w:space="0" w:color="auto"/>
                        <w:bottom w:val="none" w:sz="0" w:space="0" w:color="auto"/>
                        <w:right w:val="none" w:sz="0" w:space="0" w:color="auto"/>
                      </w:divBdr>
                      <w:divsChild>
                        <w:div w:id="55904704">
                          <w:marLeft w:val="0"/>
                          <w:marRight w:val="0"/>
                          <w:marTop w:val="0"/>
                          <w:marBottom w:val="0"/>
                          <w:divBdr>
                            <w:top w:val="none" w:sz="0" w:space="0" w:color="auto"/>
                            <w:left w:val="none" w:sz="0" w:space="0" w:color="auto"/>
                            <w:bottom w:val="none" w:sz="0" w:space="0" w:color="auto"/>
                            <w:right w:val="none" w:sz="0" w:space="0" w:color="auto"/>
                          </w:divBdr>
                          <w:divsChild>
                            <w:div w:id="2072805318">
                              <w:marLeft w:val="0"/>
                              <w:marRight w:val="0"/>
                              <w:marTop w:val="0"/>
                              <w:marBottom w:val="0"/>
                              <w:divBdr>
                                <w:top w:val="none" w:sz="0" w:space="0" w:color="auto"/>
                                <w:left w:val="none" w:sz="0" w:space="0" w:color="auto"/>
                                <w:bottom w:val="none" w:sz="0" w:space="0" w:color="auto"/>
                                <w:right w:val="none" w:sz="0" w:space="0" w:color="auto"/>
                              </w:divBdr>
                              <w:divsChild>
                                <w:div w:id="130292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4053083">
      <w:bodyDiv w:val="1"/>
      <w:marLeft w:val="0"/>
      <w:marRight w:val="0"/>
      <w:marTop w:val="0"/>
      <w:marBottom w:val="0"/>
      <w:divBdr>
        <w:top w:val="none" w:sz="0" w:space="0" w:color="auto"/>
        <w:left w:val="none" w:sz="0" w:space="0" w:color="auto"/>
        <w:bottom w:val="none" w:sz="0" w:space="0" w:color="auto"/>
        <w:right w:val="none" w:sz="0" w:space="0" w:color="auto"/>
      </w:divBdr>
      <w:divsChild>
        <w:div w:id="1817646673">
          <w:marLeft w:val="0"/>
          <w:marRight w:val="0"/>
          <w:marTop w:val="0"/>
          <w:marBottom w:val="0"/>
          <w:divBdr>
            <w:top w:val="none" w:sz="0" w:space="0" w:color="auto"/>
            <w:left w:val="none" w:sz="0" w:space="0" w:color="auto"/>
            <w:bottom w:val="none" w:sz="0" w:space="0" w:color="auto"/>
            <w:right w:val="none" w:sz="0" w:space="0" w:color="auto"/>
          </w:divBdr>
          <w:divsChild>
            <w:div w:id="1074741912">
              <w:marLeft w:val="0"/>
              <w:marRight w:val="0"/>
              <w:marTop w:val="0"/>
              <w:marBottom w:val="0"/>
              <w:divBdr>
                <w:top w:val="none" w:sz="0" w:space="0" w:color="auto"/>
                <w:left w:val="none" w:sz="0" w:space="0" w:color="auto"/>
                <w:bottom w:val="none" w:sz="0" w:space="0" w:color="auto"/>
                <w:right w:val="none" w:sz="0" w:space="0" w:color="auto"/>
              </w:divBdr>
              <w:divsChild>
                <w:div w:id="525755991">
                  <w:marLeft w:val="0"/>
                  <w:marRight w:val="0"/>
                  <w:marTop w:val="0"/>
                  <w:marBottom w:val="0"/>
                  <w:divBdr>
                    <w:top w:val="none" w:sz="0" w:space="0" w:color="auto"/>
                    <w:left w:val="none" w:sz="0" w:space="0" w:color="auto"/>
                    <w:bottom w:val="none" w:sz="0" w:space="0" w:color="auto"/>
                    <w:right w:val="none" w:sz="0" w:space="0" w:color="auto"/>
                  </w:divBdr>
                  <w:divsChild>
                    <w:div w:id="1570264558">
                      <w:marLeft w:val="0"/>
                      <w:marRight w:val="0"/>
                      <w:marTop w:val="0"/>
                      <w:marBottom w:val="0"/>
                      <w:divBdr>
                        <w:top w:val="none" w:sz="0" w:space="0" w:color="auto"/>
                        <w:left w:val="none" w:sz="0" w:space="0" w:color="auto"/>
                        <w:bottom w:val="none" w:sz="0" w:space="0" w:color="auto"/>
                        <w:right w:val="none" w:sz="0" w:space="0" w:color="auto"/>
                      </w:divBdr>
                      <w:divsChild>
                        <w:div w:id="46490353">
                          <w:marLeft w:val="0"/>
                          <w:marRight w:val="0"/>
                          <w:marTop w:val="0"/>
                          <w:marBottom w:val="0"/>
                          <w:divBdr>
                            <w:top w:val="none" w:sz="0" w:space="0" w:color="auto"/>
                            <w:left w:val="none" w:sz="0" w:space="0" w:color="auto"/>
                            <w:bottom w:val="none" w:sz="0" w:space="0" w:color="auto"/>
                            <w:right w:val="none" w:sz="0" w:space="0" w:color="auto"/>
                          </w:divBdr>
                          <w:divsChild>
                            <w:div w:id="54309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9486153">
      <w:bodyDiv w:val="1"/>
      <w:marLeft w:val="0"/>
      <w:marRight w:val="0"/>
      <w:marTop w:val="0"/>
      <w:marBottom w:val="0"/>
      <w:divBdr>
        <w:top w:val="none" w:sz="0" w:space="0" w:color="auto"/>
        <w:left w:val="none" w:sz="0" w:space="0" w:color="auto"/>
        <w:bottom w:val="none" w:sz="0" w:space="0" w:color="auto"/>
        <w:right w:val="none" w:sz="0" w:space="0" w:color="auto"/>
      </w:divBdr>
    </w:div>
    <w:div w:id="912930353">
      <w:bodyDiv w:val="1"/>
      <w:marLeft w:val="0"/>
      <w:marRight w:val="0"/>
      <w:marTop w:val="0"/>
      <w:marBottom w:val="0"/>
      <w:divBdr>
        <w:top w:val="none" w:sz="0" w:space="0" w:color="auto"/>
        <w:left w:val="none" w:sz="0" w:space="0" w:color="auto"/>
        <w:bottom w:val="none" w:sz="0" w:space="0" w:color="auto"/>
        <w:right w:val="none" w:sz="0" w:space="0" w:color="auto"/>
      </w:divBdr>
    </w:div>
    <w:div w:id="988821123">
      <w:bodyDiv w:val="1"/>
      <w:marLeft w:val="0"/>
      <w:marRight w:val="0"/>
      <w:marTop w:val="0"/>
      <w:marBottom w:val="0"/>
      <w:divBdr>
        <w:top w:val="none" w:sz="0" w:space="0" w:color="auto"/>
        <w:left w:val="none" w:sz="0" w:space="0" w:color="auto"/>
        <w:bottom w:val="none" w:sz="0" w:space="0" w:color="auto"/>
        <w:right w:val="none" w:sz="0" w:space="0" w:color="auto"/>
      </w:divBdr>
    </w:div>
    <w:div w:id="1044257250">
      <w:bodyDiv w:val="1"/>
      <w:marLeft w:val="0"/>
      <w:marRight w:val="0"/>
      <w:marTop w:val="0"/>
      <w:marBottom w:val="0"/>
      <w:divBdr>
        <w:top w:val="none" w:sz="0" w:space="0" w:color="auto"/>
        <w:left w:val="none" w:sz="0" w:space="0" w:color="auto"/>
        <w:bottom w:val="none" w:sz="0" w:space="0" w:color="auto"/>
        <w:right w:val="none" w:sz="0" w:space="0" w:color="auto"/>
      </w:divBdr>
    </w:div>
    <w:div w:id="1075281794">
      <w:bodyDiv w:val="1"/>
      <w:marLeft w:val="0"/>
      <w:marRight w:val="0"/>
      <w:marTop w:val="0"/>
      <w:marBottom w:val="0"/>
      <w:divBdr>
        <w:top w:val="none" w:sz="0" w:space="0" w:color="auto"/>
        <w:left w:val="none" w:sz="0" w:space="0" w:color="auto"/>
        <w:bottom w:val="none" w:sz="0" w:space="0" w:color="auto"/>
        <w:right w:val="none" w:sz="0" w:space="0" w:color="auto"/>
      </w:divBdr>
    </w:div>
    <w:div w:id="1081485243">
      <w:bodyDiv w:val="1"/>
      <w:marLeft w:val="0"/>
      <w:marRight w:val="0"/>
      <w:marTop w:val="0"/>
      <w:marBottom w:val="0"/>
      <w:divBdr>
        <w:top w:val="none" w:sz="0" w:space="0" w:color="auto"/>
        <w:left w:val="none" w:sz="0" w:space="0" w:color="auto"/>
        <w:bottom w:val="none" w:sz="0" w:space="0" w:color="auto"/>
        <w:right w:val="none" w:sz="0" w:space="0" w:color="auto"/>
      </w:divBdr>
    </w:div>
    <w:div w:id="1089618060">
      <w:bodyDiv w:val="1"/>
      <w:marLeft w:val="0"/>
      <w:marRight w:val="0"/>
      <w:marTop w:val="0"/>
      <w:marBottom w:val="0"/>
      <w:divBdr>
        <w:top w:val="none" w:sz="0" w:space="0" w:color="auto"/>
        <w:left w:val="none" w:sz="0" w:space="0" w:color="auto"/>
        <w:bottom w:val="none" w:sz="0" w:space="0" w:color="auto"/>
        <w:right w:val="none" w:sz="0" w:space="0" w:color="auto"/>
      </w:divBdr>
    </w:div>
    <w:div w:id="1096707685">
      <w:bodyDiv w:val="1"/>
      <w:marLeft w:val="0"/>
      <w:marRight w:val="0"/>
      <w:marTop w:val="0"/>
      <w:marBottom w:val="0"/>
      <w:divBdr>
        <w:top w:val="none" w:sz="0" w:space="0" w:color="auto"/>
        <w:left w:val="none" w:sz="0" w:space="0" w:color="auto"/>
        <w:bottom w:val="none" w:sz="0" w:space="0" w:color="auto"/>
        <w:right w:val="none" w:sz="0" w:space="0" w:color="auto"/>
      </w:divBdr>
    </w:div>
    <w:div w:id="1103843628">
      <w:bodyDiv w:val="1"/>
      <w:marLeft w:val="0"/>
      <w:marRight w:val="0"/>
      <w:marTop w:val="0"/>
      <w:marBottom w:val="0"/>
      <w:divBdr>
        <w:top w:val="none" w:sz="0" w:space="0" w:color="auto"/>
        <w:left w:val="none" w:sz="0" w:space="0" w:color="auto"/>
        <w:bottom w:val="none" w:sz="0" w:space="0" w:color="auto"/>
        <w:right w:val="none" w:sz="0" w:space="0" w:color="auto"/>
      </w:divBdr>
    </w:div>
    <w:div w:id="1168134654">
      <w:bodyDiv w:val="1"/>
      <w:marLeft w:val="0"/>
      <w:marRight w:val="0"/>
      <w:marTop w:val="0"/>
      <w:marBottom w:val="0"/>
      <w:divBdr>
        <w:top w:val="none" w:sz="0" w:space="0" w:color="auto"/>
        <w:left w:val="none" w:sz="0" w:space="0" w:color="auto"/>
        <w:bottom w:val="none" w:sz="0" w:space="0" w:color="auto"/>
        <w:right w:val="none" w:sz="0" w:space="0" w:color="auto"/>
      </w:divBdr>
    </w:div>
    <w:div w:id="1211529254">
      <w:bodyDiv w:val="1"/>
      <w:marLeft w:val="0"/>
      <w:marRight w:val="0"/>
      <w:marTop w:val="0"/>
      <w:marBottom w:val="0"/>
      <w:divBdr>
        <w:top w:val="none" w:sz="0" w:space="0" w:color="auto"/>
        <w:left w:val="none" w:sz="0" w:space="0" w:color="auto"/>
        <w:bottom w:val="none" w:sz="0" w:space="0" w:color="auto"/>
        <w:right w:val="none" w:sz="0" w:space="0" w:color="auto"/>
      </w:divBdr>
    </w:div>
    <w:div w:id="1291977019">
      <w:bodyDiv w:val="1"/>
      <w:marLeft w:val="0"/>
      <w:marRight w:val="0"/>
      <w:marTop w:val="0"/>
      <w:marBottom w:val="0"/>
      <w:divBdr>
        <w:top w:val="none" w:sz="0" w:space="0" w:color="auto"/>
        <w:left w:val="none" w:sz="0" w:space="0" w:color="auto"/>
        <w:bottom w:val="none" w:sz="0" w:space="0" w:color="auto"/>
        <w:right w:val="none" w:sz="0" w:space="0" w:color="auto"/>
      </w:divBdr>
    </w:div>
    <w:div w:id="1323511237">
      <w:bodyDiv w:val="1"/>
      <w:marLeft w:val="0"/>
      <w:marRight w:val="0"/>
      <w:marTop w:val="0"/>
      <w:marBottom w:val="0"/>
      <w:divBdr>
        <w:top w:val="none" w:sz="0" w:space="0" w:color="auto"/>
        <w:left w:val="none" w:sz="0" w:space="0" w:color="auto"/>
        <w:bottom w:val="none" w:sz="0" w:space="0" w:color="auto"/>
        <w:right w:val="none" w:sz="0" w:space="0" w:color="auto"/>
      </w:divBdr>
    </w:div>
    <w:div w:id="1350595239">
      <w:bodyDiv w:val="1"/>
      <w:marLeft w:val="0"/>
      <w:marRight w:val="0"/>
      <w:marTop w:val="0"/>
      <w:marBottom w:val="0"/>
      <w:divBdr>
        <w:top w:val="none" w:sz="0" w:space="0" w:color="auto"/>
        <w:left w:val="none" w:sz="0" w:space="0" w:color="auto"/>
        <w:bottom w:val="none" w:sz="0" w:space="0" w:color="auto"/>
        <w:right w:val="none" w:sz="0" w:space="0" w:color="auto"/>
      </w:divBdr>
    </w:div>
    <w:div w:id="1355039001">
      <w:bodyDiv w:val="1"/>
      <w:marLeft w:val="0"/>
      <w:marRight w:val="0"/>
      <w:marTop w:val="0"/>
      <w:marBottom w:val="0"/>
      <w:divBdr>
        <w:top w:val="none" w:sz="0" w:space="0" w:color="auto"/>
        <w:left w:val="none" w:sz="0" w:space="0" w:color="auto"/>
        <w:bottom w:val="none" w:sz="0" w:space="0" w:color="auto"/>
        <w:right w:val="none" w:sz="0" w:space="0" w:color="auto"/>
      </w:divBdr>
    </w:div>
    <w:div w:id="1364285867">
      <w:bodyDiv w:val="1"/>
      <w:marLeft w:val="0"/>
      <w:marRight w:val="0"/>
      <w:marTop w:val="0"/>
      <w:marBottom w:val="0"/>
      <w:divBdr>
        <w:top w:val="none" w:sz="0" w:space="0" w:color="auto"/>
        <w:left w:val="none" w:sz="0" w:space="0" w:color="auto"/>
        <w:bottom w:val="none" w:sz="0" w:space="0" w:color="auto"/>
        <w:right w:val="none" w:sz="0" w:space="0" w:color="auto"/>
      </w:divBdr>
      <w:divsChild>
        <w:div w:id="220874969">
          <w:marLeft w:val="0"/>
          <w:marRight w:val="0"/>
          <w:marTop w:val="0"/>
          <w:marBottom w:val="0"/>
          <w:divBdr>
            <w:top w:val="none" w:sz="0" w:space="0" w:color="auto"/>
            <w:left w:val="none" w:sz="0" w:space="0" w:color="auto"/>
            <w:bottom w:val="none" w:sz="0" w:space="0" w:color="auto"/>
            <w:right w:val="none" w:sz="0" w:space="0" w:color="auto"/>
          </w:divBdr>
          <w:divsChild>
            <w:div w:id="1130512392">
              <w:marLeft w:val="0"/>
              <w:marRight w:val="0"/>
              <w:marTop w:val="0"/>
              <w:marBottom w:val="0"/>
              <w:divBdr>
                <w:top w:val="none" w:sz="0" w:space="0" w:color="auto"/>
                <w:left w:val="none" w:sz="0" w:space="0" w:color="auto"/>
                <w:bottom w:val="none" w:sz="0" w:space="0" w:color="auto"/>
                <w:right w:val="none" w:sz="0" w:space="0" w:color="auto"/>
              </w:divBdr>
              <w:divsChild>
                <w:div w:id="827747024">
                  <w:marLeft w:val="0"/>
                  <w:marRight w:val="0"/>
                  <w:marTop w:val="120"/>
                  <w:marBottom w:val="0"/>
                  <w:divBdr>
                    <w:top w:val="none" w:sz="0" w:space="0" w:color="auto"/>
                    <w:left w:val="none" w:sz="0" w:space="0" w:color="auto"/>
                    <w:bottom w:val="none" w:sz="0" w:space="0" w:color="auto"/>
                    <w:right w:val="none" w:sz="0" w:space="0" w:color="auto"/>
                  </w:divBdr>
                  <w:divsChild>
                    <w:div w:id="186143244">
                      <w:marLeft w:val="0"/>
                      <w:marRight w:val="0"/>
                      <w:marTop w:val="0"/>
                      <w:marBottom w:val="0"/>
                      <w:divBdr>
                        <w:top w:val="none" w:sz="0" w:space="0" w:color="auto"/>
                        <w:left w:val="none" w:sz="0" w:space="0" w:color="auto"/>
                        <w:bottom w:val="none" w:sz="0" w:space="0" w:color="auto"/>
                        <w:right w:val="none" w:sz="0" w:space="0" w:color="auto"/>
                      </w:divBdr>
                      <w:divsChild>
                        <w:div w:id="1254895466">
                          <w:marLeft w:val="0"/>
                          <w:marRight w:val="0"/>
                          <w:marTop w:val="0"/>
                          <w:marBottom w:val="0"/>
                          <w:divBdr>
                            <w:top w:val="none" w:sz="0" w:space="0" w:color="auto"/>
                            <w:left w:val="none" w:sz="0" w:space="0" w:color="auto"/>
                            <w:bottom w:val="none" w:sz="0" w:space="0" w:color="auto"/>
                            <w:right w:val="none" w:sz="0" w:space="0" w:color="auto"/>
                          </w:divBdr>
                          <w:divsChild>
                            <w:div w:id="32482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0610422">
      <w:bodyDiv w:val="1"/>
      <w:marLeft w:val="0"/>
      <w:marRight w:val="0"/>
      <w:marTop w:val="0"/>
      <w:marBottom w:val="0"/>
      <w:divBdr>
        <w:top w:val="none" w:sz="0" w:space="0" w:color="auto"/>
        <w:left w:val="none" w:sz="0" w:space="0" w:color="auto"/>
        <w:bottom w:val="none" w:sz="0" w:space="0" w:color="auto"/>
        <w:right w:val="none" w:sz="0" w:space="0" w:color="auto"/>
      </w:divBdr>
    </w:div>
    <w:div w:id="1506704121">
      <w:bodyDiv w:val="1"/>
      <w:marLeft w:val="0"/>
      <w:marRight w:val="0"/>
      <w:marTop w:val="0"/>
      <w:marBottom w:val="0"/>
      <w:divBdr>
        <w:top w:val="none" w:sz="0" w:space="0" w:color="auto"/>
        <w:left w:val="none" w:sz="0" w:space="0" w:color="auto"/>
        <w:bottom w:val="none" w:sz="0" w:space="0" w:color="auto"/>
        <w:right w:val="none" w:sz="0" w:space="0" w:color="auto"/>
      </w:divBdr>
    </w:div>
    <w:div w:id="1520193563">
      <w:bodyDiv w:val="1"/>
      <w:marLeft w:val="0"/>
      <w:marRight w:val="0"/>
      <w:marTop w:val="0"/>
      <w:marBottom w:val="0"/>
      <w:divBdr>
        <w:top w:val="none" w:sz="0" w:space="0" w:color="auto"/>
        <w:left w:val="none" w:sz="0" w:space="0" w:color="auto"/>
        <w:bottom w:val="none" w:sz="0" w:space="0" w:color="auto"/>
        <w:right w:val="none" w:sz="0" w:space="0" w:color="auto"/>
      </w:divBdr>
    </w:div>
    <w:div w:id="1566717080">
      <w:bodyDiv w:val="1"/>
      <w:marLeft w:val="0"/>
      <w:marRight w:val="0"/>
      <w:marTop w:val="0"/>
      <w:marBottom w:val="0"/>
      <w:divBdr>
        <w:top w:val="none" w:sz="0" w:space="0" w:color="auto"/>
        <w:left w:val="none" w:sz="0" w:space="0" w:color="auto"/>
        <w:bottom w:val="none" w:sz="0" w:space="0" w:color="auto"/>
        <w:right w:val="none" w:sz="0" w:space="0" w:color="auto"/>
      </w:divBdr>
    </w:div>
    <w:div w:id="1574046909">
      <w:bodyDiv w:val="1"/>
      <w:marLeft w:val="0"/>
      <w:marRight w:val="0"/>
      <w:marTop w:val="0"/>
      <w:marBottom w:val="0"/>
      <w:divBdr>
        <w:top w:val="none" w:sz="0" w:space="0" w:color="auto"/>
        <w:left w:val="none" w:sz="0" w:space="0" w:color="auto"/>
        <w:bottom w:val="none" w:sz="0" w:space="0" w:color="auto"/>
        <w:right w:val="none" w:sz="0" w:space="0" w:color="auto"/>
      </w:divBdr>
      <w:divsChild>
        <w:div w:id="949552327">
          <w:marLeft w:val="0"/>
          <w:marRight w:val="0"/>
          <w:marTop w:val="0"/>
          <w:marBottom w:val="0"/>
          <w:divBdr>
            <w:top w:val="none" w:sz="0" w:space="0" w:color="auto"/>
            <w:left w:val="none" w:sz="0" w:space="0" w:color="auto"/>
            <w:bottom w:val="none" w:sz="0" w:space="0" w:color="auto"/>
            <w:right w:val="none" w:sz="0" w:space="0" w:color="auto"/>
          </w:divBdr>
          <w:divsChild>
            <w:div w:id="1420298939">
              <w:marLeft w:val="0"/>
              <w:marRight w:val="0"/>
              <w:marTop w:val="0"/>
              <w:marBottom w:val="0"/>
              <w:divBdr>
                <w:top w:val="none" w:sz="0" w:space="0" w:color="auto"/>
                <w:left w:val="none" w:sz="0" w:space="0" w:color="auto"/>
                <w:bottom w:val="none" w:sz="0" w:space="0" w:color="auto"/>
                <w:right w:val="none" w:sz="0" w:space="0" w:color="auto"/>
              </w:divBdr>
              <w:divsChild>
                <w:div w:id="1756324166">
                  <w:marLeft w:val="0"/>
                  <w:marRight w:val="0"/>
                  <w:marTop w:val="0"/>
                  <w:marBottom w:val="0"/>
                  <w:divBdr>
                    <w:top w:val="none" w:sz="0" w:space="0" w:color="auto"/>
                    <w:left w:val="none" w:sz="0" w:space="0" w:color="auto"/>
                    <w:bottom w:val="none" w:sz="0" w:space="0" w:color="auto"/>
                    <w:right w:val="none" w:sz="0" w:space="0" w:color="auto"/>
                  </w:divBdr>
                  <w:divsChild>
                    <w:div w:id="1135029594">
                      <w:marLeft w:val="0"/>
                      <w:marRight w:val="0"/>
                      <w:marTop w:val="0"/>
                      <w:marBottom w:val="0"/>
                      <w:divBdr>
                        <w:top w:val="none" w:sz="0" w:space="0" w:color="auto"/>
                        <w:left w:val="none" w:sz="0" w:space="0" w:color="auto"/>
                        <w:bottom w:val="none" w:sz="0" w:space="0" w:color="auto"/>
                        <w:right w:val="none" w:sz="0" w:space="0" w:color="auto"/>
                      </w:divBdr>
                      <w:divsChild>
                        <w:div w:id="1061905387">
                          <w:marLeft w:val="0"/>
                          <w:marRight w:val="0"/>
                          <w:marTop w:val="0"/>
                          <w:marBottom w:val="0"/>
                          <w:divBdr>
                            <w:top w:val="none" w:sz="0" w:space="0" w:color="auto"/>
                            <w:left w:val="none" w:sz="0" w:space="0" w:color="auto"/>
                            <w:bottom w:val="none" w:sz="0" w:space="0" w:color="auto"/>
                            <w:right w:val="none" w:sz="0" w:space="0" w:color="auto"/>
                          </w:divBdr>
                          <w:divsChild>
                            <w:div w:id="1148864108">
                              <w:marLeft w:val="0"/>
                              <w:marRight w:val="0"/>
                              <w:marTop w:val="0"/>
                              <w:marBottom w:val="0"/>
                              <w:divBdr>
                                <w:top w:val="none" w:sz="0" w:space="0" w:color="auto"/>
                                <w:left w:val="none" w:sz="0" w:space="0" w:color="auto"/>
                                <w:bottom w:val="none" w:sz="0" w:space="0" w:color="auto"/>
                                <w:right w:val="none" w:sz="0" w:space="0" w:color="auto"/>
                              </w:divBdr>
                              <w:divsChild>
                                <w:div w:id="135503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5772509">
      <w:bodyDiv w:val="1"/>
      <w:marLeft w:val="0"/>
      <w:marRight w:val="0"/>
      <w:marTop w:val="0"/>
      <w:marBottom w:val="0"/>
      <w:divBdr>
        <w:top w:val="none" w:sz="0" w:space="0" w:color="auto"/>
        <w:left w:val="none" w:sz="0" w:space="0" w:color="auto"/>
        <w:bottom w:val="none" w:sz="0" w:space="0" w:color="auto"/>
        <w:right w:val="none" w:sz="0" w:space="0" w:color="auto"/>
      </w:divBdr>
    </w:div>
    <w:div w:id="1669333903">
      <w:bodyDiv w:val="1"/>
      <w:marLeft w:val="0"/>
      <w:marRight w:val="0"/>
      <w:marTop w:val="0"/>
      <w:marBottom w:val="0"/>
      <w:divBdr>
        <w:top w:val="none" w:sz="0" w:space="0" w:color="auto"/>
        <w:left w:val="none" w:sz="0" w:space="0" w:color="auto"/>
        <w:bottom w:val="none" w:sz="0" w:space="0" w:color="auto"/>
        <w:right w:val="none" w:sz="0" w:space="0" w:color="auto"/>
      </w:divBdr>
    </w:div>
    <w:div w:id="1693535120">
      <w:bodyDiv w:val="1"/>
      <w:marLeft w:val="0"/>
      <w:marRight w:val="0"/>
      <w:marTop w:val="0"/>
      <w:marBottom w:val="0"/>
      <w:divBdr>
        <w:top w:val="none" w:sz="0" w:space="0" w:color="auto"/>
        <w:left w:val="none" w:sz="0" w:space="0" w:color="auto"/>
        <w:bottom w:val="none" w:sz="0" w:space="0" w:color="auto"/>
        <w:right w:val="none" w:sz="0" w:space="0" w:color="auto"/>
      </w:divBdr>
    </w:div>
    <w:div w:id="1769231357">
      <w:bodyDiv w:val="1"/>
      <w:marLeft w:val="0"/>
      <w:marRight w:val="0"/>
      <w:marTop w:val="0"/>
      <w:marBottom w:val="0"/>
      <w:divBdr>
        <w:top w:val="none" w:sz="0" w:space="0" w:color="auto"/>
        <w:left w:val="none" w:sz="0" w:space="0" w:color="auto"/>
        <w:bottom w:val="none" w:sz="0" w:space="0" w:color="auto"/>
        <w:right w:val="none" w:sz="0" w:space="0" w:color="auto"/>
      </w:divBdr>
    </w:div>
    <w:div w:id="1777358810">
      <w:bodyDiv w:val="1"/>
      <w:marLeft w:val="0"/>
      <w:marRight w:val="0"/>
      <w:marTop w:val="0"/>
      <w:marBottom w:val="0"/>
      <w:divBdr>
        <w:top w:val="none" w:sz="0" w:space="0" w:color="auto"/>
        <w:left w:val="none" w:sz="0" w:space="0" w:color="auto"/>
        <w:bottom w:val="none" w:sz="0" w:space="0" w:color="auto"/>
        <w:right w:val="none" w:sz="0" w:space="0" w:color="auto"/>
      </w:divBdr>
    </w:div>
    <w:div w:id="1810706078">
      <w:bodyDiv w:val="1"/>
      <w:marLeft w:val="0"/>
      <w:marRight w:val="0"/>
      <w:marTop w:val="0"/>
      <w:marBottom w:val="0"/>
      <w:divBdr>
        <w:top w:val="none" w:sz="0" w:space="0" w:color="auto"/>
        <w:left w:val="none" w:sz="0" w:space="0" w:color="auto"/>
        <w:bottom w:val="none" w:sz="0" w:space="0" w:color="auto"/>
        <w:right w:val="none" w:sz="0" w:space="0" w:color="auto"/>
      </w:divBdr>
    </w:div>
    <w:div w:id="1811439073">
      <w:bodyDiv w:val="1"/>
      <w:marLeft w:val="0"/>
      <w:marRight w:val="0"/>
      <w:marTop w:val="0"/>
      <w:marBottom w:val="0"/>
      <w:divBdr>
        <w:top w:val="none" w:sz="0" w:space="0" w:color="auto"/>
        <w:left w:val="none" w:sz="0" w:space="0" w:color="auto"/>
        <w:bottom w:val="none" w:sz="0" w:space="0" w:color="auto"/>
        <w:right w:val="none" w:sz="0" w:space="0" w:color="auto"/>
      </w:divBdr>
    </w:div>
    <w:div w:id="1867674649">
      <w:bodyDiv w:val="1"/>
      <w:marLeft w:val="0"/>
      <w:marRight w:val="0"/>
      <w:marTop w:val="0"/>
      <w:marBottom w:val="0"/>
      <w:divBdr>
        <w:top w:val="none" w:sz="0" w:space="0" w:color="auto"/>
        <w:left w:val="none" w:sz="0" w:space="0" w:color="auto"/>
        <w:bottom w:val="none" w:sz="0" w:space="0" w:color="auto"/>
        <w:right w:val="none" w:sz="0" w:space="0" w:color="auto"/>
      </w:divBdr>
    </w:div>
    <w:div w:id="2072120308">
      <w:bodyDiv w:val="1"/>
      <w:marLeft w:val="0"/>
      <w:marRight w:val="0"/>
      <w:marTop w:val="0"/>
      <w:marBottom w:val="0"/>
      <w:divBdr>
        <w:top w:val="none" w:sz="0" w:space="0" w:color="auto"/>
        <w:left w:val="none" w:sz="0" w:space="0" w:color="auto"/>
        <w:bottom w:val="none" w:sz="0" w:space="0" w:color="auto"/>
        <w:right w:val="none" w:sz="0" w:space="0" w:color="auto"/>
      </w:divBdr>
    </w:div>
    <w:div w:id="2080443320">
      <w:bodyDiv w:val="1"/>
      <w:marLeft w:val="0"/>
      <w:marRight w:val="0"/>
      <w:marTop w:val="0"/>
      <w:marBottom w:val="0"/>
      <w:divBdr>
        <w:top w:val="none" w:sz="0" w:space="0" w:color="auto"/>
        <w:left w:val="none" w:sz="0" w:space="0" w:color="auto"/>
        <w:bottom w:val="none" w:sz="0" w:space="0" w:color="auto"/>
        <w:right w:val="none" w:sz="0" w:space="0" w:color="auto"/>
      </w:divBdr>
    </w:div>
    <w:div w:id="2095274381">
      <w:bodyDiv w:val="1"/>
      <w:marLeft w:val="0"/>
      <w:marRight w:val="0"/>
      <w:marTop w:val="0"/>
      <w:marBottom w:val="0"/>
      <w:divBdr>
        <w:top w:val="none" w:sz="0" w:space="0" w:color="auto"/>
        <w:left w:val="none" w:sz="0" w:space="0" w:color="auto"/>
        <w:bottom w:val="none" w:sz="0" w:space="0" w:color="auto"/>
        <w:right w:val="none" w:sz="0" w:space="0" w:color="auto"/>
      </w:divBdr>
    </w:div>
    <w:div w:id="2122021973">
      <w:bodyDiv w:val="1"/>
      <w:marLeft w:val="0"/>
      <w:marRight w:val="0"/>
      <w:marTop w:val="0"/>
      <w:marBottom w:val="0"/>
      <w:divBdr>
        <w:top w:val="none" w:sz="0" w:space="0" w:color="auto"/>
        <w:left w:val="none" w:sz="0" w:space="0" w:color="auto"/>
        <w:bottom w:val="none" w:sz="0" w:space="0" w:color="auto"/>
        <w:right w:val="none" w:sz="0" w:space="0" w:color="auto"/>
      </w:divBdr>
    </w:div>
    <w:div w:id="2135714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0.png"/><Relationship Id="rId18" Type="http://schemas.openxmlformats.org/officeDocument/2006/relationships/image" Target="media/image7.png"/><Relationship Id="rId26" Type="http://schemas.openxmlformats.org/officeDocument/2006/relationships/chart" Target="charts/chart8.xml"/><Relationship Id="rId39" Type="http://schemas.openxmlformats.org/officeDocument/2006/relationships/chart" Target="charts/chart18.xml"/><Relationship Id="rId21" Type="http://schemas.openxmlformats.org/officeDocument/2006/relationships/chart" Target="charts/chart3.xml"/><Relationship Id="rId34" Type="http://schemas.openxmlformats.org/officeDocument/2006/relationships/chart" Target="charts/chart14.xml"/><Relationship Id="rId42" Type="http://schemas.openxmlformats.org/officeDocument/2006/relationships/image" Target="media/image11.png"/><Relationship Id="rId47" Type="http://schemas.openxmlformats.org/officeDocument/2006/relationships/chart" Target="charts/chart23.xml"/><Relationship Id="rId50" Type="http://schemas.openxmlformats.org/officeDocument/2006/relationships/chart" Target="charts/chart26.xml"/><Relationship Id="rId55" Type="http://schemas.openxmlformats.org/officeDocument/2006/relationships/image" Target="media/image13.png"/><Relationship Id="rId63" Type="http://schemas.microsoft.com/office/2011/relationships/people" Target="peop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chart" Target="charts/chart11.xml"/><Relationship Id="rId11" Type="http://schemas.microsoft.com/office/2011/relationships/commentsExtended" Target="commentsExtended.xml"/><Relationship Id="rId24" Type="http://schemas.openxmlformats.org/officeDocument/2006/relationships/chart" Target="charts/chart6.xml"/><Relationship Id="rId32" Type="http://schemas.openxmlformats.org/officeDocument/2006/relationships/image" Target="media/image8.png"/><Relationship Id="rId37" Type="http://schemas.openxmlformats.org/officeDocument/2006/relationships/chart" Target="charts/chart16.xml"/><Relationship Id="rId40" Type="http://schemas.openxmlformats.org/officeDocument/2006/relationships/chart" Target="charts/chart19.xml"/><Relationship Id="rId45" Type="http://schemas.openxmlformats.org/officeDocument/2006/relationships/chart" Target="charts/chart21.xml"/><Relationship Id="rId53" Type="http://schemas.openxmlformats.org/officeDocument/2006/relationships/chart" Target="charts/chart29.xml"/><Relationship Id="rId58" Type="http://schemas.openxmlformats.org/officeDocument/2006/relationships/chart" Target="charts/chart31.xml"/><Relationship Id="rId5" Type="http://schemas.openxmlformats.org/officeDocument/2006/relationships/settings" Target="settings.xml"/><Relationship Id="rId61" Type="http://schemas.openxmlformats.org/officeDocument/2006/relationships/image" Target="media/image17.png"/><Relationship Id="rId19" Type="http://schemas.openxmlformats.org/officeDocument/2006/relationships/chart" Target="charts/chart1.xml"/><Relationship Id="rId14" Type="http://schemas.openxmlformats.org/officeDocument/2006/relationships/image" Target="media/image4.png"/><Relationship Id="rId22" Type="http://schemas.openxmlformats.org/officeDocument/2006/relationships/chart" Target="charts/chart4.xml"/><Relationship Id="rId27" Type="http://schemas.openxmlformats.org/officeDocument/2006/relationships/chart" Target="charts/chart9.xml"/><Relationship Id="rId30" Type="http://schemas.openxmlformats.org/officeDocument/2006/relationships/chart" Target="charts/chart12.xml"/><Relationship Id="rId35" Type="http://schemas.openxmlformats.org/officeDocument/2006/relationships/chart" Target="charts/chart15.xml"/><Relationship Id="rId43" Type="http://schemas.openxmlformats.org/officeDocument/2006/relationships/image" Target="media/image12.png"/><Relationship Id="rId48" Type="http://schemas.openxmlformats.org/officeDocument/2006/relationships/chart" Target="charts/chart24.xml"/><Relationship Id="rId56" Type="http://schemas.openxmlformats.org/officeDocument/2006/relationships/image" Target="media/image14.png"/><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chart" Target="charts/chart27.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chart" Target="charts/chart7.xml"/><Relationship Id="rId33" Type="http://schemas.openxmlformats.org/officeDocument/2006/relationships/chart" Target="charts/chart13.xml"/><Relationship Id="rId38" Type="http://schemas.openxmlformats.org/officeDocument/2006/relationships/chart" Target="charts/chart17.xml"/><Relationship Id="rId46" Type="http://schemas.openxmlformats.org/officeDocument/2006/relationships/chart" Target="charts/chart22.xml"/><Relationship Id="rId59" Type="http://schemas.openxmlformats.org/officeDocument/2006/relationships/image" Target="media/image15.png"/><Relationship Id="rId20" Type="http://schemas.openxmlformats.org/officeDocument/2006/relationships/chart" Target="charts/chart2.xml"/><Relationship Id="rId41" Type="http://schemas.openxmlformats.org/officeDocument/2006/relationships/image" Target="media/image10.png"/><Relationship Id="rId54" Type="http://schemas.microsoft.com/office/2014/relationships/chartEx" Target="charts/chartEx2.xm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0.png"/><Relationship Id="rId23" Type="http://schemas.openxmlformats.org/officeDocument/2006/relationships/chart" Target="charts/chart5.xml"/><Relationship Id="rId28" Type="http://schemas.openxmlformats.org/officeDocument/2006/relationships/chart" Target="charts/chart10.xml"/><Relationship Id="rId36" Type="http://schemas.openxmlformats.org/officeDocument/2006/relationships/image" Target="media/image9.jpeg"/><Relationship Id="rId49" Type="http://schemas.openxmlformats.org/officeDocument/2006/relationships/chart" Target="charts/chart25.xml"/><Relationship Id="rId57" Type="http://schemas.openxmlformats.org/officeDocument/2006/relationships/chart" Target="charts/chart30.xml"/><Relationship Id="rId10" Type="http://schemas.openxmlformats.org/officeDocument/2006/relationships/comments" Target="comments.xml"/><Relationship Id="rId31" Type="http://schemas.microsoft.com/office/2014/relationships/chartEx" Target="charts/chartEx1.xml"/><Relationship Id="rId44" Type="http://schemas.openxmlformats.org/officeDocument/2006/relationships/chart" Target="charts/chart20.xml"/><Relationship Id="rId52" Type="http://schemas.openxmlformats.org/officeDocument/2006/relationships/chart" Target="charts/chart28.xml"/><Relationship Id="rId60" Type="http://schemas.openxmlformats.org/officeDocument/2006/relationships/image" Target="media/image16.png"/><Relationship Id="rId4" Type="http://schemas.openxmlformats.org/officeDocument/2006/relationships/styles" Target="styles.xml"/><Relationship Id="rId9"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3" Type="http://schemas.openxmlformats.org/officeDocument/2006/relationships/oleObject" Target="file:///C:\Users\mariam.jandieri\Desktop\Tegeta\Macro%20Part.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mariam.jandieri\Desktop\Tegeta\Macro%20Part.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mariam.jandieri\Downloads\03_GDP-at-Current-Prices%20(2).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mariam.jandieri\Desktop\Tegeta\WB%20GDP.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file:///C:\Users\mariam.jandieri\Downloads\Macro.xlsx" TargetMode="Externa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oleObject" Target="file:///C:\Users\mariam.jandieri\Downloads\Macro.xlsx" TargetMode="External"/></Relationships>
</file>

<file path=word/charts/_rels/chart7.xml.rels><?xml version="1.0" encoding="UTF-8" standalone="yes"?>
<Relationships xmlns="http://schemas.openxmlformats.org/package/2006/relationships"><Relationship Id="rId3" Type="http://schemas.openxmlformats.org/officeDocument/2006/relationships/oleObject" Target="file:///C:\Users\mariam.jandieri\Desktop\Tegeta\Trada%20Balance.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mariam.jandieri\Desktop\Tegeta\Trada%20Balance.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mariam.jandieri\Downloads\Macro%20-%20Nika.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mariam.jandieri\Downloads\Macro%20-%20Nika.xlsx" TargetMode="Externa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chartUserShapes" Target="../drawings/drawing2.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mariam.jandieri\Downloads\Macro%20-%20Nika.xlsx" TargetMode="Externa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chartUserShapes" Target="../drawings/drawing3.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mariam.jandieri\Desktop\Tegeta\&#4315;&#4304;&#4313;&#4320;&#4317;.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mariam.jandieri\Downloads\Macro%20-%20Nika.xlsx" TargetMode="Externa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chartUserShapes" Target="../drawings/drawing4.xml"/></Relationships>
</file>

<file path=word/charts/_rels/chart14.xml.rels><?xml version="1.0" encoding="UTF-8" standalone="yes"?>
<Relationships xmlns="http://schemas.openxmlformats.org/package/2006/relationships"><Relationship Id="rId1" Type="http://schemas.openxmlformats.org/officeDocument/2006/relationships/oleObject" Target="file:///C:\Users\mariam.jandieri\Downloads\Macro%20-%20Nika.xlsx" TargetMode="External"/></Relationships>
</file>

<file path=word/charts/_rels/chart15.xml.rels><?xml version="1.0" encoding="UTF-8" standalone="yes"?>
<Relationships xmlns="http://schemas.openxmlformats.org/package/2006/relationships"><Relationship Id="rId3" Type="http://schemas.openxmlformats.org/officeDocument/2006/relationships/oleObject" Target="file:///C:\Users\mariam.jandieri\Desktop\Tegeta\Macro%20-%20Nika.xlsx" TargetMode="External"/><Relationship Id="rId2" Type="http://schemas.microsoft.com/office/2011/relationships/chartColorStyle" Target="colors14.xml"/><Relationship Id="rId1" Type="http://schemas.microsoft.com/office/2011/relationships/chartStyle" Target="style14.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mariam.jandieri\Desktop\Tegeta\Finance%20Part.xlsx" TargetMode="External"/><Relationship Id="rId2" Type="http://schemas.microsoft.com/office/2011/relationships/chartColorStyle" Target="colors15.xml"/><Relationship Id="rId1" Type="http://schemas.microsoft.com/office/2011/relationships/chartStyle" Target="style15.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mariam.jandieri\Desktop\Tegeta\Finance%20Part.xlsx" TargetMode="External"/><Relationship Id="rId2" Type="http://schemas.microsoft.com/office/2011/relationships/chartColorStyle" Target="colors16.xml"/><Relationship Id="rId1" Type="http://schemas.microsoft.com/office/2011/relationships/chartStyle" Target="style16.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mariam.jandieri\Desktop\Tegeta\Finance%20Part.xlsx" TargetMode="External"/><Relationship Id="rId2" Type="http://schemas.microsoft.com/office/2011/relationships/chartColorStyle" Target="colors17.xml"/><Relationship Id="rId1" Type="http://schemas.microsoft.com/office/2011/relationships/chartStyle" Target="style17.xml"/><Relationship Id="rId4" Type="http://schemas.openxmlformats.org/officeDocument/2006/relationships/chartUserShapes" Target="../drawings/drawing5.xml"/></Relationships>
</file>

<file path=word/charts/_rels/chart19.xml.rels><?xml version="1.0" encoding="UTF-8" standalone="yes"?>
<Relationships xmlns="http://schemas.openxmlformats.org/package/2006/relationships"><Relationship Id="rId3" Type="http://schemas.openxmlformats.org/officeDocument/2006/relationships/oleObject" Target="file:///C:\Users\mariam.jandieri\Desktop\Tegeta\Finance%20Part.xlsx" TargetMode="External"/><Relationship Id="rId2" Type="http://schemas.microsoft.com/office/2011/relationships/chartColorStyle" Target="colors18.xml"/><Relationship Id="rId1" Type="http://schemas.microsoft.com/office/2011/relationships/chartStyle" Target="style18.xml"/><Relationship Id="rId4" Type="http://schemas.openxmlformats.org/officeDocument/2006/relationships/chartUserShapes" Target="../drawings/drawing6.xml"/></Relationships>
</file>

<file path=word/charts/_rels/chart20.xml.rels><?xml version="1.0" encoding="UTF-8" standalone="yes"?>
<Relationships xmlns="http://schemas.openxmlformats.org/package/2006/relationships"><Relationship Id="rId3" Type="http://schemas.openxmlformats.org/officeDocument/2006/relationships/oleObject" Target="file:///C:\Users\mariam.jandieri\Desktop\Tegeta\Finance%20Part.xlsx" TargetMode="External"/><Relationship Id="rId2" Type="http://schemas.microsoft.com/office/2011/relationships/chartColorStyle" Target="colors19.xml"/><Relationship Id="rId1" Type="http://schemas.microsoft.com/office/2011/relationships/chartStyle" Target="style19.xml"/><Relationship Id="rId4" Type="http://schemas.openxmlformats.org/officeDocument/2006/relationships/chartUserShapes" Target="../drawings/drawing7.xml"/></Relationships>
</file>

<file path=word/charts/_rels/chart21.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20.xml"/><Relationship Id="rId1" Type="http://schemas.microsoft.com/office/2011/relationships/chartStyle" Target="style20.xml"/><Relationship Id="rId4" Type="http://schemas.openxmlformats.org/officeDocument/2006/relationships/oleObject" Target="file:///C:\Users\mariam.jandieri\Desktop\Tegeta\Finance%20Part.xlsx" TargetMode="External"/></Relationships>
</file>

<file path=word/charts/_rels/chart22.xml.rels><?xml version="1.0" encoding="UTF-8" standalone="yes"?>
<Relationships xmlns="http://schemas.openxmlformats.org/package/2006/relationships"><Relationship Id="rId3" Type="http://schemas.openxmlformats.org/officeDocument/2006/relationships/oleObject" Target="file:///C:\Users\mariam.jandieri\Desktop\Tegeta\Finance%20Part.xlsx" TargetMode="External"/><Relationship Id="rId2" Type="http://schemas.microsoft.com/office/2011/relationships/chartColorStyle" Target="colors21.xml"/><Relationship Id="rId1" Type="http://schemas.microsoft.com/office/2011/relationships/chartStyle" Target="style21.xml"/></Relationships>
</file>

<file path=word/charts/_rels/chart23.xml.rels><?xml version="1.0" encoding="UTF-8" standalone="yes"?>
<Relationships xmlns="http://schemas.openxmlformats.org/package/2006/relationships"><Relationship Id="rId3" Type="http://schemas.openxmlformats.org/officeDocument/2006/relationships/oleObject" Target="file:///C:\Users\mariam.jandieri\Desktop\Tegeta\Finance%20Part.xlsx" TargetMode="External"/><Relationship Id="rId2" Type="http://schemas.microsoft.com/office/2011/relationships/chartColorStyle" Target="colors22.xml"/><Relationship Id="rId1" Type="http://schemas.microsoft.com/office/2011/relationships/chartStyle" Target="style22.xml"/></Relationships>
</file>

<file path=word/charts/_rels/chart24.xml.rels><?xml version="1.0" encoding="UTF-8" standalone="yes"?>
<Relationships xmlns="http://schemas.openxmlformats.org/package/2006/relationships"><Relationship Id="rId3" Type="http://schemas.openxmlformats.org/officeDocument/2006/relationships/oleObject" Target="file:///C:\Users\mariam.jandieri\Desktop\Tegeta\Finance%20Part.xlsx" TargetMode="External"/><Relationship Id="rId2" Type="http://schemas.microsoft.com/office/2011/relationships/chartColorStyle" Target="colors23.xml"/><Relationship Id="rId1" Type="http://schemas.microsoft.com/office/2011/relationships/chartStyle" Target="style23.xml"/></Relationships>
</file>

<file path=word/charts/_rels/chart25.xml.rels><?xml version="1.0" encoding="UTF-8" standalone="yes"?>
<Relationships xmlns="http://schemas.openxmlformats.org/package/2006/relationships"><Relationship Id="rId3" Type="http://schemas.openxmlformats.org/officeDocument/2006/relationships/oleObject" Target="file:///C:\Users\mariam.jandieri\Desktop\Tegeta\Part%203%20-%20Business%20Environment%20(Recovered).xlsx" TargetMode="External"/><Relationship Id="rId2" Type="http://schemas.microsoft.com/office/2011/relationships/chartColorStyle" Target="colors24.xml"/><Relationship Id="rId1" Type="http://schemas.microsoft.com/office/2011/relationships/chartStyle" Target="style24.xml"/><Relationship Id="rId4" Type="http://schemas.openxmlformats.org/officeDocument/2006/relationships/chartUserShapes" Target="../drawings/drawing8.xml"/></Relationships>
</file>

<file path=word/charts/_rels/chart26.xml.rels><?xml version="1.0" encoding="UTF-8" standalone="yes"?>
<Relationships xmlns="http://schemas.openxmlformats.org/package/2006/relationships"><Relationship Id="rId3" Type="http://schemas.openxmlformats.org/officeDocument/2006/relationships/oleObject" Target="file:///C:\Users\mariam.jandieri\Desktop\Tegeta\Part%203%20-%20Business%20Environment%20(Recovered).xlsx" TargetMode="External"/><Relationship Id="rId2" Type="http://schemas.microsoft.com/office/2011/relationships/chartColorStyle" Target="colors25.xml"/><Relationship Id="rId1" Type="http://schemas.microsoft.com/office/2011/relationships/chartStyle" Target="style25.xml"/><Relationship Id="rId4" Type="http://schemas.openxmlformats.org/officeDocument/2006/relationships/chartUserShapes" Target="../drawings/drawing9.xml"/></Relationships>
</file>

<file path=word/charts/_rels/chart27.xml.rels><?xml version="1.0" encoding="UTF-8" standalone="yes"?>
<Relationships xmlns="http://schemas.openxmlformats.org/package/2006/relationships"><Relationship Id="rId3" Type="http://schemas.openxmlformats.org/officeDocument/2006/relationships/oleObject" Target="file:///C:\Users\mariam.jandieri\Desktop\Tegeta\Part%203%20-%20Business%20Environment%20(Recovered).xlsx" TargetMode="External"/><Relationship Id="rId2" Type="http://schemas.microsoft.com/office/2011/relationships/chartColorStyle" Target="colors26.xml"/><Relationship Id="rId1" Type="http://schemas.microsoft.com/office/2011/relationships/chartStyle" Target="style26.xml"/><Relationship Id="rId4" Type="http://schemas.openxmlformats.org/officeDocument/2006/relationships/chartUserShapes" Target="../drawings/drawing10.xml"/></Relationships>
</file>

<file path=word/charts/_rels/chart28.xml.rels><?xml version="1.0" encoding="UTF-8" standalone="yes"?>
<Relationships xmlns="http://schemas.openxmlformats.org/package/2006/relationships"><Relationship Id="rId3" Type="http://schemas.openxmlformats.org/officeDocument/2006/relationships/oleObject" Target="file:///C:\Users\mariam.jandieri\Desktop\Tegeta\Part%203%20-%20Business%20Environment%20(Recovered).xlsx" TargetMode="External"/><Relationship Id="rId2" Type="http://schemas.microsoft.com/office/2011/relationships/chartColorStyle" Target="colors27.xml"/><Relationship Id="rId1" Type="http://schemas.microsoft.com/office/2011/relationships/chartStyle" Target="style27.xml"/><Relationship Id="rId4" Type="http://schemas.openxmlformats.org/officeDocument/2006/relationships/chartUserShapes" Target="../drawings/drawing11.xml"/></Relationships>
</file>

<file path=word/charts/_rels/chart29.xml.rels><?xml version="1.0" encoding="UTF-8" standalone="yes"?>
<Relationships xmlns="http://schemas.openxmlformats.org/package/2006/relationships"><Relationship Id="rId3" Type="http://schemas.openxmlformats.org/officeDocument/2006/relationships/oleObject" Target="file:///C:\Users\mariam.jandieri\Desktop\Tegeta\Part%203%20-%20Business%20Environment%20(Recovered).xlsx" TargetMode="External"/><Relationship Id="rId2" Type="http://schemas.microsoft.com/office/2011/relationships/chartColorStyle" Target="colors28.xml"/><Relationship Id="rId1" Type="http://schemas.microsoft.com/office/2011/relationships/chartStyle" Target="style28.xml"/></Relationships>
</file>

<file path=word/charts/_rels/chart30.xml.rels><?xml version="1.0" encoding="UTF-8" standalone="yes"?>
<Relationships xmlns="http://schemas.openxmlformats.org/package/2006/relationships"><Relationship Id="rId3" Type="http://schemas.openxmlformats.org/officeDocument/2006/relationships/oleObject" Target="file:///C:\Users\mariam.jandieri\Desktop\Tegeta\Part%203%20-%20Business%20Environment%20(Recovered).xlsx" TargetMode="External"/><Relationship Id="rId2" Type="http://schemas.microsoft.com/office/2011/relationships/chartColorStyle" Target="colors29.xml"/><Relationship Id="rId1" Type="http://schemas.microsoft.com/office/2011/relationships/chartStyle" Target="style29.xml"/></Relationships>
</file>

<file path=word/charts/_rels/chart31.xml.rels><?xml version="1.0" encoding="UTF-8" standalone="yes"?>
<Relationships xmlns="http://schemas.openxmlformats.org/package/2006/relationships"><Relationship Id="rId3" Type="http://schemas.openxmlformats.org/officeDocument/2006/relationships/oleObject" Target="file:///C:\Users\mariam.jandieri\Desktop\Tegeta\Part%203%20-%20Business%20Environment%20(Recovered).xlsx" TargetMode="External"/><Relationship Id="rId2" Type="http://schemas.microsoft.com/office/2011/relationships/chartColorStyle" Target="colors30.xml"/><Relationship Id="rId1" Type="http://schemas.microsoft.com/office/2011/relationships/chartStyle" Target="style30.xml"/></Relationships>
</file>

<file path=word/charts/_rels/chartEx1.xml.rels><?xml version="1.0" encoding="UTF-8" standalone="yes"?>
<Relationships xmlns="http://schemas.openxmlformats.org/package/2006/relationships"><Relationship Id="rId3" Type="http://schemas.microsoft.com/office/2011/relationships/chartColorStyle" Target="colors130.xml"/><Relationship Id="rId2" Type="http://schemas.microsoft.com/office/2011/relationships/chartStyle" Target="style130.xml"/><Relationship Id="rId1" Type="http://schemas.openxmlformats.org/officeDocument/2006/relationships/oleObject" Target="file:///C:\Users\mariam.jandieri\Desktop\Tegeta\&#4315;&#4304;&#4313;&#4320;&#4317;.xlsx"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300.xml"/><Relationship Id="rId2" Type="http://schemas.microsoft.com/office/2011/relationships/chartStyle" Target="style300.xml"/><Relationship Id="rId1" Type="http://schemas.openxmlformats.org/officeDocument/2006/relationships/oleObject" Target="file:///C:\Users\mariam.jandieri\Desktop\Tegeta\Part%203%20-%20Business%20Environment%20(Recovered).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
          <c:y val="4.9283154121863799E-2"/>
          <c:w val="1"/>
          <c:h val="0.71877240143369181"/>
        </c:manualLayout>
      </c:layout>
      <c:lineChart>
        <c:grouping val="standard"/>
        <c:varyColors val="0"/>
        <c:ser>
          <c:idx val="1"/>
          <c:order val="0"/>
          <c:tx>
            <c:strRef>
              <c:f>Macro!$A$8</c:f>
              <c:strCache>
                <c:ptCount val="1"/>
                <c:pt idx="0">
                  <c:v>Optimistic</c:v>
                </c:pt>
              </c:strCache>
            </c:strRef>
          </c:tx>
          <c:spPr>
            <a:ln w="12700" cap="rnd" cmpd="sng" algn="ctr">
              <a:solidFill>
                <a:schemeClr val="accent6"/>
              </a:solidFill>
              <a:prstDash val="sysDash"/>
              <a:round/>
            </a:ln>
            <a:effectLst/>
          </c:spPr>
          <c:marker>
            <c:symbol val="square"/>
            <c:size val="4"/>
            <c:spPr>
              <a:solidFill>
                <a:schemeClr val="accent6"/>
              </a:solidFill>
              <a:ln w="12700" cap="flat" cmpd="sng" algn="ctr">
                <a:solidFill>
                  <a:schemeClr val="accent6"/>
                </a:solidFill>
                <a:prstDash val="sysDash"/>
                <a:round/>
              </a:ln>
              <a:effectLst/>
            </c:spPr>
          </c:marker>
          <c:dLbls>
            <c:dLbl>
              <c:idx val="5"/>
              <c:delete val="1"/>
              <c:extLst xmlns:c16r2="http://schemas.microsoft.com/office/drawing/2015/06/chart">
                <c:ext xmlns:c16="http://schemas.microsoft.com/office/drawing/2014/chart" uri="{C3380CC4-5D6E-409C-BE32-E72D297353CC}">
                  <c16:uniqueId val="{00000000-9090-43D8-859D-A92E06FAD084}"/>
                </c:ext>
                <c:ext xmlns:c15="http://schemas.microsoft.com/office/drawing/2012/chart" uri="{CE6537A1-D6FC-4f65-9D91-7224C49458BB}"/>
              </c:extLst>
            </c:dLbl>
            <c:dLbl>
              <c:idx val="6"/>
              <c:delete val="1"/>
              <c:extLst xmlns:c16r2="http://schemas.microsoft.com/office/drawing/2015/06/chart">
                <c:ext xmlns:c16="http://schemas.microsoft.com/office/drawing/2014/chart" uri="{C3380CC4-5D6E-409C-BE32-E72D297353CC}">
                  <c16:uniqueId val="{00000001-9090-43D8-859D-A92E06FAD084}"/>
                </c:ext>
                <c:ext xmlns:c15="http://schemas.microsoft.com/office/drawing/2012/chart" uri="{CE6537A1-D6FC-4f65-9D91-7224C49458BB}"/>
              </c:extLst>
            </c:dLbl>
            <c:dLbl>
              <c:idx val="7"/>
              <c:delete val="1"/>
              <c:extLst xmlns:c16r2="http://schemas.microsoft.com/office/drawing/2015/06/chart">
                <c:ext xmlns:c16="http://schemas.microsoft.com/office/drawing/2014/chart" uri="{C3380CC4-5D6E-409C-BE32-E72D297353CC}">
                  <c16:uniqueId val="{00000002-9090-43D8-859D-A92E06FAD084}"/>
                </c:ext>
                <c:ext xmlns:c15="http://schemas.microsoft.com/office/drawing/2012/chart" uri="{CE6537A1-D6FC-4f65-9D91-7224C49458BB}"/>
              </c:extLst>
            </c:dLbl>
            <c:dLbl>
              <c:idx val="8"/>
              <c:delete val="1"/>
              <c:extLst xmlns:c16r2="http://schemas.microsoft.com/office/drawing/2015/06/chart">
                <c:ext xmlns:c16="http://schemas.microsoft.com/office/drawing/2014/chart" uri="{C3380CC4-5D6E-409C-BE32-E72D297353CC}">
                  <c16:uniqueId val="{00000003-9090-43D8-859D-A92E06FAD084}"/>
                </c:ext>
                <c:ext xmlns:c15="http://schemas.microsoft.com/office/drawing/2012/chart" uri="{CE6537A1-D6FC-4f65-9D91-7224C49458BB}"/>
              </c:extLst>
            </c:dLbl>
            <c:dLbl>
              <c:idx val="9"/>
              <c:delete val="1"/>
              <c:extLst xmlns:c16r2="http://schemas.microsoft.com/office/drawing/2015/06/chart">
                <c:ext xmlns:c16="http://schemas.microsoft.com/office/drawing/2014/chart" uri="{C3380CC4-5D6E-409C-BE32-E72D297353CC}">
                  <c16:uniqueId val="{00000004-9090-43D8-859D-A92E06FAD084}"/>
                </c:ext>
                <c:ext xmlns:c15="http://schemas.microsoft.com/office/drawing/2012/chart" uri="{CE6537A1-D6FC-4f65-9D91-7224C49458BB}"/>
              </c:extLst>
            </c:dLbl>
            <c:dLbl>
              <c:idx val="10"/>
              <c:spPr>
                <a:noFill/>
                <a:ln>
                  <a:noFill/>
                </a:ln>
                <a:effectLst/>
              </c:spPr>
              <c:txPr>
                <a:bodyPr rot="0" spcFirstLastPara="1" vertOverflow="ellipsis" vert="horz" wrap="square" anchor="ctr" anchorCtr="1"/>
                <a:lstStyle/>
                <a:p>
                  <a:pPr>
                    <a:defRPr sz="600" b="0" i="0" u="none" strike="noStrike" kern="1200" baseline="0">
                      <a:solidFill>
                        <a:schemeClr val="accent6"/>
                      </a:solidFill>
                      <a:latin typeface="Calibri (Body)"/>
                      <a:ea typeface="+mn-ea"/>
                      <a:cs typeface="+mn-cs"/>
                    </a:defRPr>
                  </a:pPr>
                  <a:endParaRPr lang="en-US"/>
                </a:p>
              </c:txPr>
              <c:dLblPos val="t"/>
              <c:showLegendKey val="0"/>
              <c:showVal val="1"/>
              <c:showCatName val="0"/>
              <c:showSerName val="0"/>
              <c:showPercent val="0"/>
              <c:showBubbleSize val="0"/>
            </c:dLbl>
            <c:dLbl>
              <c:idx val="11"/>
              <c:spPr>
                <a:noFill/>
                <a:ln>
                  <a:noFill/>
                </a:ln>
                <a:effectLst/>
              </c:spPr>
              <c:txPr>
                <a:bodyPr rot="0" spcFirstLastPara="1" vertOverflow="ellipsis" vert="horz" wrap="square" anchor="ctr" anchorCtr="1"/>
                <a:lstStyle/>
                <a:p>
                  <a:pPr>
                    <a:defRPr sz="600" b="0" i="0" u="none" strike="noStrike" kern="1200" baseline="0">
                      <a:solidFill>
                        <a:schemeClr val="accent6"/>
                      </a:solidFill>
                      <a:latin typeface="Calibri (Body)"/>
                      <a:ea typeface="+mn-ea"/>
                      <a:cs typeface="+mn-cs"/>
                    </a:defRPr>
                  </a:pPr>
                  <a:endParaRPr lang="en-US"/>
                </a:p>
              </c:txPr>
              <c:dLblPos val="t"/>
              <c:showLegendKey val="0"/>
              <c:showVal val="1"/>
              <c:showCatName val="0"/>
              <c:showSerName val="0"/>
              <c:showPercent val="0"/>
              <c:showBubbleSize val="0"/>
            </c:dLbl>
            <c:dLbl>
              <c:idx val="12"/>
              <c:spPr>
                <a:noFill/>
                <a:ln>
                  <a:noFill/>
                </a:ln>
                <a:effectLst/>
              </c:spPr>
              <c:txPr>
                <a:bodyPr rot="0" spcFirstLastPara="1" vertOverflow="ellipsis" vert="horz" wrap="square" anchor="ctr" anchorCtr="1"/>
                <a:lstStyle/>
                <a:p>
                  <a:pPr>
                    <a:defRPr sz="600" b="0" i="0" u="none" strike="noStrike" kern="1200" baseline="0">
                      <a:solidFill>
                        <a:schemeClr val="accent6"/>
                      </a:solidFill>
                      <a:latin typeface="Calibri (Body)"/>
                      <a:ea typeface="+mn-ea"/>
                      <a:cs typeface="+mn-cs"/>
                    </a:defRPr>
                  </a:pPr>
                  <a:endParaRPr lang="en-US"/>
                </a:p>
              </c:txPr>
              <c:dLblPos val="t"/>
              <c:showLegendKey val="0"/>
              <c:showVal val="1"/>
              <c:showCatName val="0"/>
              <c:showSerName val="0"/>
              <c:showPercent val="0"/>
              <c:showBubbleSize val="0"/>
            </c:dLbl>
            <c:dLbl>
              <c:idx val="13"/>
              <c:spPr>
                <a:noFill/>
                <a:ln>
                  <a:noFill/>
                </a:ln>
                <a:effectLst/>
              </c:spPr>
              <c:txPr>
                <a:bodyPr rot="0" spcFirstLastPara="1" vertOverflow="ellipsis" vert="horz" wrap="square" anchor="ctr" anchorCtr="1"/>
                <a:lstStyle/>
                <a:p>
                  <a:pPr>
                    <a:defRPr sz="600" b="0" i="0" u="none" strike="noStrike" kern="1200" baseline="0">
                      <a:solidFill>
                        <a:schemeClr val="accent6"/>
                      </a:solidFill>
                      <a:latin typeface="Calibri (Body)"/>
                      <a:ea typeface="+mn-ea"/>
                      <a:cs typeface="+mn-cs"/>
                    </a:defRPr>
                  </a:pPr>
                  <a:endParaRPr lang="en-US"/>
                </a:p>
              </c:txPr>
              <c:dLblPos val="t"/>
              <c:showLegendKey val="0"/>
              <c:showVal val="1"/>
              <c:showCatName val="0"/>
              <c:showSerName val="0"/>
              <c:showPercent val="0"/>
              <c:showBubbleSize val="0"/>
            </c:dLbl>
            <c:dLbl>
              <c:idx val="14"/>
              <c:spPr>
                <a:noFill/>
                <a:ln>
                  <a:noFill/>
                </a:ln>
                <a:effectLst/>
              </c:spPr>
              <c:txPr>
                <a:bodyPr rot="0" spcFirstLastPara="1" vertOverflow="ellipsis" vert="horz" wrap="square" anchor="ctr" anchorCtr="1"/>
                <a:lstStyle/>
                <a:p>
                  <a:pPr>
                    <a:defRPr sz="600" b="0" i="0" u="none" strike="noStrike" kern="1200" baseline="0">
                      <a:solidFill>
                        <a:schemeClr val="accent6"/>
                      </a:solidFill>
                      <a:latin typeface="Calibri (Body)"/>
                      <a:ea typeface="+mn-ea"/>
                      <a:cs typeface="+mn-cs"/>
                    </a:defRPr>
                  </a:pPr>
                  <a:endParaRPr lang="en-US"/>
                </a:p>
              </c:txPr>
              <c:dLblPos val="t"/>
              <c:showLegendKey val="0"/>
              <c:showVal val="1"/>
              <c:showCatName val="0"/>
              <c:showSerName val="0"/>
              <c:showPercent val="0"/>
              <c:showBubbleSize val="0"/>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ysClr val="windowText" lastClr="000000"/>
                    </a:solidFill>
                    <a:latin typeface="Calibri (Body)"/>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Macro!$B$6:$P$6</c:f>
              <c:strCache>
                <c:ptCount val="15"/>
                <c:pt idx="0">
                  <c:v>2015</c:v>
                </c:pt>
                <c:pt idx="1">
                  <c:v>2016</c:v>
                </c:pt>
                <c:pt idx="2">
                  <c:v>2017</c:v>
                </c:pt>
                <c:pt idx="3">
                  <c:v>2018</c:v>
                </c:pt>
                <c:pt idx="4">
                  <c:v>2019</c:v>
                </c:pt>
                <c:pt idx="5">
                  <c:v>2020</c:v>
                </c:pt>
                <c:pt idx="6">
                  <c:v>2021</c:v>
                </c:pt>
                <c:pt idx="7">
                  <c:v>2022</c:v>
                </c:pt>
                <c:pt idx="8">
                  <c:v>2023</c:v>
                </c:pt>
                <c:pt idx="9">
                  <c:v>2024</c:v>
                </c:pt>
                <c:pt idx="10">
                  <c:v>2025*</c:v>
                </c:pt>
                <c:pt idx="11">
                  <c:v>2026 F</c:v>
                </c:pt>
                <c:pt idx="12">
                  <c:v>2027 F</c:v>
                </c:pt>
                <c:pt idx="13">
                  <c:v>2028 F</c:v>
                </c:pt>
                <c:pt idx="14">
                  <c:v>2029 F</c:v>
                </c:pt>
              </c:strCache>
            </c:strRef>
          </c:cat>
          <c:val>
            <c:numRef>
              <c:f>Macro!$B$8:$P$8</c:f>
              <c:numCache>
                <c:formatCode>0.0%</c:formatCode>
                <c:ptCount val="15"/>
                <c:pt idx="0">
                  <c:v>3.3508061966940561E-2</c:v>
                </c:pt>
                <c:pt idx="1">
                  <c:v>3.449928939778335E-2</c:v>
                </c:pt>
                <c:pt idx="2">
                  <c:v>5.1610979277677327E-2</c:v>
                </c:pt>
                <c:pt idx="3">
                  <c:v>6.062190106448595E-2</c:v>
                </c:pt>
                <c:pt idx="4">
                  <c:v>5.3802771856454212E-2</c:v>
                </c:pt>
                <c:pt idx="5">
                  <c:v>-6.2912539723058769E-2</c:v>
                </c:pt>
                <c:pt idx="6">
                  <c:v>0.10644012903523392</c:v>
                </c:pt>
                <c:pt idx="7">
                  <c:v>0.10959538283972026</c:v>
                </c:pt>
                <c:pt idx="8">
                  <c:v>7.831722631232263E-2</c:v>
                </c:pt>
                <c:pt idx="9">
                  <c:v>9.6797939261472399E-2</c:v>
                </c:pt>
                <c:pt idx="10">
                  <c:v>7.8999999999999959E-2</c:v>
                </c:pt>
                <c:pt idx="11">
                  <c:v>6.4000000000000057E-2</c:v>
                </c:pt>
                <c:pt idx="12">
                  <c:v>6.6000000000000059E-2</c:v>
                </c:pt>
                <c:pt idx="13">
                  <c:v>6.6999999999999948E-2</c:v>
                </c:pt>
                <c:pt idx="14">
                  <c:v>6.6999999999999948E-2</c:v>
                </c:pt>
              </c:numCache>
            </c:numRef>
          </c:val>
          <c:smooth val="0"/>
          <c:extLst xmlns:c16r2="http://schemas.microsoft.com/office/drawing/2015/06/chart">
            <c:ext xmlns:c16="http://schemas.microsoft.com/office/drawing/2014/chart" uri="{C3380CC4-5D6E-409C-BE32-E72D297353CC}">
              <c16:uniqueId val="{0000000A-9090-43D8-859D-A92E06FAD084}"/>
            </c:ext>
          </c:extLst>
        </c:ser>
        <c:ser>
          <c:idx val="2"/>
          <c:order val="1"/>
          <c:tx>
            <c:strRef>
              <c:f>Macro!$A$9</c:f>
              <c:strCache>
                <c:ptCount val="1"/>
                <c:pt idx="0">
                  <c:v>Pesimistic</c:v>
                </c:pt>
              </c:strCache>
            </c:strRef>
          </c:tx>
          <c:spPr>
            <a:ln w="12700" cap="rnd" cmpd="sng" algn="ctr">
              <a:solidFill>
                <a:schemeClr val="accent2"/>
              </a:solidFill>
              <a:prstDash val="sysDash"/>
              <a:round/>
            </a:ln>
            <a:effectLst/>
          </c:spPr>
          <c:marker>
            <c:symbol val="square"/>
            <c:size val="3"/>
            <c:spPr>
              <a:solidFill>
                <a:schemeClr val="accent2"/>
              </a:solidFill>
              <a:ln w="12700" cap="flat" cmpd="sng" algn="ctr">
                <a:solidFill>
                  <a:schemeClr val="accent2"/>
                </a:solidFill>
                <a:prstDash val="sysDash"/>
                <a:round/>
              </a:ln>
              <a:effectLst/>
            </c:spPr>
          </c:marker>
          <c:dLbls>
            <c:dLbl>
              <c:idx val="0"/>
              <c:delete val="1"/>
              <c:extLst xmlns:c16r2="http://schemas.microsoft.com/office/drawing/2015/06/chart">
                <c:ext xmlns:c16="http://schemas.microsoft.com/office/drawing/2014/chart" uri="{C3380CC4-5D6E-409C-BE32-E72D297353CC}">
                  <c16:uniqueId val="{0000000B-9090-43D8-859D-A92E06FAD084}"/>
                </c:ext>
                <c:ext xmlns:c15="http://schemas.microsoft.com/office/drawing/2012/chart" uri="{CE6537A1-D6FC-4f65-9D91-7224C49458BB}"/>
              </c:extLst>
            </c:dLbl>
            <c:dLbl>
              <c:idx val="1"/>
              <c:delete val="1"/>
              <c:extLst xmlns:c16r2="http://schemas.microsoft.com/office/drawing/2015/06/chart">
                <c:ext xmlns:c16="http://schemas.microsoft.com/office/drawing/2014/chart" uri="{C3380CC4-5D6E-409C-BE32-E72D297353CC}">
                  <c16:uniqueId val="{0000000C-9090-43D8-859D-A92E06FAD084}"/>
                </c:ext>
                <c:ext xmlns:c15="http://schemas.microsoft.com/office/drawing/2012/chart" uri="{CE6537A1-D6FC-4f65-9D91-7224C49458BB}"/>
              </c:extLst>
            </c:dLbl>
            <c:dLbl>
              <c:idx val="2"/>
              <c:delete val="1"/>
              <c:extLst xmlns:c16r2="http://schemas.microsoft.com/office/drawing/2015/06/chart">
                <c:ext xmlns:c16="http://schemas.microsoft.com/office/drawing/2014/chart" uri="{C3380CC4-5D6E-409C-BE32-E72D297353CC}">
                  <c16:uniqueId val="{0000000D-9090-43D8-859D-A92E06FAD084}"/>
                </c:ext>
                <c:ext xmlns:c15="http://schemas.microsoft.com/office/drawing/2012/chart" uri="{CE6537A1-D6FC-4f65-9D91-7224C49458BB}"/>
              </c:extLst>
            </c:dLbl>
            <c:dLbl>
              <c:idx val="3"/>
              <c:delete val="1"/>
              <c:extLst xmlns:c16r2="http://schemas.microsoft.com/office/drawing/2015/06/chart">
                <c:ext xmlns:c16="http://schemas.microsoft.com/office/drawing/2014/chart" uri="{C3380CC4-5D6E-409C-BE32-E72D297353CC}">
                  <c16:uniqueId val="{0000000E-9090-43D8-859D-A92E06FAD084}"/>
                </c:ext>
                <c:ext xmlns:c15="http://schemas.microsoft.com/office/drawing/2012/chart" uri="{CE6537A1-D6FC-4f65-9D91-7224C49458BB}"/>
              </c:extLst>
            </c:dLbl>
            <c:dLbl>
              <c:idx val="4"/>
              <c:delete val="1"/>
              <c:extLst xmlns:c16r2="http://schemas.microsoft.com/office/drawing/2015/06/chart">
                <c:ext xmlns:c16="http://schemas.microsoft.com/office/drawing/2014/chart" uri="{C3380CC4-5D6E-409C-BE32-E72D297353CC}">
                  <c16:uniqueId val="{0000000F-9090-43D8-859D-A92E06FAD084}"/>
                </c:ext>
                <c:ext xmlns:c15="http://schemas.microsoft.com/office/drawing/2012/chart" uri="{CE6537A1-D6FC-4f65-9D91-7224C49458BB}"/>
              </c:extLst>
            </c:dLbl>
            <c:dLbl>
              <c:idx val="5"/>
              <c:spPr>
                <a:noFill/>
                <a:ln>
                  <a:noFill/>
                </a:ln>
                <a:effectLst/>
              </c:spPr>
              <c:txPr>
                <a:bodyPr rot="0" spcFirstLastPara="1" vertOverflow="ellipsis" vert="horz" wrap="square" anchor="ctr" anchorCtr="1"/>
                <a:lstStyle/>
                <a:p>
                  <a:pPr>
                    <a:defRPr sz="600" b="0" i="0" u="none" strike="noStrike" kern="1200" cap="none" spc="0" baseline="0">
                      <a:ln w="0"/>
                      <a:solidFill>
                        <a:schemeClr val="tx1"/>
                      </a:solidFill>
                      <a:effectLst>
                        <a:outerShdw blurRad="38100" dist="19050" dir="2700000" algn="tl" rotWithShape="0">
                          <a:schemeClr val="dk1">
                            <a:alpha val="40000"/>
                          </a:schemeClr>
                        </a:outerShdw>
                      </a:effectLst>
                      <a:latin typeface="Calibri (Body)"/>
                      <a:ea typeface="+mn-ea"/>
                      <a:cs typeface="+mn-cs"/>
                    </a:defRPr>
                  </a:pPr>
                  <a:endParaRPr lang="en-US"/>
                </a:p>
              </c:txPr>
              <c:dLblPos val="b"/>
              <c:showLegendKey val="0"/>
              <c:showVal val="1"/>
              <c:showCatName val="0"/>
              <c:showSerName val="0"/>
              <c:showPercent val="0"/>
              <c:showBubbleSize val="0"/>
            </c:dLbl>
            <c:dLbl>
              <c:idx val="6"/>
              <c:delete val="1"/>
              <c:extLst xmlns:c16r2="http://schemas.microsoft.com/office/drawing/2015/06/chart">
                <c:ext xmlns:c16="http://schemas.microsoft.com/office/drawing/2014/chart" uri="{C3380CC4-5D6E-409C-BE32-E72D297353CC}">
                  <c16:uniqueId val="{00000011-9090-43D8-859D-A92E06FAD084}"/>
                </c:ext>
                <c:ext xmlns:c15="http://schemas.microsoft.com/office/drawing/2012/chart" uri="{CE6537A1-D6FC-4f65-9D91-7224C49458BB}"/>
              </c:extLst>
            </c:dLbl>
            <c:dLbl>
              <c:idx val="7"/>
              <c:delete val="1"/>
              <c:extLst xmlns:c16r2="http://schemas.microsoft.com/office/drawing/2015/06/chart">
                <c:ext xmlns:c16="http://schemas.microsoft.com/office/drawing/2014/chart" uri="{C3380CC4-5D6E-409C-BE32-E72D297353CC}">
                  <c16:uniqueId val="{00000012-9090-43D8-859D-A92E06FAD084}"/>
                </c:ext>
                <c:ext xmlns:c15="http://schemas.microsoft.com/office/drawing/2012/chart" uri="{CE6537A1-D6FC-4f65-9D91-7224C49458BB}"/>
              </c:extLst>
            </c:dLbl>
            <c:dLbl>
              <c:idx val="8"/>
              <c:delete val="1"/>
              <c:extLst xmlns:c16r2="http://schemas.microsoft.com/office/drawing/2015/06/chart">
                <c:ext xmlns:c16="http://schemas.microsoft.com/office/drawing/2014/chart" uri="{C3380CC4-5D6E-409C-BE32-E72D297353CC}">
                  <c16:uniqueId val="{00000013-9090-43D8-859D-A92E06FAD084}"/>
                </c:ext>
                <c:ext xmlns:c15="http://schemas.microsoft.com/office/drawing/2012/chart" uri="{CE6537A1-D6FC-4f65-9D91-7224C49458BB}"/>
              </c:extLst>
            </c:dLbl>
            <c:dLbl>
              <c:idx val="9"/>
              <c:delete val="1"/>
              <c:extLst xmlns:c16r2="http://schemas.microsoft.com/office/drawing/2015/06/chart">
                <c:ext xmlns:c16="http://schemas.microsoft.com/office/drawing/2014/chart" uri="{C3380CC4-5D6E-409C-BE32-E72D297353CC}">
                  <c16:uniqueId val="{00000014-9090-43D8-859D-A92E06FAD084}"/>
                </c:ext>
                <c:ext xmlns:c15="http://schemas.microsoft.com/office/drawing/2012/chart" uri="{CE6537A1-D6FC-4f65-9D91-7224C49458BB}"/>
              </c:extLst>
            </c:dLbl>
            <c:dLbl>
              <c:idx val="10"/>
              <c:layout>
                <c:manualLayout>
                  <c:x val="-8.226769618913915E-2"/>
                  <c:y val="2.8894630358705122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15-9090-43D8-859D-A92E06FAD084}"/>
                </c:ext>
                <c:ext xmlns:c15="http://schemas.microsoft.com/office/drawing/2012/chart" uri="{CE6537A1-D6FC-4f65-9D91-7224C49458BB}"/>
              </c:extLst>
            </c:dLbl>
            <c:spPr>
              <a:noFill/>
              <a:ln>
                <a:noFill/>
              </a:ln>
              <a:effectLst/>
            </c:spPr>
            <c:txPr>
              <a:bodyPr rot="0" spcFirstLastPara="1" vertOverflow="ellipsis" vert="horz" wrap="square" anchor="ctr" anchorCtr="1"/>
              <a:lstStyle/>
              <a:p>
                <a:pPr>
                  <a:defRPr sz="600" b="0" i="0" u="none" strike="noStrike" kern="1200" baseline="0">
                    <a:solidFill>
                      <a:schemeClr val="accent2"/>
                    </a:solidFill>
                    <a:latin typeface="Calibri (Body)"/>
                    <a:ea typeface="+mn-ea"/>
                    <a:cs typeface="+mn-cs"/>
                  </a:defRPr>
                </a:pPr>
                <a:endParaRPr lang="en-US"/>
              </a:p>
            </c:txPr>
            <c:dLblPos val="b"/>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Macro!$B$6:$P$6</c:f>
              <c:strCache>
                <c:ptCount val="15"/>
                <c:pt idx="0">
                  <c:v>2015</c:v>
                </c:pt>
                <c:pt idx="1">
                  <c:v>2016</c:v>
                </c:pt>
                <c:pt idx="2">
                  <c:v>2017</c:v>
                </c:pt>
                <c:pt idx="3">
                  <c:v>2018</c:v>
                </c:pt>
                <c:pt idx="4">
                  <c:v>2019</c:v>
                </c:pt>
                <c:pt idx="5">
                  <c:v>2020</c:v>
                </c:pt>
                <c:pt idx="6">
                  <c:v>2021</c:v>
                </c:pt>
                <c:pt idx="7">
                  <c:v>2022</c:v>
                </c:pt>
                <c:pt idx="8">
                  <c:v>2023</c:v>
                </c:pt>
                <c:pt idx="9">
                  <c:v>2024</c:v>
                </c:pt>
                <c:pt idx="10">
                  <c:v>2025*</c:v>
                </c:pt>
                <c:pt idx="11">
                  <c:v>2026 F</c:v>
                </c:pt>
                <c:pt idx="12">
                  <c:v>2027 F</c:v>
                </c:pt>
                <c:pt idx="13">
                  <c:v>2028 F</c:v>
                </c:pt>
                <c:pt idx="14">
                  <c:v>2029 F</c:v>
                </c:pt>
              </c:strCache>
            </c:strRef>
          </c:cat>
          <c:val>
            <c:numRef>
              <c:f>Macro!$B$9:$P$9</c:f>
              <c:numCache>
                <c:formatCode>0.0%</c:formatCode>
                <c:ptCount val="15"/>
                <c:pt idx="0">
                  <c:v>3.3508061966940561E-2</c:v>
                </c:pt>
                <c:pt idx="1">
                  <c:v>3.449928939778335E-2</c:v>
                </c:pt>
                <c:pt idx="2">
                  <c:v>5.1610979277677327E-2</c:v>
                </c:pt>
                <c:pt idx="3">
                  <c:v>6.062190106448595E-2</c:v>
                </c:pt>
                <c:pt idx="4">
                  <c:v>5.3802771856454212E-2</c:v>
                </c:pt>
                <c:pt idx="5">
                  <c:v>-6.2912539723058769E-2</c:v>
                </c:pt>
                <c:pt idx="6">
                  <c:v>0.10644012903523392</c:v>
                </c:pt>
                <c:pt idx="7">
                  <c:v>0.10959538283972026</c:v>
                </c:pt>
                <c:pt idx="8">
                  <c:v>7.831722631232263E-2</c:v>
                </c:pt>
                <c:pt idx="9">
                  <c:v>9.6797939261472399E-2</c:v>
                </c:pt>
                <c:pt idx="10">
                  <c:v>5.8000000000000052E-2</c:v>
                </c:pt>
                <c:pt idx="11">
                  <c:v>2.200000000000002E-2</c:v>
                </c:pt>
                <c:pt idx="12">
                  <c:v>2.4000000000000021E-2</c:v>
                </c:pt>
                <c:pt idx="13">
                  <c:v>2.4999999999999911E-2</c:v>
                </c:pt>
                <c:pt idx="14">
                  <c:v>2.4999999999999911E-2</c:v>
                </c:pt>
              </c:numCache>
            </c:numRef>
          </c:val>
          <c:smooth val="0"/>
          <c:extLst xmlns:c16r2="http://schemas.microsoft.com/office/drawing/2015/06/chart">
            <c:ext xmlns:c16="http://schemas.microsoft.com/office/drawing/2014/chart" uri="{C3380CC4-5D6E-409C-BE32-E72D297353CC}">
              <c16:uniqueId val="{00000016-9090-43D8-859D-A92E06FAD084}"/>
            </c:ext>
          </c:extLst>
        </c:ser>
        <c:ser>
          <c:idx val="0"/>
          <c:order val="2"/>
          <c:tx>
            <c:strRef>
              <c:f>Macro!$A$7</c:f>
              <c:strCache>
                <c:ptCount val="1"/>
                <c:pt idx="0">
                  <c:v>Baseline</c:v>
                </c:pt>
              </c:strCache>
            </c:strRef>
          </c:tx>
          <c:spPr>
            <a:ln w="22225" cap="rnd" cmpd="sng" algn="ctr">
              <a:solidFill>
                <a:schemeClr val="accent1"/>
              </a:solidFill>
              <a:round/>
            </a:ln>
            <a:effectLst/>
          </c:spPr>
          <c:marker>
            <c:symbol val="square"/>
            <c:size val="5"/>
            <c:spPr>
              <a:solidFill>
                <a:schemeClr val="accent1"/>
              </a:solidFill>
              <a:ln w="9525" cap="flat" cmpd="sng" algn="ctr">
                <a:solidFill>
                  <a:schemeClr val="accent1"/>
                </a:solidFill>
                <a:round/>
              </a:ln>
              <a:effectLst/>
            </c:spPr>
          </c:marker>
          <c:dLbls>
            <c:dLbl>
              <c:idx val="0"/>
              <c:delete val="1"/>
              <c:extLst xmlns:c16r2="http://schemas.microsoft.com/office/drawing/2015/06/chart">
                <c:ext xmlns:c16="http://schemas.microsoft.com/office/drawing/2014/chart" uri="{C3380CC4-5D6E-409C-BE32-E72D297353CC}">
                  <c16:uniqueId val="{00000017-9090-43D8-859D-A92E06FAD084}"/>
                </c:ext>
                <c:ext xmlns:c15="http://schemas.microsoft.com/office/drawing/2012/chart" uri="{CE6537A1-D6FC-4f65-9D91-7224C49458BB}"/>
              </c:extLst>
            </c:dLbl>
            <c:dLbl>
              <c:idx val="1"/>
              <c:delete val="1"/>
              <c:extLst xmlns:c16r2="http://schemas.microsoft.com/office/drawing/2015/06/chart">
                <c:ext xmlns:c16="http://schemas.microsoft.com/office/drawing/2014/chart" uri="{C3380CC4-5D6E-409C-BE32-E72D297353CC}">
                  <c16:uniqueId val="{00000018-9090-43D8-859D-A92E06FAD084}"/>
                </c:ext>
                <c:ext xmlns:c15="http://schemas.microsoft.com/office/drawing/2012/chart" uri="{CE6537A1-D6FC-4f65-9D91-7224C49458BB}"/>
              </c:extLst>
            </c:dLbl>
            <c:dLbl>
              <c:idx val="2"/>
              <c:delete val="1"/>
              <c:extLst xmlns:c16r2="http://schemas.microsoft.com/office/drawing/2015/06/chart">
                <c:ext xmlns:c16="http://schemas.microsoft.com/office/drawing/2014/chart" uri="{C3380CC4-5D6E-409C-BE32-E72D297353CC}">
                  <c16:uniqueId val="{00000019-9090-43D8-859D-A92E06FAD084}"/>
                </c:ext>
                <c:ext xmlns:c15="http://schemas.microsoft.com/office/drawing/2012/chart" uri="{CE6537A1-D6FC-4f65-9D91-7224C49458BB}"/>
              </c:extLst>
            </c:dLbl>
            <c:dLbl>
              <c:idx val="3"/>
              <c:delete val="1"/>
              <c:extLst xmlns:c16r2="http://schemas.microsoft.com/office/drawing/2015/06/chart">
                <c:ext xmlns:c16="http://schemas.microsoft.com/office/drawing/2014/chart" uri="{C3380CC4-5D6E-409C-BE32-E72D297353CC}">
                  <c16:uniqueId val="{0000001A-9090-43D8-859D-A92E06FAD084}"/>
                </c:ext>
                <c:ext xmlns:c15="http://schemas.microsoft.com/office/drawing/2012/chart" uri="{CE6537A1-D6FC-4f65-9D91-7224C49458BB}"/>
              </c:extLst>
            </c:dLbl>
            <c:dLbl>
              <c:idx val="4"/>
              <c:delete val="1"/>
              <c:extLst xmlns:c16r2="http://schemas.microsoft.com/office/drawing/2015/06/chart">
                <c:ext xmlns:c16="http://schemas.microsoft.com/office/drawing/2014/chart" uri="{C3380CC4-5D6E-409C-BE32-E72D297353CC}">
                  <c16:uniqueId val="{0000001B-9090-43D8-859D-A92E06FAD084}"/>
                </c:ext>
                <c:ext xmlns:c15="http://schemas.microsoft.com/office/drawing/2012/chart" uri="{CE6537A1-D6FC-4f65-9D91-7224C49458BB}"/>
              </c:extLst>
            </c:dLbl>
            <c:dLbl>
              <c:idx val="5"/>
              <c:delete val="1"/>
              <c:extLst xmlns:c16r2="http://schemas.microsoft.com/office/drawing/2015/06/chart">
                <c:ext xmlns:c16="http://schemas.microsoft.com/office/drawing/2014/chart" uri="{C3380CC4-5D6E-409C-BE32-E72D297353CC}">
                  <c16:uniqueId val="{0000001C-9090-43D8-859D-A92E06FAD084}"/>
                </c:ext>
                <c:ext xmlns:c15="http://schemas.microsoft.com/office/drawing/2012/chart" uri="{CE6537A1-D6FC-4f65-9D91-7224C49458BB}"/>
              </c:extLst>
            </c:dLbl>
            <c:dLbl>
              <c:idx val="10"/>
              <c:layout>
                <c:manualLayout>
                  <c:x val="-5.294279258226206E-2"/>
                  <c:y val="-6.3730688252786501E-3"/>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1D-9090-43D8-859D-A92E06FAD084}"/>
                </c:ext>
                <c:ext xmlns:c15="http://schemas.microsoft.com/office/drawing/2012/chart" uri="{CE6537A1-D6FC-4f65-9D91-7224C49458BB}"/>
              </c:extLst>
            </c:dLbl>
            <c:dLbl>
              <c:idx val="11"/>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1E-9090-43D8-859D-A92E06FAD084}"/>
                </c:ext>
                <c:ext xmlns:c15="http://schemas.microsoft.com/office/drawing/2012/chart" uri="{CE6537A1-D6FC-4f65-9D91-7224C49458BB}"/>
              </c:extLst>
            </c:dLbl>
            <c:dLbl>
              <c:idx val="12"/>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1F-9090-43D8-859D-A92E06FAD084}"/>
                </c:ext>
                <c:ext xmlns:c15="http://schemas.microsoft.com/office/drawing/2012/chart" uri="{CE6537A1-D6FC-4f65-9D91-7224C49458BB}"/>
              </c:extLst>
            </c:dLbl>
            <c:dLbl>
              <c:idx val="13"/>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20-9090-43D8-859D-A92E06FAD084}"/>
                </c:ext>
                <c:ext xmlns:c15="http://schemas.microsoft.com/office/drawing/2012/chart" uri="{CE6537A1-D6FC-4f65-9D91-7224C49458BB}"/>
              </c:extLst>
            </c:dLbl>
            <c:dLbl>
              <c:idx val="14"/>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21-9090-43D8-859D-A92E06FAD084}"/>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ysClr val="windowText" lastClr="000000"/>
                    </a:solidFill>
                    <a:latin typeface="Calibri (Body)"/>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Macro!$B$6:$P$6</c:f>
              <c:strCache>
                <c:ptCount val="15"/>
                <c:pt idx="0">
                  <c:v>2015</c:v>
                </c:pt>
                <c:pt idx="1">
                  <c:v>2016</c:v>
                </c:pt>
                <c:pt idx="2">
                  <c:v>2017</c:v>
                </c:pt>
                <c:pt idx="3">
                  <c:v>2018</c:v>
                </c:pt>
                <c:pt idx="4">
                  <c:v>2019</c:v>
                </c:pt>
                <c:pt idx="5">
                  <c:v>2020</c:v>
                </c:pt>
                <c:pt idx="6">
                  <c:v>2021</c:v>
                </c:pt>
                <c:pt idx="7">
                  <c:v>2022</c:v>
                </c:pt>
                <c:pt idx="8">
                  <c:v>2023</c:v>
                </c:pt>
                <c:pt idx="9">
                  <c:v>2024</c:v>
                </c:pt>
                <c:pt idx="10">
                  <c:v>2025*</c:v>
                </c:pt>
                <c:pt idx="11">
                  <c:v>2026 F</c:v>
                </c:pt>
                <c:pt idx="12">
                  <c:v>2027 F</c:v>
                </c:pt>
                <c:pt idx="13">
                  <c:v>2028 F</c:v>
                </c:pt>
                <c:pt idx="14">
                  <c:v>2029 F</c:v>
                </c:pt>
              </c:strCache>
            </c:strRef>
          </c:cat>
          <c:val>
            <c:numRef>
              <c:f>Macro!$B$7:$P$7</c:f>
              <c:numCache>
                <c:formatCode>0.0%</c:formatCode>
                <c:ptCount val="15"/>
                <c:pt idx="0">
                  <c:v>3.3508061966940561E-2</c:v>
                </c:pt>
                <c:pt idx="1">
                  <c:v>3.449928939778335E-2</c:v>
                </c:pt>
                <c:pt idx="2">
                  <c:v>5.1610979277677327E-2</c:v>
                </c:pt>
                <c:pt idx="3">
                  <c:v>6.062190106448595E-2</c:v>
                </c:pt>
                <c:pt idx="4">
                  <c:v>5.3802771856454212E-2</c:v>
                </c:pt>
                <c:pt idx="5">
                  <c:v>-6.2912539723058769E-2</c:v>
                </c:pt>
                <c:pt idx="6">
                  <c:v>0.10644012903523392</c:v>
                </c:pt>
                <c:pt idx="7">
                  <c:v>0.10959538283972026</c:v>
                </c:pt>
                <c:pt idx="8">
                  <c:v>7.831722631232263E-2</c:v>
                </c:pt>
                <c:pt idx="9">
                  <c:v>9.6797939261472399E-2</c:v>
                </c:pt>
                <c:pt idx="10">
                  <c:v>7.2000000000000064E-2</c:v>
                </c:pt>
                <c:pt idx="11">
                  <c:v>5.0000000000000044E-2</c:v>
                </c:pt>
                <c:pt idx="12">
                  <c:v>5.2000000000000046E-2</c:v>
                </c:pt>
                <c:pt idx="13">
                  <c:v>5.2999999999999714E-2</c:v>
                </c:pt>
                <c:pt idx="14">
                  <c:v>5.3000000000000158E-2</c:v>
                </c:pt>
              </c:numCache>
            </c:numRef>
          </c:val>
          <c:smooth val="0"/>
          <c:extLst xmlns:c16r2="http://schemas.microsoft.com/office/drawing/2015/06/chart">
            <c:ext xmlns:c16="http://schemas.microsoft.com/office/drawing/2014/chart" uri="{C3380CC4-5D6E-409C-BE32-E72D297353CC}">
              <c16:uniqueId val="{00000022-9090-43D8-859D-A92E06FAD084}"/>
            </c:ext>
          </c:extLst>
        </c:ser>
        <c:dLbls>
          <c:dLblPos val="t"/>
          <c:showLegendKey val="0"/>
          <c:showVal val="1"/>
          <c:showCatName val="0"/>
          <c:showSerName val="0"/>
          <c:showPercent val="0"/>
          <c:showBubbleSize val="0"/>
        </c:dLbls>
        <c:marker val="1"/>
        <c:smooth val="0"/>
        <c:axId val="1555145648"/>
        <c:axId val="1555124976"/>
      </c:lineChart>
      <c:catAx>
        <c:axId val="1555145648"/>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5400000" spcFirstLastPara="1" vertOverflow="ellipsis" wrap="square" anchor="ctr" anchorCtr="1"/>
          <a:lstStyle/>
          <a:p>
            <a:pPr>
              <a:defRPr sz="600" b="0" i="0" u="none" strike="noStrike" kern="1200" spc="20" baseline="0">
                <a:solidFill>
                  <a:sysClr val="windowText" lastClr="000000"/>
                </a:solidFill>
                <a:latin typeface="BPG 2017 DejaVu Sans" panose="020B0603030804020204" pitchFamily="34" charset="0"/>
                <a:ea typeface="+mn-ea"/>
                <a:cs typeface="+mn-cs"/>
              </a:defRPr>
            </a:pPr>
            <a:endParaRPr lang="en-US"/>
          </a:p>
        </c:txPr>
        <c:crossAx val="1555124976"/>
        <c:crosses val="autoZero"/>
        <c:auto val="1"/>
        <c:lblAlgn val="ctr"/>
        <c:lblOffset val="100"/>
        <c:noMultiLvlLbl val="0"/>
      </c:catAx>
      <c:valAx>
        <c:axId val="1555124976"/>
        <c:scaling>
          <c:orientation val="minMax"/>
        </c:scaling>
        <c:delete val="1"/>
        <c:axPos val="l"/>
        <c:numFmt formatCode="0.0%" sourceLinked="1"/>
        <c:majorTickMark val="none"/>
        <c:minorTickMark val="none"/>
        <c:tickLblPos val="nextTo"/>
        <c:crossAx val="1555145648"/>
        <c:crosses val="autoZero"/>
        <c:crossBetween val="between"/>
      </c:valAx>
      <c:spPr>
        <a:gradFill>
          <a:gsLst>
            <a:gs pos="100000">
              <a:schemeClr val="lt1">
                <a:lumMod val="95000"/>
              </a:schemeClr>
            </a:gs>
            <a:gs pos="0">
              <a:schemeClr val="lt1"/>
            </a:gs>
          </a:gsLst>
          <a:lin ang="5400000" scaled="0"/>
        </a:gradFill>
        <a:ln>
          <a:noFill/>
        </a:ln>
        <a:effectLst/>
      </c:spPr>
    </c:plotArea>
    <c:legend>
      <c:legendPos val="b"/>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Calibri (Body)"/>
              <a:ea typeface="+mn-ea"/>
              <a:cs typeface="+mn-cs"/>
            </a:defRPr>
          </a:pPr>
          <a:endParaRPr lang="en-US"/>
        </a:p>
      </c:txPr>
    </c:legend>
    <c:plotVisOnly val="1"/>
    <c:dispBlanksAs val="zero"/>
    <c:showDLblsOverMax val="0"/>
  </c:chart>
  <c:spPr>
    <a:solidFill>
      <a:schemeClr val="lt1"/>
    </a:solidFill>
    <a:ln w="9525" cap="flat" cmpd="sng" algn="ctr">
      <a:noFill/>
      <a:round/>
    </a:ln>
    <a:effectLst/>
  </c:spPr>
  <c:txPr>
    <a:bodyPr/>
    <a:lstStyle/>
    <a:p>
      <a:pPr>
        <a:defRPr sz="600">
          <a:solidFill>
            <a:sysClr val="windowText" lastClr="000000"/>
          </a:solidFill>
          <a:latin typeface="Calibri (Body)"/>
        </a:defRPr>
      </a:pPr>
      <a:endParaRPr lang="en-US"/>
    </a:p>
  </c:txPr>
  <c:externalData r:id="rId3">
    <c:autoUpdate val="0"/>
  </c:externalData>
  <c:userShapes r:id="rId4"/>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1.0047281323877064E-3"/>
          <c:y val="4.4086768565693999E-3"/>
          <c:w val="0.99799054373522456"/>
          <c:h val="0.87341790609507142"/>
        </c:manualLayout>
      </c:layout>
      <c:barChart>
        <c:barDir val="col"/>
        <c:grouping val="stacked"/>
        <c:varyColors val="0"/>
        <c:ser>
          <c:idx val="1"/>
          <c:order val="0"/>
          <c:tx>
            <c:strRef>
              <c:f>Macro!$A$32</c:f>
              <c:strCache>
                <c:ptCount val="1"/>
                <c:pt idx="0">
                  <c:v>Consumption</c:v>
                </c:pt>
              </c:strCache>
            </c:strRef>
          </c:tx>
          <c:spPr>
            <a:solidFill>
              <a:schemeClr val="tx2">
                <a:lumMod val="20000"/>
                <a:lumOff val="80000"/>
              </a:schemeClr>
            </a:solidFill>
            <a:ln>
              <a:noFill/>
            </a:ln>
            <a:effectLst/>
          </c:spPr>
          <c:invertIfNegative val="0"/>
          <c:dLbls>
            <c:dLbl>
              <c:idx val="1"/>
              <c:delete val="1"/>
              <c:extLst xmlns:c16r2="http://schemas.microsoft.com/office/drawing/2015/06/chart">
                <c:ext xmlns:c16="http://schemas.microsoft.com/office/drawing/2014/chart" uri="{C3380CC4-5D6E-409C-BE32-E72D297353CC}">
                  <c16:uniqueId val="{00000000-7F9C-4F49-8D81-31FF2FC1805F}"/>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Macro!$B$30:$P$30</c:f>
              <c:strCache>
                <c:ptCount val="15"/>
                <c:pt idx="0">
                  <c:v>2015</c:v>
                </c:pt>
                <c:pt idx="1">
                  <c:v>2016</c:v>
                </c:pt>
                <c:pt idx="2">
                  <c:v>2017</c:v>
                </c:pt>
                <c:pt idx="3">
                  <c:v>2018</c:v>
                </c:pt>
                <c:pt idx="4">
                  <c:v>2019</c:v>
                </c:pt>
                <c:pt idx="5">
                  <c:v>2020</c:v>
                </c:pt>
                <c:pt idx="6">
                  <c:v>2021</c:v>
                </c:pt>
                <c:pt idx="7">
                  <c:v>2022</c:v>
                </c:pt>
                <c:pt idx="8">
                  <c:v>2023</c:v>
                </c:pt>
                <c:pt idx="9">
                  <c:v>2024</c:v>
                </c:pt>
                <c:pt idx="10">
                  <c:v>2025*</c:v>
                </c:pt>
                <c:pt idx="11">
                  <c:v>2026F</c:v>
                </c:pt>
                <c:pt idx="12">
                  <c:v>2027F</c:v>
                </c:pt>
                <c:pt idx="13">
                  <c:v>2028F</c:v>
                </c:pt>
                <c:pt idx="14">
                  <c:v>2029F</c:v>
                </c:pt>
              </c:strCache>
            </c:strRef>
          </c:cat>
          <c:val>
            <c:numRef>
              <c:f>Macro!$B$32:$P$32</c:f>
              <c:numCache>
                <c:formatCode>0.0</c:formatCode>
                <c:ptCount val="15"/>
                <c:pt idx="0">
                  <c:v>2.9363125622614916</c:v>
                </c:pt>
                <c:pt idx="1">
                  <c:v>0.78478081846033121</c:v>
                </c:pt>
                <c:pt idx="2">
                  <c:v>6.0700585304903782</c:v>
                </c:pt>
                <c:pt idx="3">
                  <c:v>2.2499867298428513</c:v>
                </c:pt>
                <c:pt idx="4">
                  <c:v>3.9080447129683971</c:v>
                </c:pt>
                <c:pt idx="5">
                  <c:v>7.851329899565517</c:v>
                </c:pt>
                <c:pt idx="6">
                  <c:v>10.832821474927227</c:v>
                </c:pt>
                <c:pt idx="7">
                  <c:v>-2.4148471407099419</c:v>
                </c:pt>
                <c:pt idx="8">
                  <c:v>4.3462646409329748</c:v>
                </c:pt>
                <c:pt idx="9">
                  <c:v>9.5685739764624884</c:v>
                </c:pt>
                <c:pt idx="10">
                  <c:v>6.7271428030373341</c:v>
                </c:pt>
                <c:pt idx="11">
                  <c:v>4.7961939962173163</c:v>
                </c:pt>
                <c:pt idx="12">
                  <c:v>4.4753100979541731</c:v>
                </c:pt>
                <c:pt idx="13">
                  <c:v>4.3256084859879822</c:v>
                </c:pt>
                <c:pt idx="14">
                  <c:v>4.0653511328088081</c:v>
                </c:pt>
              </c:numCache>
            </c:numRef>
          </c:val>
          <c:extLst xmlns:c16r2="http://schemas.microsoft.com/office/drawing/2015/06/chart">
            <c:ext xmlns:c16="http://schemas.microsoft.com/office/drawing/2014/chart" uri="{C3380CC4-5D6E-409C-BE32-E72D297353CC}">
              <c16:uniqueId val="{00000001-7F9C-4F49-8D81-31FF2FC1805F}"/>
            </c:ext>
          </c:extLst>
        </c:ser>
        <c:ser>
          <c:idx val="2"/>
          <c:order val="1"/>
          <c:tx>
            <c:strRef>
              <c:f>Macro!$A$33</c:f>
              <c:strCache>
                <c:ptCount val="1"/>
                <c:pt idx="0">
                  <c:v>Investment</c:v>
                </c:pt>
              </c:strCache>
            </c:strRef>
          </c:tx>
          <c:spPr>
            <a:solidFill>
              <a:schemeClr val="accent1">
                <a:lumMod val="60000"/>
                <a:lumOff val="4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Macro!$B$30:$P$30</c:f>
              <c:strCache>
                <c:ptCount val="15"/>
                <c:pt idx="0">
                  <c:v>2015</c:v>
                </c:pt>
                <c:pt idx="1">
                  <c:v>2016</c:v>
                </c:pt>
                <c:pt idx="2">
                  <c:v>2017</c:v>
                </c:pt>
                <c:pt idx="3">
                  <c:v>2018</c:v>
                </c:pt>
                <c:pt idx="4">
                  <c:v>2019</c:v>
                </c:pt>
                <c:pt idx="5">
                  <c:v>2020</c:v>
                </c:pt>
                <c:pt idx="6">
                  <c:v>2021</c:v>
                </c:pt>
                <c:pt idx="7">
                  <c:v>2022</c:v>
                </c:pt>
                <c:pt idx="8">
                  <c:v>2023</c:v>
                </c:pt>
                <c:pt idx="9">
                  <c:v>2024</c:v>
                </c:pt>
                <c:pt idx="10">
                  <c:v>2025*</c:v>
                </c:pt>
                <c:pt idx="11">
                  <c:v>2026F</c:v>
                </c:pt>
                <c:pt idx="12">
                  <c:v>2027F</c:v>
                </c:pt>
                <c:pt idx="13">
                  <c:v>2028F</c:v>
                </c:pt>
                <c:pt idx="14">
                  <c:v>2029F</c:v>
                </c:pt>
              </c:strCache>
            </c:strRef>
          </c:cat>
          <c:val>
            <c:numRef>
              <c:f>Macro!$B$33:$P$33</c:f>
              <c:numCache>
                <c:formatCode>0.0</c:formatCode>
                <c:ptCount val="15"/>
                <c:pt idx="0">
                  <c:v>2.1480857692489419</c:v>
                </c:pt>
                <c:pt idx="1">
                  <c:v>1.6457198002488533</c:v>
                </c:pt>
                <c:pt idx="2">
                  <c:v>-2.1499125641993873</c:v>
                </c:pt>
                <c:pt idx="3">
                  <c:v>3.8412881375007242</c:v>
                </c:pt>
                <c:pt idx="4">
                  <c:v>0.13505612286534527</c:v>
                </c:pt>
                <c:pt idx="5">
                  <c:v>-4.320931533179083</c:v>
                </c:pt>
                <c:pt idx="6">
                  <c:v>-3.951381746384973</c:v>
                </c:pt>
                <c:pt idx="7">
                  <c:v>7.3877325785746537</c:v>
                </c:pt>
                <c:pt idx="8">
                  <c:v>4.7049928566220558</c:v>
                </c:pt>
                <c:pt idx="9">
                  <c:v>2.7651538462843388</c:v>
                </c:pt>
                <c:pt idx="10">
                  <c:v>0.94629016920984499</c:v>
                </c:pt>
                <c:pt idx="11">
                  <c:v>1.2859229434291133</c:v>
                </c:pt>
                <c:pt idx="12">
                  <c:v>0.89928129909350329</c:v>
                </c:pt>
                <c:pt idx="13">
                  <c:v>1.1560127243250069</c:v>
                </c:pt>
                <c:pt idx="14">
                  <c:v>1.3625761507233092</c:v>
                </c:pt>
              </c:numCache>
            </c:numRef>
          </c:val>
          <c:extLst xmlns:c16r2="http://schemas.microsoft.com/office/drawing/2015/06/chart">
            <c:ext xmlns:c16="http://schemas.microsoft.com/office/drawing/2014/chart" uri="{C3380CC4-5D6E-409C-BE32-E72D297353CC}">
              <c16:uniqueId val="{00000002-7F9C-4F49-8D81-31FF2FC1805F}"/>
            </c:ext>
          </c:extLst>
        </c:ser>
        <c:ser>
          <c:idx val="3"/>
          <c:order val="2"/>
          <c:tx>
            <c:strRef>
              <c:f>Macro!$A$34</c:f>
              <c:strCache>
                <c:ptCount val="1"/>
                <c:pt idx="0">
                  <c:v>Export</c:v>
                </c:pt>
              </c:strCache>
            </c:strRef>
          </c:tx>
          <c:spPr>
            <a:solidFill>
              <a:schemeClr val="accent1">
                <a:lumMod val="20000"/>
                <a:lumOff val="8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Macro!$B$30:$P$30</c:f>
              <c:strCache>
                <c:ptCount val="15"/>
                <c:pt idx="0">
                  <c:v>2015</c:v>
                </c:pt>
                <c:pt idx="1">
                  <c:v>2016</c:v>
                </c:pt>
                <c:pt idx="2">
                  <c:v>2017</c:v>
                </c:pt>
                <c:pt idx="3">
                  <c:v>2018</c:v>
                </c:pt>
                <c:pt idx="4">
                  <c:v>2019</c:v>
                </c:pt>
                <c:pt idx="5">
                  <c:v>2020</c:v>
                </c:pt>
                <c:pt idx="6">
                  <c:v>2021</c:v>
                </c:pt>
                <c:pt idx="7">
                  <c:v>2022</c:v>
                </c:pt>
                <c:pt idx="8">
                  <c:v>2023</c:v>
                </c:pt>
                <c:pt idx="9">
                  <c:v>2024</c:v>
                </c:pt>
                <c:pt idx="10">
                  <c:v>2025*</c:v>
                </c:pt>
                <c:pt idx="11">
                  <c:v>2026F</c:v>
                </c:pt>
                <c:pt idx="12">
                  <c:v>2027F</c:v>
                </c:pt>
                <c:pt idx="13">
                  <c:v>2028F</c:v>
                </c:pt>
                <c:pt idx="14">
                  <c:v>2029F</c:v>
                </c:pt>
              </c:strCache>
            </c:strRef>
          </c:cat>
          <c:val>
            <c:numRef>
              <c:f>Macro!$B$34:$P$34</c:f>
              <c:numCache>
                <c:formatCode>0.0</c:formatCode>
                <c:ptCount val="15"/>
                <c:pt idx="0">
                  <c:v>1.2380237537863374</c:v>
                </c:pt>
                <c:pt idx="1">
                  <c:v>1.6388908267931932</c:v>
                </c:pt>
                <c:pt idx="2">
                  <c:v>4.9198672780900123</c:v>
                </c:pt>
                <c:pt idx="3">
                  <c:v>5.2104606816115107</c:v>
                </c:pt>
                <c:pt idx="4">
                  <c:v>5.4336242262461765</c:v>
                </c:pt>
                <c:pt idx="5">
                  <c:v>-20.392342646411681</c:v>
                </c:pt>
                <c:pt idx="6">
                  <c:v>8.6867942016919102</c:v>
                </c:pt>
                <c:pt idx="7">
                  <c:v>15.969025289315836</c:v>
                </c:pt>
                <c:pt idx="8">
                  <c:v>4.9812197878101134</c:v>
                </c:pt>
                <c:pt idx="9">
                  <c:v>2.6985670981276382</c:v>
                </c:pt>
                <c:pt idx="10">
                  <c:v>3.9166558068858066</c:v>
                </c:pt>
                <c:pt idx="11">
                  <c:v>2.4640255464514396</c:v>
                </c:pt>
                <c:pt idx="12">
                  <c:v>2.7133066890960138</c:v>
                </c:pt>
                <c:pt idx="13">
                  <c:v>2.761785165358762</c:v>
                </c:pt>
                <c:pt idx="14">
                  <c:v>2.7647556678911225</c:v>
                </c:pt>
              </c:numCache>
            </c:numRef>
          </c:val>
          <c:extLst xmlns:c16r2="http://schemas.microsoft.com/office/drawing/2015/06/chart">
            <c:ext xmlns:c16="http://schemas.microsoft.com/office/drawing/2014/chart" uri="{C3380CC4-5D6E-409C-BE32-E72D297353CC}">
              <c16:uniqueId val="{00000003-7F9C-4F49-8D81-31FF2FC1805F}"/>
            </c:ext>
          </c:extLst>
        </c:ser>
        <c:ser>
          <c:idx val="4"/>
          <c:order val="3"/>
          <c:tx>
            <c:strRef>
              <c:f>Macro!$A$35</c:f>
              <c:strCache>
                <c:ptCount val="1"/>
                <c:pt idx="0">
                  <c:v>Import</c:v>
                </c:pt>
              </c:strCache>
            </c:strRef>
          </c:tx>
          <c:spPr>
            <a:solidFill>
              <a:schemeClr val="tx2"/>
            </a:solidFill>
            <a:ln>
              <a:noFill/>
            </a:ln>
            <a:effectLst/>
          </c:spPr>
          <c:invertIfNegative val="0"/>
          <c:dLbls>
            <c:dLbl>
              <c:idx val="1"/>
              <c:delete val="1"/>
              <c:extLst xmlns:c16r2="http://schemas.microsoft.com/office/drawing/2015/06/chart">
                <c:ext xmlns:c16="http://schemas.microsoft.com/office/drawing/2014/chart" uri="{C3380CC4-5D6E-409C-BE32-E72D297353CC}">
                  <c16:uniqueId val="{00000004-7F9C-4F49-8D81-31FF2FC1805F}"/>
                </c:ext>
                <c:ext xmlns:c15="http://schemas.microsoft.com/office/drawing/2012/chart" uri="{CE6537A1-D6FC-4f65-9D91-7224C49458BB}"/>
              </c:extLst>
            </c:dLbl>
            <c:spPr>
              <a:noFill/>
              <a:ln>
                <a:noFill/>
              </a:ln>
              <a:effectLst/>
            </c:spPr>
            <c:txPr>
              <a:bodyPr rot="0" spcFirstLastPara="1" vertOverflow="ellipsis" vert="horz" wrap="square" anchor="ctr" anchorCtr="1"/>
              <a:lstStyle/>
              <a:p>
                <a:pPr>
                  <a:defRPr sz="600" b="0" i="0" u="none" strike="noStrike" kern="1200" baseline="0">
                    <a:solidFill>
                      <a:schemeClr val="bg1"/>
                    </a:solidFill>
                    <a:latin typeface="+mn-lt"/>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Macro!$B$30:$P$30</c:f>
              <c:strCache>
                <c:ptCount val="15"/>
                <c:pt idx="0">
                  <c:v>2015</c:v>
                </c:pt>
                <c:pt idx="1">
                  <c:v>2016</c:v>
                </c:pt>
                <c:pt idx="2">
                  <c:v>2017</c:v>
                </c:pt>
                <c:pt idx="3">
                  <c:v>2018</c:v>
                </c:pt>
                <c:pt idx="4">
                  <c:v>2019</c:v>
                </c:pt>
                <c:pt idx="5">
                  <c:v>2020</c:v>
                </c:pt>
                <c:pt idx="6">
                  <c:v>2021</c:v>
                </c:pt>
                <c:pt idx="7">
                  <c:v>2022</c:v>
                </c:pt>
                <c:pt idx="8">
                  <c:v>2023</c:v>
                </c:pt>
                <c:pt idx="9">
                  <c:v>2024</c:v>
                </c:pt>
                <c:pt idx="10">
                  <c:v>2025*</c:v>
                </c:pt>
                <c:pt idx="11">
                  <c:v>2026F</c:v>
                </c:pt>
                <c:pt idx="12">
                  <c:v>2027F</c:v>
                </c:pt>
                <c:pt idx="13">
                  <c:v>2028F</c:v>
                </c:pt>
                <c:pt idx="14">
                  <c:v>2029F</c:v>
                </c:pt>
              </c:strCache>
            </c:strRef>
          </c:cat>
          <c:val>
            <c:numRef>
              <c:f>Macro!$B$35:$P$35</c:f>
              <c:numCache>
                <c:formatCode>0.0</c:formatCode>
                <c:ptCount val="15"/>
                <c:pt idx="0">
                  <c:v>-2.9716158886027193</c:v>
                </c:pt>
                <c:pt idx="1">
                  <c:v>-0.61946250572408879</c:v>
                </c:pt>
                <c:pt idx="2">
                  <c:v>-3.6789153166133186</c:v>
                </c:pt>
                <c:pt idx="3">
                  <c:v>-5.2395454425064756</c:v>
                </c:pt>
                <c:pt idx="4">
                  <c:v>-4.0964478764345209</c:v>
                </c:pt>
                <c:pt idx="5">
                  <c:v>10.570690307719381</c:v>
                </c:pt>
                <c:pt idx="6">
                  <c:v>-4.9242210267107467</c:v>
                </c:pt>
                <c:pt idx="7">
                  <c:v>-9.9823724432084973</c:v>
                </c:pt>
                <c:pt idx="8">
                  <c:v>-6.2007546541329059</c:v>
                </c:pt>
                <c:pt idx="9">
                  <c:v>-5.3525009947271531</c:v>
                </c:pt>
                <c:pt idx="10">
                  <c:v>-4.3673188028032426</c:v>
                </c:pt>
                <c:pt idx="11">
                  <c:v>-3.5190135830404969</c:v>
                </c:pt>
                <c:pt idx="12">
                  <c:v>-2.8785917497771836</c:v>
                </c:pt>
                <c:pt idx="13">
                  <c:v>-2.9345453484499506</c:v>
                </c:pt>
                <c:pt idx="14">
                  <c:v>-2.8860886954526421</c:v>
                </c:pt>
              </c:numCache>
            </c:numRef>
          </c:val>
          <c:extLst xmlns:c16r2="http://schemas.microsoft.com/office/drawing/2015/06/chart">
            <c:ext xmlns:c16="http://schemas.microsoft.com/office/drawing/2014/chart" uri="{C3380CC4-5D6E-409C-BE32-E72D297353CC}">
              <c16:uniqueId val="{00000005-7F9C-4F49-8D81-31FF2FC1805F}"/>
            </c:ext>
          </c:extLst>
        </c:ser>
        <c:dLbls>
          <c:showLegendKey val="0"/>
          <c:showVal val="1"/>
          <c:showCatName val="0"/>
          <c:showSerName val="0"/>
          <c:showPercent val="0"/>
          <c:showBubbleSize val="0"/>
        </c:dLbls>
        <c:gapWidth val="69"/>
        <c:overlap val="100"/>
        <c:axId val="1555138032"/>
        <c:axId val="1555138576"/>
      </c:barChart>
      <c:catAx>
        <c:axId val="1555138032"/>
        <c:scaling>
          <c:orientation val="minMax"/>
        </c:scaling>
        <c:delete val="0"/>
        <c:axPos val="b"/>
        <c:title>
          <c:tx>
            <c:rich>
              <a:bodyPr rot="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r>
                  <a:rPr lang="en-US" sz="700"/>
                  <a:t>%</a:t>
                </a:r>
              </a:p>
            </c:rich>
          </c:tx>
          <c:layout>
            <c:manualLayout>
              <c:xMode val="edge"/>
              <c:yMode val="edge"/>
              <c:x val="2.5257088765546603E-4"/>
              <c:y val="2.5339825029584151E-3"/>
            </c:manualLayout>
          </c:layout>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low"/>
        <c:spPr>
          <a:noFill/>
          <a:ln w="9525" cap="flat" cmpd="sng" algn="ctr">
            <a:solidFill>
              <a:schemeClr val="tx2">
                <a:lumMod val="40000"/>
                <a:lumOff val="60000"/>
              </a:schemeClr>
            </a:solidFill>
            <a:round/>
          </a:ln>
          <a:effectLst/>
        </c:spPr>
        <c:txPr>
          <a:bodyPr rot="-5400000" spcFirstLastPara="1" vertOverflow="ellipsis" wrap="square" anchor="ctr" anchorCtr="1"/>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crossAx val="1555138576"/>
        <c:crosses val="autoZero"/>
        <c:auto val="1"/>
        <c:lblAlgn val="ctr"/>
        <c:lblOffset val="100"/>
        <c:noMultiLvlLbl val="0"/>
      </c:catAx>
      <c:valAx>
        <c:axId val="1555138576"/>
        <c:scaling>
          <c:orientation val="minMax"/>
          <c:max val="25"/>
        </c:scaling>
        <c:delete val="1"/>
        <c:axPos val="l"/>
        <c:numFmt formatCode="0.0" sourceLinked="1"/>
        <c:majorTickMark val="none"/>
        <c:minorTickMark val="none"/>
        <c:tickLblPos val="nextTo"/>
        <c:crossAx val="1555138032"/>
        <c:crosses val="autoZero"/>
        <c:crossBetween val="between"/>
      </c:valAx>
      <c:spPr>
        <a:noFill/>
        <a:ln>
          <a:noFill/>
        </a:ln>
        <a:effectLst/>
      </c:spPr>
    </c:plotArea>
    <c:legend>
      <c:legendPos val="b"/>
      <c:layout>
        <c:manualLayout>
          <c:xMode val="edge"/>
          <c:yMode val="edge"/>
          <c:x val="0.45835122789837707"/>
          <c:y val="0.62373271919500151"/>
          <c:w val="0.53808239155463899"/>
          <c:h val="0.18364501312335957"/>
        </c:manualLayout>
      </c:layout>
      <c:overlay val="0"/>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sz="600"/>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600" b="0" i="0" u="none" strike="noStrike" kern="1200" spc="0" baseline="0">
                <a:solidFill>
                  <a:schemeClr val="accent1"/>
                </a:solidFill>
                <a:latin typeface="+mn-lt"/>
                <a:ea typeface="+mn-ea"/>
                <a:cs typeface="+mn-cs"/>
              </a:defRPr>
            </a:pPr>
            <a:r>
              <a:rPr lang="en-US" sz="1600">
                <a:solidFill>
                  <a:schemeClr val="accent1"/>
                </a:solidFill>
              </a:rPr>
              <a:t>GDP by Sector </a:t>
            </a:r>
          </a:p>
        </c:rich>
      </c:tx>
      <c:overlay val="0"/>
      <c:spPr>
        <a:noFill/>
        <a:ln>
          <a:noFill/>
        </a:ln>
        <a:effectLst/>
      </c:spPr>
      <c:txPr>
        <a:bodyPr rot="0" spcFirstLastPara="1" vertOverflow="ellipsis" vert="horz" wrap="square" anchor="ctr" anchorCtr="1"/>
        <a:lstStyle/>
        <a:p>
          <a:pPr>
            <a:defRPr sz="1600" b="0" i="0" u="none" strike="noStrike" kern="1200" spc="0" baseline="0">
              <a:solidFill>
                <a:schemeClr val="accent1"/>
              </a:solidFill>
              <a:latin typeface="+mn-lt"/>
              <a:ea typeface="+mn-ea"/>
              <a:cs typeface="+mn-cs"/>
            </a:defRPr>
          </a:pPr>
          <a:endParaRPr lang="en-US"/>
        </a:p>
      </c:txPr>
    </c:title>
    <c:autoTitleDeleted val="0"/>
    <c:plotArea>
      <c:layout>
        <c:manualLayout>
          <c:layoutTarget val="inner"/>
          <c:xMode val="edge"/>
          <c:yMode val="edge"/>
          <c:x val="3.6777912950886484E-2"/>
          <c:y val="9.3700891091708691E-2"/>
          <c:w val="0.9372846852251393"/>
          <c:h val="0.83316497887844498"/>
        </c:manualLayout>
      </c:layout>
      <c:areaChart>
        <c:grouping val="stacked"/>
        <c:varyColors val="0"/>
        <c:ser>
          <c:idx val="0"/>
          <c:order val="0"/>
          <c:tx>
            <c:strRef>
              <c:f>'GDP at current prices'!$B$3</c:f>
              <c:strCache>
                <c:ptCount val="1"/>
                <c:pt idx="0">
                  <c:v>Wholesale and retail trade; repair of motor vehicles and motorcycles </c:v>
                </c:pt>
              </c:strCache>
            </c:strRef>
          </c:tx>
          <c:spPr>
            <a:solidFill>
              <a:srgbClr val="FF0000"/>
            </a:solidFill>
            <a:ln>
              <a:noFill/>
            </a:ln>
            <a:effectLst/>
          </c:spPr>
          <c:cat>
            <c:numRef>
              <c:f>'GDP at current prices'!$C$2:$L$2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'GDP at current prices'!$C$3:$L$3</c:f>
              <c:numCache>
                <c:formatCode>_(* #,##0.0_);_(* \(#,##0.0\);_(* "-"??_);_(@_)</c:formatCode>
                <c:ptCount val="10"/>
                <c:pt idx="0">
                  <c:v>4.1498458853517901</c:v>
                </c:pt>
                <c:pt idx="1">
                  <c:v>4.3470361793585894</c:v>
                </c:pt>
                <c:pt idx="2">
                  <c:v>4.8567883898756801</c:v>
                </c:pt>
                <c:pt idx="3">
                  <c:v>5.4141414149392295</c:v>
                </c:pt>
                <c:pt idx="4">
                  <c:v>6.1862983445477768</c:v>
                </c:pt>
                <c:pt idx="5">
                  <c:v>6.3998381490555243</c:v>
                </c:pt>
                <c:pt idx="6">
                  <c:v>8.1161281073505744</c:v>
                </c:pt>
                <c:pt idx="7">
                  <c:v>9.5955248839465916</c:v>
                </c:pt>
                <c:pt idx="8">
                  <c:v>11.243785911166757</c:v>
                </c:pt>
                <c:pt idx="9">
                  <c:v>12.433770463411138</c:v>
                </c:pt>
              </c:numCache>
            </c:numRef>
          </c:val>
          <c:extLst xmlns:c16r2="http://schemas.microsoft.com/office/drawing/2015/06/chart">
            <c:ext xmlns:c16="http://schemas.microsoft.com/office/drawing/2014/chart" uri="{C3380CC4-5D6E-409C-BE32-E72D297353CC}">
              <c16:uniqueId val="{00000000-946B-4AF7-B0D6-3D056761C60F}"/>
            </c:ext>
          </c:extLst>
        </c:ser>
        <c:ser>
          <c:idx val="1"/>
          <c:order val="1"/>
          <c:tx>
            <c:strRef>
              <c:f>'GDP at current prices'!$B$4</c:f>
              <c:strCache>
                <c:ptCount val="1"/>
                <c:pt idx="0">
                  <c:v>Real estate activities</c:v>
                </c:pt>
              </c:strCache>
            </c:strRef>
          </c:tx>
          <c:spPr>
            <a:solidFill>
              <a:schemeClr val="accent1">
                <a:shade val="51000"/>
              </a:schemeClr>
            </a:solidFill>
            <a:ln>
              <a:noFill/>
            </a:ln>
            <a:effectLst/>
          </c:spPr>
          <c:cat>
            <c:numRef>
              <c:f>'GDP at current prices'!$C$2:$L$2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'GDP at current prices'!$C$4:$L$4</c:f>
              <c:numCache>
                <c:formatCode>_(* #,##0.0_);_(* \(#,##0.0\);_(* "-"??_);_(@_)</c:formatCode>
                <c:ptCount val="10"/>
                <c:pt idx="0">
                  <c:v>3.7159640497257849</c:v>
                </c:pt>
                <c:pt idx="1">
                  <c:v>3.9335804707253348</c:v>
                </c:pt>
                <c:pt idx="2">
                  <c:v>4.2168239325895556</c:v>
                </c:pt>
                <c:pt idx="3">
                  <c:v>4.3854312770193937</c:v>
                </c:pt>
                <c:pt idx="4">
                  <c:v>4.8777292364835896</c:v>
                </c:pt>
                <c:pt idx="5">
                  <c:v>4.9430698219871374</c:v>
                </c:pt>
                <c:pt idx="6">
                  <c:v>5.1887210653662095</c:v>
                </c:pt>
                <c:pt idx="7">
                  <c:v>6.1589470157086268</c:v>
                </c:pt>
                <c:pt idx="8">
                  <c:v>7.4365372060975856</c:v>
                </c:pt>
                <c:pt idx="9">
                  <c:v>7.9113682930868707</c:v>
                </c:pt>
              </c:numCache>
            </c:numRef>
          </c:val>
          <c:extLst xmlns:c16r2="http://schemas.microsoft.com/office/drawing/2015/06/chart">
            <c:ext xmlns:c16="http://schemas.microsoft.com/office/drawing/2014/chart" uri="{C3380CC4-5D6E-409C-BE32-E72D297353CC}">
              <c16:uniqueId val="{00000001-946B-4AF7-B0D6-3D056761C60F}"/>
            </c:ext>
          </c:extLst>
        </c:ser>
        <c:ser>
          <c:idx val="2"/>
          <c:order val="2"/>
          <c:tx>
            <c:strRef>
              <c:f>'GDP at current prices'!$B$5</c:f>
              <c:strCache>
                <c:ptCount val="1"/>
                <c:pt idx="0">
                  <c:v>Manufacturing</c:v>
                </c:pt>
              </c:strCache>
            </c:strRef>
          </c:tx>
          <c:spPr>
            <a:solidFill>
              <a:schemeClr val="accent1">
                <a:shade val="62000"/>
              </a:schemeClr>
            </a:solidFill>
            <a:ln>
              <a:noFill/>
            </a:ln>
            <a:effectLst/>
          </c:spPr>
          <c:cat>
            <c:numRef>
              <c:f>'GDP at current prices'!$C$2:$L$2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'GDP at current prices'!$C$5:$L$5</c:f>
              <c:numCache>
                <c:formatCode>_(* #,##0.0_);_(* \(#,##0.0\);_(* "-"??_);_(@_)</c:formatCode>
                <c:ptCount val="10"/>
                <c:pt idx="0">
                  <c:v>3.1917818789212031</c:v>
                </c:pt>
                <c:pt idx="1">
                  <c:v>2.8451703624929121</c:v>
                </c:pt>
                <c:pt idx="2">
                  <c:v>3.6258295358588875</c:v>
                </c:pt>
                <c:pt idx="3">
                  <c:v>4.1095779979069214</c:v>
                </c:pt>
                <c:pt idx="4">
                  <c:v>4.3886352329325415</c:v>
                </c:pt>
                <c:pt idx="5">
                  <c:v>4.6941969733192561</c:v>
                </c:pt>
                <c:pt idx="6">
                  <c:v>6.0214195985870829</c:v>
                </c:pt>
                <c:pt idx="7">
                  <c:v>7.0843641085354898</c:v>
                </c:pt>
                <c:pt idx="8">
                  <c:v>6.7580418354493954</c:v>
                </c:pt>
                <c:pt idx="9">
                  <c:v>7.8480182539015084</c:v>
                </c:pt>
              </c:numCache>
            </c:numRef>
          </c:val>
          <c:extLst xmlns:c16r2="http://schemas.microsoft.com/office/drawing/2015/06/chart">
            <c:ext xmlns:c16="http://schemas.microsoft.com/office/drawing/2014/chart" uri="{C3380CC4-5D6E-409C-BE32-E72D297353CC}">
              <c16:uniqueId val="{00000002-946B-4AF7-B0D6-3D056761C60F}"/>
            </c:ext>
          </c:extLst>
        </c:ser>
        <c:ser>
          <c:idx val="3"/>
          <c:order val="3"/>
          <c:tx>
            <c:strRef>
              <c:f>'GDP at current prices'!$B$6</c:f>
              <c:strCache>
                <c:ptCount val="1"/>
                <c:pt idx="0">
                  <c:v>Construction</c:v>
                </c:pt>
              </c:strCache>
            </c:strRef>
          </c:tx>
          <c:spPr>
            <a:solidFill>
              <a:schemeClr val="accent1">
                <a:shade val="73000"/>
              </a:schemeClr>
            </a:solidFill>
            <a:ln>
              <a:noFill/>
            </a:ln>
            <a:effectLst/>
          </c:spPr>
          <c:cat>
            <c:numRef>
              <c:f>'GDP at current prices'!$C$2:$L$2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'GDP at current prices'!$C$6:$L$6</c:f>
              <c:numCache>
                <c:formatCode>_(* #,##0.0_);_(* \(#,##0.0\);_(* "-"??_);_(@_)</c:formatCode>
                <c:ptCount val="10"/>
                <c:pt idx="0">
                  <c:v>2.4922290210149285</c:v>
                </c:pt>
                <c:pt idx="1">
                  <c:v>2.8320034545225754</c:v>
                </c:pt>
                <c:pt idx="2">
                  <c:v>3.656062442667162</c:v>
                </c:pt>
                <c:pt idx="3">
                  <c:v>3.7049501426324096</c:v>
                </c:pt>
                <c:pt idx="4">
                  <c:v>3.717591699084752</c:v>
                </c:pt>
                <c:pt idx="5">
                  <c:v>3.7804906470315034</c:v>
                </c:pt>
                <c:pt idx="6">
                  <c:v>3.839216033210433</c:v>
                </c:pt>
                <c:pt idx="7">
                  <c:v>5.1005655192504671</c:v>
                </c:pt>
                <c:pt idx="8">
                  <c:v>5.3627787400647398</c:v>
                </c:pt>
                <c:pt idx="9">
                  <c:v>6.8942432794248401</c:v>
                </c:pt>
              </c:numCache>
            </c:numRef>
          </c:val>
          <c:extLst xmlns:c16r2="http://schemas.microsoft.com/office/drawing/2015/06/chart">
            <c:ext xmlns:c16="http://schemas.microsoft.com/office/drawing/2014/chart" uri="{C3380CC4-5D6E-409C-BE32-E72D297353CC}">
              <c16:uniqueId val="{00000003-946B-4AF7-B0D6-3D056761C60F}"/>
            </c:ext>
          </c:extLst>
        </c:ser>
        <c:ser>
          <c:idx val="4"/>
          <c:order val="4"/>
          <c:tx>
            <c:strRef>
              <c:f>'GDP at current prices'!$B$7</c:f>
              <c:strCache>
                <c:ptCount val="1"/>
                <c:pt idx="0">
                  <c:v>Public administration and defence; compulsory social security</c:v>
                </c:pt>
              </c:strCache>
            </c:strRef>
          </c:tx>
          <c:spPr>
            <a:solidFill>
              <a:schemeClr val="accent1">
                <a:shade val="83000"/>
              </a:schemeClr>
            </a:solidFill>
            <a:ln>
              <a:noFill/>
            </a:ln>
            <a:effectLst/>
          </c:spPr>
          <c:cat>
            <c:numRef>
              <c:f>'GDP at current prices'!$C$2:$L$2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'GDP at current prices'!$C$7:$L$7</c:f>
              <c:numCache>
                <c:formatCode>_(* #,##0.0_);_(* \(#,##0.0\);_(* "-"??_);_(@_)</c:formatCode>
                <c:ptCount val="10"/>
                <c:pt idx="0">
                  <c:v>2.5620408534799988</c:v>
                </c:pt>
                <c:pt idx="1">
                  <c:v>2.6978592536699999</c:v>
                </c:pt>
                <c:pt idx="2">
                  <c:v>2.63809964476</c:v>
                </c:pt>
                <c:pt idx="3">
                  <c:v>2.7704273651599993</c:v>
                </c:pt>
                <c:pt idx="4">
                  <c:v>2.9922016553999997</c:v>
                </c:pt>
                <c:pt idx="5">
                  <c:v>3.2243979616393545</c:v>
                </c:pt>
                <c:pt idx="6">
                  <c:v>3.5481365010802755</c:v>
                </c:pt>
                <c:pt idx="7">
                  <c:v>4.0319160734135897</c:v>
                </c:pt>
                <c:pt idx="8">
                  <c:v>4.677136764361749</c:v>
                </c:pt>
                <c:pt idx="9">
                  <c:v>5.5468781653629664</c:v>
                </c:pt>
              </c:numCache>
            </c:numRef>
          </c:val>
          <c:extLst xmlns:c16r2="http://schemas.microsoft.com/office/drawing/2015/06/chart">
            <c:ext xmlns:c16="http://schemas.microsoft.com/office/drawing/2014/chart" uri="{C3380CC4-5D6E-409C-BE32-E72D297353CC}">
              <c16:uniqueId val="{00000004-946B-4AF7-B0D6-3D056761C60F}"/>
            </c:ext>
          </c:extLst>
        </c:ser>
        <c:ser>
          <c:idx val="5"/>
          <c:order val="5"/>
          <c:tx>
            <c:strRef>
              <c:f>'GDP at current prices'!$B$8</c:f>
              <c:strCache>
                <c:ptCount val="1"/>
                <c:pt idx="0">
                  <c:v>Information and communication</c:v>
                </c:pt>
              </c:strCache>
            </c:strRef>
          </c:tx>
          <c:spPr>
            <a:solidFill>
              <a:schemeClr val="accent1">
                <a:shade val="94000"/>
              </a:schemeClr>
            </a:solidFill>
            <a:ln>
              <a:noFill/>
            </a:ln>
            <a:effectLst/>
          </c:spPr>
          <c:cat>
            <c:numRef>
              <c:f>'GDP at current prices'!$C$2:$L$2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'GDP at current prices'!$C$8:$L$8</c:f>
              <c:numCache>
                <c:formatCode>_(* #,##0.0_);_(* \(#,##0.0\);_(* "-"??_);_(@_)</c:formatCode>
                <c:ptCount val="10"/>
                <c:pt idx="0">
                  <c:v>0.93370441153624384</c:v>
                </c:pt>
                <c:pt idx="1">
                  <c:v>0.96390210151113931</c:v>
                </c:pt>
                <c:pt idx="2">
                  <c:v>0.99469481176776242</c:v>
                </c:pt>
                <c:pt idx="3">
                  <c:v>1.1182641178346342</c:v>
                </c:pt>
                <c:pt idx="4">
                  <c:v>1.3247429703589617</c:v>
                </c:pt>
                <c:pt idx="5">
                  <c:v>1.3847871092577264</c:v>
                </c:pt>
                <c:pt idx="6">
                  <c:v>1.8747604125074695</c:v>
                </c:pt>
                <c:pt idx="7">
                  <c:v>3.1832698709280023</c:v>
                </c:pt>
                <c:pt idx="8">
                  <c:v>4.2081348274707082</c:v>
                </c:pt>
                <c:pt idx="9">
                  <c:v>5.1604436733085315</c:v>
                </c:pt>
              </c:numCache>
            </c:numRef>
          </c:val>
          <c:extLst xmlns:c16r2="http://schemas.microsoft.com/office/drawing/2015/06/chart">
            <c:ext xmlns:c16="http://schemas.microsoft.com/office/drawing/2014/chart" uri="{C3380CC4-5D6E-409C-BE32-E72D297353CC}">
              <c16:uniqueId val="{00000005-946B-4AF7-B0D6-3D056761C60F}"/>
            </c:ext>
          </c:extLst>
        </c:ser>
        <c:ser>
          <c:idx val="6"/>
          <c:order val="6"/>
          <c:tx>
            <c:strRef>
              <c:f>'GDP at current prices'!$B$9</c:f>
              <c:strCache>
                <c:ptCount val="1"/>
                <c:pt idx="0">
                  <c:v>Agriculture, forestry and fishing</c:v>
                </c:pt>
              </c:strCache>
            </c:strRef>
          </c:tx>
          <c:spPr>
            <a:solidFill>
              <a:schemeClr val="accent1">
                <a:tint val="95000"/>
              </a:schemeClr>
            </a:solidFill>
            <a:ln>
              <a:noFill/>
            </a:ln>
            <a:effectLst/>
          </c:spPr>
          <c:cat>
            <c:numRef>
              <c:f>'GDP at current prices'!$C$2:$L$2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'GDP at current prices'!$C$9:$L$9</c:f>
              <c:numCache>
                <c:formatCode>_(* #,##0.0_);_(* \(#,##0.0\);_(* "-"??_);_(@_)</c:formatCode>
                <c:ptCount val="10"/>
                <c:pt idx="0">
                  <c:v>2.9511109525634902</c:v>
                </c:pt>
                <c:pt idx="1">
                  <c:v>2.9254364755502542</c:v>
                </c:pt>
                <c:pt idx="2">
                  <c:v>2.8601530816176575</c:v>
                </c:pt>
                <c:pt idx="3">
                  <c:v>3.4309960078028197</c:v>
                </c:pt>
                <c:pt idx="4">
                  <c:v>3.647643919359485</c:v>
                </c:pt>
                <c:pt idx="5">
                  <c:v>4.1407262856413567</c:v>
                </c:pt>
                <c:pt idx="6">
                  <c:v>4.3887161512401835</c:v>
                </c:pt>
                <c:pt idx="7">
                  <c:v>4.8323339776585872</c:v>
                </c:pt>
                <c:pt idx="8">
                  <c:v>4.8657412213467319</c:v>
                </c:pt>
                <c:pt idx="9">
                  <c:v>5.1026836304131189</c:v>
                </c:pt>
              </c:numCache>
            </c:numRef>
          </c:val>
          <c:extLst xmlns:c16r2="http://schemas.microsoft.com/office/drawing/2015/06/chart">
            <c:ext xmlns:c16="http://schemas.microsoft.com/office/drawing/2014/chart" uri="{C3380CC4-5D6E-409C-BE32-E72D297353CC}">
              <c16:uniqueId val="{00000006-946B-4AF7-B0D6-3D056761C60F}"/>
            </c:ext>
          </c:extLst>
        </c:ser>
        <c:ser>
          <c:idx val="7"/>
          <c:order val="7"/>
          <c:tx>
            <c:strRef>
              <c:f>'GDP at current prices'!$B$10</c:f>
              <c:strCache>
                <c:ptCount val="1"/>
                <c:pt idx="0">
                  <c:v>Transportation and storage</c:v>
                </c:pt>
              </c:strCache>
            </c:strRef>
          </c:tx>
          <c:spPr>
            <a:solidFill>
              <a:schemeClr val="accent4">
                <a:lumMod val="60000"/>
                <a:lumOff val="40000"/>
              </a:schemeClr>
            </a:solidFill>
            <a:ln>
              <a:noFill/>
            </a:ln>
            <a:effectLst/>
          </c:spPr>
          <c:cat>
            <c:numRef>
              <c:f>'GDP at current prices'!$C$2:$L$2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'GDP at current prices'!$C$10:$L$10</c:f>
              <c:numCache>
                <c:formatCode>_(* #,##0.0_);_(* \(#,##0.0\);_(* "-"??_);_(@_)</c:formatCode>
                <c:ptCount val="10"/>
                <c:pt idx="0">
                  <c:v>1.8818813641169538</c:v>
                </c:pt>
                <c:pt idx="1">
                  <c:v>1.797191344033783</c:v>
                </c:pt>
                <c:pt idx="2">
                  <c:v>1.9496729177869583</c:v>
                </c:pt>
                <c:pt idx="3">
                  <c:v>2.2400109836733288</c:v>
                </c:pt>
                <c:pt idx="4">
                  <c:v>2.8900455271291445</c:v>
                </c:pt>
                <c:pt idx="5">
                  <c:v>2.6091842019112534</c:v>
                </c:pt>
                <c:pt idx="6">
                  <c:v>3.2060987889865293</c:v>
                </c:pt>
                <c:pt idx="7">
                  <c:v>4.1090305089878996</c:v>
                </c:pt>
                <c:pt idx="8">
                  <c:v>4.30780609931809</c:v>
                </c:pt>
                <c:pt idx="9">
                  <c:v>5.0717118220357591</c:v>
                </c:pt>
              </c:numCache>
            </c:numRef>
          </c:val>
          <c:extLst xmlns:c16r2="http://schemas.microsoft.com/office/drawing/2015/06/chart">
            <c:ext xmlns:c16="http://schemas.microsoft.com/office/drawing/2014/chart" uri="{C3380CC4-5D6E-409C-BE32-E72D297353CC}">
              <c16:uniqueId val="{00000007-946B-4AF7-B0D6-3D056761C60F}"/>
            </c:ext>
          </c:extLst>
        </c:ser>
        <c:ser>
          <c:idx val="8"/>
          <c:order val="8"/>
          <c:tx>
            <c:strRef>
              <c:f>'GDP at current prices'!$B$11</c:f>
              <c:strCache>
                <c:ptCount val="1"/>
                <c:pt idx="0">
                  <c:v>Education</c:v>
                </c:pt>
              </c:strCache>
            </c:strRef>
          </c:tx>
          <c:spPr>
            <a:solidFill>
              <a:schemeClr val="accent1">
                <a:tint val="74000"/>
              </a:schemeClr>
            </a:solidFill>
            <a:ln>
              <a:noFill/>
            </a:ln>
            <a:effectLst/>
          </c:spPr>
          <c:cat>
            <c:numRef>
              <c:f>'GDP at current prices'!$C$2:$L$2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'GDP at current prices'!$C$11:$L$11</c:f>
              <c:numCache>
                <c:formatCode>_(* #,##0.0_);_(* \(#,##0.0\);_(* "-"??_);_(@_)</c:formatCode>
                <c:ptCount val="10"/>
                <c:pt idx="0">
                  <c:v>1.4703481060473733</c:v>
                </c:pt>
                <c:pt idx="1">
                  <c:v>1.6903113758173098</c:v>
                </c:pt>
                <c:pt idx="2">
                  <c:v>1.743605189627379</c:v>
                </c:pt>
                <c:pt idx="3">
                  <c:v>1.8236751147667634</c:v>
                </c:pt>
                <c:pt idx="4">
                  <c:v>1.9513217451503306</c:v>
                </c:pt>
                <c:pt idx="5">
                  <c:v>2.1491718080325062</c:v>
                </c:pt>
                <c:pt idx="6">
                  <c:v>2.4905229538600491</c:v>
                </c:pt>
                <c:pt idx="7">
                  <c:v>2.8345849049006948</c:v>
                </c:pt>
                <c:pt idx="8">
                  <c:v>3.4651383456699891</c:v>
                </c:pt>
                <c:pt idx="9">
                  <c:v>4.5511482618270636</c:v>
                </c:pt>
              </c:numCache>
            </c:numRef>
          </c:val>
          <c:extLst xmlns:c16r2="http://schemas.microsoft.com/office/drawing/2015/06/chart">
            <c:ext xmlns:c16="http://schemas.microsoft.com/office/drawing/2014/chart" uri="{C3380CC4-5D6E-409C-BE32-E72D297353CC}">
              <c16:uniqueId val="{00000008-946B-4AF7-B0D6-3D056761C60F}"/>
            </c:ext>
          </c:extLst>
        </c:ser>
        <c:ser>
          <c:idx val="9"/>
          <c:order val="9"/>
          <c:tx>
            <c:strRef>
              <c:f>'GDP at current prices'!$B$12</c:f>
              <c:strCache>
                <c:ptCount val="1"/>
                <c:pt idx="0">
                  <c:v>Financial and insurance activities</c:v>
                </c:pt>
              </c:strCache>
            </c:strRef>
          </c:tx>
          <c:spPr>
            <a:solidFill>
              <a:schemeClr val="accent1">
                <a:tint val="63000"/>
              </a:schemeClr>
            </a:solidFill>
            <a:ln>
              <a:noFill/>
            </a:ln>
            <a:effectLst/>
          </c:spPr>
          <c:cat>
            <c:numRef>
              <c:f>'GDP at current prices'!$C$2:$L$2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'GDP at current prices'!$C$12:$L$12</c:f>
              <c:numCache>
                <c:formatCode>_(* #,##0.0_);_(* \(#,##0.0\);_(* "-"??_);_(@_)</c:formatCode>
                <c:ptCount val="10"/>
                <c:pt idx="0">
                  <c:v>1.632097860802884</c:v>
                </c:pt>
                <c:pt idx="1">
                  <c:v>1.6217853282651578</c:v>
                </c:pt>
                <c:pt idx="2">
                  <c:v>1.915455828248781</c:v>
                </c:pt>
                <c:pt idx="3">
                  <c:v>2.1603850105293079</c:v>
                </c:pt>
                <c:pt idx="4">
                  <c:v>2.0626152667963287</c:v>
                </c:pt>
                <c:pt idx="5">
                  <c:v>2.0894049065690279</c:v>
                </c:pt>
                <c:pt idx="6">
                  <c:v>2.6192001727005771</c:v>
                </c:pt>
                <c:pt idx="7">
                  <c:v>3.1510076628384573</c:v>
                </c:pt>
                <c:pt idx="8">
                  <c:v>3.5029909172084386</c:v>
                </c:pt>
                <c:pt idx="9">
                  <c:v>3.9590205287136944</c:v>
                </c:pt>
              </c:numCache>
            </c:numRef>
          </c:val>
          <c:extLst xmlns:c16r2="http://schemas.microsoft.com/office/drawing/2015/06/chart">
            <c:ext xmlns:c16="http://schemas.microsoft.com/office/drawing/2014/chart" uri="{C3380CC4-5D6E-409C-BE32-E72D297353CC}">
              <c16:uniqueId val="{00000009-946B-4AF7-B0D6-3D056761C60F}"/>
            </c:ext>
          </c:extLst>
        </c:ser>
        <c:ser>
          <c:idx val="10"/>
          <c:order val="10"/>
          <c:tx>
            <c:strRef>
              <c:f>'GDP at current prices'!$B$13</c:f>
              <c:strCache>
                <c:ptCount val="1"/>
                <c:pt idx="0">
                  <c:v>Accommodation and food service activities</c:v>
                </c:pt>
              </c:strCache>
            </c:strRef>
          </c:tx>
          <c:spPr>
            <a:solidFill>
              <a:schemeClr val="accent1">
                <a:tint val="52000"/>
              </a:schemeClr>
            </a:solidFill>
            <a:ln>
              <a:noFill/>
            </a:ln>
            <a:effectLst/>
          </c:spPr>
          <c:cat>
            <c:numRef>
              <c:f>'GDP at current prices'!$C$2:$L$2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'GDP at current prices'!$C$13:$L$13</c:f>
              <c:numCache>
                <c:formatCode>_(* #,##0.0_);_(* \(#,##0.0\);_(* "-"??_);_(@_)</c:formatCode>
                <c:ptCount val="10"/>
                <c:pt idx="0">
                  <c:v>0.96188395025916662</c:v>
                </c:pt>
                <c:pt idx="1">
                  <c:v>1.1581794753792696</c:v>
                </c:pt>
                <c:pt idx="2">
                  <c:v>1.4641110888215065</c:v>
                </c:pt>
                <c:pt idx="3">
                  <c:v>1.7486262588488344</c:v>
                </c:pt>
                <c:pt idx="4">
                  <c:v>2.3002072523729642</c:v>
                </c:pt>
                <c:pt idx="5">
                  <c:v>1.1681003936672469</c:v>
                </c:pt>
                <c:pt idx="6">
                  <c:v>1.7322448621650082</c:v>
                </c:pt>
                <c:pt idx="7">
                  <c:v>2.3979111031050953</c:v>
                </c:pt>
                <c:pt idx="8">
                  <c:v>2.6911484612994747</c:v>
                </c:pt>
                <c:pt idx="9">
                  <c:v>3.2280756810484399</c:v>
                </c:pt>
              </c:numCache>
            </c:numRef>
          </c:val>
          <c:extLst xmlns:c16r2="http://schemas.microsoft.com/office/drawing/2015/06/chart">
            <c:ext xmlns:c16="http://schemas.microsoft.com/office/drawing/2014/chart" uri="{C3380CC4-5D6E-409C-BE32-E72D297353CC}">
              <c16:uniqueId val="{0000000A-946B-4AF7-B0D6-3D056761C60F}"/>
            </c:ext>
          </c:extLst>
        </c:ser>
        <c:ser>
          <c:idx val="11"/>
          <c:order val="11"/>
          <c:tx>
            <c:strRef>
              <c:f>'GDP at current prices'!$B$14</c:f>
              <c:strCache>
                <c:ptCount val="1"/>
                <c:pt idx="0">
                  <c:v>Other</c:v>
                </c:pt>
              </c:strCache>
            </c:strRef>
          </c:tx>
          <c:spPr>
            <a:solidFill>
              <a:schemeClr val="accent1">
                <a:tint val="41000"/>
              </a:schemeClr>
            </a:solidFill>
            <a:ln>
              <a:noFill/>
            </a:ln>
            <a:effectLst/>
          </c:spPr>
          <c:cat>
            <c:numRef>
              <c:f>'GDP at current prices'!$C$2:$L$2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'GDP at current prices'!$C$14:$L$14</c:f>
              <c:numCache>
                <c:formatCode>_(* #,##0.0_);_(* \(#,##0.0\);_(* "-"??_);_(@_)</c:formatCode>
                <c:ptCount val="10"/>
                <c:pt idx="0">
                  <c:v>8.6052741005275237</c:v>
                </c:pt>
                <c:pt idx="1">
                  <c:v>9.7408409311788091</c:v>
                </c:pt>
                <c:pt idx="2">
                  <c:v>11.418469945905088</c:v>
                </c:pt>
                <c:pt idx="3">
                  <c:v>12.467873080323216</c:v>
                </c:pt>
                <c:pt idx="4">
                  <c:v>13.387251219014573</c:v>
                </c:pt>
                <c:pt idx="5">
                  <c:v>13.205170142452758</c:v>
                </c:pt>
                <c:pt idx="6">
                  <c:v>17.698975461652708</c:v>
                </c:pt>
                <c:pt idx="7">
                  <c:v>20.380603397093282</c:v>
                </c:pt>
                <c:pt idx="8">
                  <c:v>22.363521330581989</c:v>
                </c:pt>
                <c:pt idx="9">
                  <c:v>25.314913263171448</c:v>
                </c:pt>
              </c:numCache>
            </c:numRef>
          </c:val>
          <c:extLst xmlns:c16r2="http://schemas.microsoft.com/office/drawing/2015/06/chart">
            <c:ext xmlns:c16="http://schemas.microsoft.com/office/drawing/2014/chart" uri="{C3380CC4-5D6E-409C-BE32-E72D297353CC}">
              <c16:uniqueId val="{0000000B-946B-4AF7-B0D6-3D056761C60F}"/>
            </c:ext>
          </c:extLst>
        </c:ser>
        <c:dLbls>
          <c:showLegendKey val="0"/>
          <c:showVal val="0"/>
          <c:showCatName val="0"/>
          <c:showSerName val="0"/>
          <c:showPercent val="0"/>
          <c:showBubbleSize val="0"/>
        </c:dLbls>
        <c:axId val="1555114096"/>
        <c:axId val="1555117904"/>
      </c:areaChart>
      <c:catAx>
        <c:axId val="1555114096"/>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mn-lt"/>
                <a:ea typeface="+mn-ea"/>
                <a:cs typeface="+mn-cs"/>
              </a:defRPr>
            </a:pPr>
            <a:endParaRPr lang="en-US"/>
          </a:p>
        </c:txPr>
        <c:crossAx val="1555117904"/>
        <c:crosses val="autoZero"/>
        <c:auto val="1"/>
        <c:lblAlgn val="ctr"/>
        <c:lblOffset val="100"/>
        <c:noMultiLvlLbl val="0"/>
      </c:catAx>
      <c:valAx>
        <c:axId val="1555117904"/>
        <c:scaling>
          <c:orientation val="minMax"/>
        </c:scaling>
        <c:delete val="0"/>
        <c:axPos val="l"/>
        <c:title>
          <c:tx>
            <c:rich>
              <a:bodyPr rot="-54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r>
                  <a:rPr lang="en-US" b="1"/>
                  <a:t>Bln</a:t>
                </a:r>
                <a:r>
                  <a:rPr lang="en-US" b="1" baseline="0"/>
                  <a:t> </a:t>
                </a:r>
                <a:r>
                  <a:rPr lang="en-US" b="1"/>
                  <a:t>l GEL</a:t>
                </a:r>
              </a:p>
            </c:rich>
          </c:tx>
          <c:overlay val="0"/>
          <c:spPr>
            <a:noFill/>
            <a:ln>
              <a:noFill/>
            </a:ln>
            <a:effectLst/>
          </c:spPr>
          <c:txPr>
            <a:bodyPr rot="-54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555114096"/>
        <c:crosses val="autoZero"/>
        <c:crossBetween val="midCat"/>
      </c:valAx>
      <c:spPr>
        <a:noFill/>
        <a:ln>
          <a:noFill/>
        </a:ln>
        <a:effectLst/>
      </c:spPr>
    </c:plotArea>
    <c:legend>
      <c:legendPos val="b"/>
      <c:layout>
        <c:manualLayout>
          <c:xMode val="edge"/>
          <c:yMode val="edge"/>
          <c:x val="3.2649084377023962E-2"/>
          <c:y val="4.878930983751798E-3"/>
          <c:w val="0.30814168968283834"/>
          <c:h val="0.62276284716787234"/>
        </c:manualLayout>
      </c:layout>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legend>
    <c:plotVisOnly val="1"/>
    <c:dispBlanksAs val="zero"/>
    <c:showDLblsOverMax val="0"/>
  </c:chart>
  <c:spPr>
    <a:solidFill>
      <a:schemeClr val="bg1"/>
    </a:solidFill>
    <a:ln w="9525" cap="flat" cmpd="sng" algn="ctr">
      <a:noFill/>
      <a:round/>
    </a:ln>
    <a:effectLst/>
  </c:spPr>
  <c:txPr>
    <a:bodyPr/>
    <a:lstStyle/>
    <a:p>
      <a:pPr>
        <a:defRPr sz="700"/>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manualLayout>
          <c:layoutTarget val="inner"/>
          <c:xMode val="edge"/>
          <c:yMode val="edge"/>
          <c:x val="5.8136920384951878E-2"/>
          <c:y val="1.978018372703412E-2"/>
          <c:w val="0.94186307961504812"/>
          <c:h val="0.91314413823272089"/>
        </c:manualLayout>
      </c:layout>
      <c:barChart>
        <c:barDir val="col"/>
        <c:grouping val="clustered"/>
        <c:varyColors val="0"/>
        <c:ser>
          <c:idx val="0"/>
          <c:order val="0"/>
          <c:tx>
            <c:strRef>
              <c:f>Sheet1!$B$2</c:f>
              <c:strCache>
                <c:ptCount val="1"/>
                <c:pt idx="0">
                  <c:v>ARM</c:v>
                </c:pt>
              </c:strCache>
            </c:strRef>
          </c:tx>
          <c:spPr>
            <a:solidFill>
              <a:schemeClr val="accent5">
                <a:shade val="44000"/>
              </a:schemeClr>
            </a:solidFill>
            <a:ln>
              <a:noFill/>
            </a:ln>
            <a:effectLst/>
          </c:spPr>
          <c:invertIfNegative val="0"/>
          <c:cat>
            <c:strRef>
              <c:f>Sheet1!$C$1:$L$1</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Sheet1!$C$2:$L$2</c:f>
              <c:numCache>
                <c:formatCode>_(* #,##0.0_);_(* \(#,##0.0\);_(* "-"??_);_(@_)</c:formatCode>
                <c:ptCount val="10"/>
                <c:pt idx="0">
                  <c:v>3.1999999989662484</c:v>
                </c:pt>
                <c:pt idx="1">
                  <c:v>0.19999999982599093</c:v>
                </c:pt>
                <c:pt idx="2">
                  <c:v>7.500000001641439</c:v>
                </c:pt>
                <c:pt idx="3">
                  <c:v>5.1999999996532438</c:v>
                </c:pt>
                <c:pt idx="4">
                  <c:v>7.5999999985391753</c:v>
                </c:pt>
                <c:pt idx="5">
                  <c:v>-7.1999999992063124</c:v>
                </c:pt>
                <c:pt idx="6">
                  <c:v>5.8000000006564534</c:v>
                </c:pt>
                <c:pt idx="7">
                  <c:v>12.599999999776628</c:v>
                </c:pt>
                <c:pt idx="8">
                  <c:v>8.2999999995953857</c:v>
                </c:pt>
                <c:pt idx="9">
                  <c:v>5.9000000004622848</c:v>
                </c:pt>
              </c:numCache>
            </c:numRef>
          </c:val>
          <c:extLst xmlns:c16r2="http://schemas.microsoft.com/office/drawing/2015/06/chart">
            <c:ext xmlns:c16="http://schemas.microsoft.com/office/drawing/2014/chart" uri="{C3380CC4-5D6E-409C-BE32-E72D297353CC}">
              <c16:uniqueId val="{00000000-A4B5-49C7-BF45-3908DF606BDE}"/>
            </c:ext>
          </c:extLst>
        </c:ser>
        <c:ser>
          <c:idx val="1"/>
          <c:order val="1"/>
          <c:tx>
            <c:strRef>
              <c:f>Sheet1!$B$3</c:f>
              <c:strCache>
                <c:ptCount val="1"/>
                <c:pt idx="0">
                  <c:v>AZE</c:v>
                </c:pt>
              </c:strCache>
            </c:strRef>
          </c:tx>
          <c:spPr>
            <a:solidFill>
              <a:schemeClr val="accent5">
                <a:shade val="58000"/>
              </a:schemeClr>
            </a:solidFill>
            <a:ln>
              <a:noFill/>
            </a:ln>
            <a:effectLst/>
          </c:spPr>
          <c:invertIfNegative val="0"/>
          <c:cat>
            <c:strRef>
              <c:f>Sheet1!$C$1:$L$1</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Sheet1!$C$3:$L$3</c:f>
              <c:numCache>
                <c:formatCode>_(* #,##0.0_);_(* \(#,##0.0\);_(* "-"??_);_(@_)</c:formatCode>
                <c:ptCount val="10"/>
                <c:pt idx="0">
                  <c:v>1.0495464121508462</c:v>
                </c:pt>
                <c:pt idx="1">
                  <c:v>-3.0635984225170603</c:v>
                </c:pt>
                <c:pt idx="2">
                  <c:v>0.15361466174550742</c:v>
                </c:pt>
                <c:pt idx="3">
                  <c:v>1.5004016716731314</c:v>
                </c:pt>
                <c:pt idx="4">
                  <c:v>2.4798087918556462</c:v>
                </c:pt>
                <c:pt idx="5">
                  <c:v>-4.1989606533334296</c:v>
                </c:pt>
                <c:pt idx="6">
                  <c:v>5.6164402715055388</c:v>
                </c:pt>
                <c:pt idx="7">
                  <c:v>4.7146803324764903</c:v>
                </c:pt>
                <c:pt idx="8">
                  <c:v>1.3544774911576667</c:v>
                </c:pt>
                <c:pt idx="9">
                  <c:v>4.07140205008956</c:v>
                </c:pt>
              </c:numCache>
            </c:numRef>
          </c:val>
          <c:extLst xmlns:c16r2="http://schemas.microsoft.com/office/drawing/2015/06/chart">
            <c:ext xmlns:c16="http://schemas.microsoft.com/office/drawing/2014/chart" uri="{C3380CC4-5D6E-409C-BE32-E72D297353CC}">
              <c16:uniqueId val="{00000001-A4B5-49C7-BF45-3908DF606BDE}"/>
            </c:ext>
          </c:extLst>
        </c:ser>
        <c:ser>
          <c:idx val="2"/>
          <c:order val="2"/>
          <c:tx>
            <c:strRef>
              <c:f>Sheet1!$B$4</c:f>
              <c:strCache>
                <c:ptCount val="1"/>
                <c:pt idx="0">
                  <c:v>BGR</c:v>
                </c:pt>
              </c:strCache>
            </c:strRef>
          </c:tx>
          <c:spPr>
            <a:solidFill>
              <a:schemeClr val="accent5">
                <a:shade val="72000"/>
              </a:schemeClr>
            </a:solidFill>
            <a:ln>
              <a:noFill/>
            </a:ln>
            <a:effectLst/>
          </c:spPr>
          <c:invertIfNegative val="0"/>
          <c:cat>
            <c:strRef>
              <c:f>Sheet1!$C$1:$L$1</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Sheet1!$C$4:$L$4</c:f>
              <c:numCache>
                <c:formatCode>_(* #,##0.0_);_(* \(#,##0.0\);_(* "-"??_);_(@_)</c:formatCode>
                <c:ptCount val="10"/>
                <c:pt idx="0">
                  <c:v>3.3975533678041216</c:v>
                </c:pt>
                <c:pt idx="1">
                  <c:v>3.0266284122951674</c:v>
                </c:pt>
                <c:pt idx="2">
                  <c:v>2.7459267605486133</c:v>
                </c:pt>
                <c:pt idx="3">
                  <c:v>2.3301521340704454</c:v>
                </c:pt>
                <c:pt idx="4">
                  <c:v>3.7933176535415214</c:v>
                </c:pt>
                <c:pt idx="5">
                  <c:v>-3.1332330307641882</c:v>
                </c:pt>
                <c:pt idx="6">
                  <c:v>7.8281723282216547</c:v>
                </c:pt>
                <c:pt idx="7">
                  <c:v>4.0838640915122966</c:v>
                </c:pt>
                <c:pt idx="8">
                  <c:v>1.6815107497290427</c:v>
                </c:pt>
                <c:pt idx="9">
                  <c:v>3.3870906384731398</c:v>
                </c:pt>
              </c:numCache>
            </c:numRef>
          </c:val>
          <c:extLst xmlns:c16r2="http://schemas.microsoft.com/office/drawing/2015/06/chart">
            <c:ext xmlns:c16="http://schemas.microsoft.com/office/drawing/2014/chart" uri="{C3380CC4-5D6E-409C-BE32-E72D297353CC}">
              <c16:uniqueId val="{00000002-A4B5-49C7-BF45-3908DF606BDE}"/>
            </c:ext>
          </c:extLst>
        </c:ser>
        <c:ser>
          <c:idx val="3"/>
          <c:order val="3"/>
          <c:tx>
            <c:strRef>
              <c:f>Sheet1!$B$5</c:f>
              <c:strCache>
                <c:ptCount val="1"/>
                <c:pt idx="0">
                  <c:v>GEO</c:v>
                </c:pt>
              </c:strCache>
            </c:strRef>
          </c:tx>
          <c:spPr>
            <a:solidFill>
              <a:srgbClr val="FF0000"/>
            </a:solidFill>
            <a:ln>
              <a:noFill/>
            </a:ln>
            <a:effectLst/>
          </c:spPr>
          <c:invertIfNegative val="0"/>
          <c:dLbls>
            <c:spPr>
              <a:noFill/>
              <a:ln>
                <a:noFill/>
              </a:ln>
              <a:effectLst/>
            </c:spPr>
            <c:txPr>
              <a:bodyPr rot="0" spcFirstLastPara="1" vertOverflow="ellipsis" vert="horz" wrap="square" anchor="ctr" anchorCtr="1"/>
              <a:lstStyle/>
              <a:p>
                <a:pPr>
                  <a:defRPr sz="700" b="0" i="0" u="none" strike="noStrike" kern="1200" baseline="0">
                    <a:solidFill>
                      <a:srgbClr val="FF0000"/>
                    </a:solidFill>
                    <a:latin typeface="+mn-lt"/>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Sheet1!$C$1:$L$1</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Sheet1!$C$5:$L$5</c:f>
              <c:numCache>
                <c:formatCode>_(* #,##0.0_);_(* \(#,##0.0\);_(* "-"??_);_(@_)</c:formatCode>
                <c:ptCount val="10"/>
                <c:pt idx="0">
                  <c:v>3.3510235026535327</c:v>
                </c:pt>
                <c:pt idx="1">
                  <c:v>3.4502151799687084</c:v>
                </c:pt>
                <c:pt idx="2">
                  <c:v>5.1599026165882691</c:v>
                </c:pt>
                <c:pt idx="3">
                  <c:v>6.0620364126770028</c:v>
                </c:pt>
                <c:pt idx="4">
                  <c:v>5.3807192658995149</c:v>
                </c:pt>
                <c:pt idx="5">
                  <c:v>-6.2904717853839003</c:v>
                </c:pt>
                <c:pt idx="6">
                  <c:v>10.644233658096923</c:v>
                </c:pt>
                <c:pt idx="7">
                  <c:v>10.95853213856239</c:v>
                </c:pt>
                <c:pt idx="8">
                  <c:v>7.8322012655572593</c:v>
                </c:pt>
                <c:pt idx="9">
                  <c:v>9.6797938750069079</c:v>
                </c:pt>
              </c:numCache>
            </c:numRef>
          </c:val>
          <c:extLst xmlns:c16r2="http://schemas.microsoft.com/office/drawing/2015/06/chart">
            <c:ext xmlns:c16="http://schemas.microsoft.com/office/drawing/2014/chart" uri="{C3380CC4-5D6E-409C-BE32-E72D297353CC}">
              <c16:uniqueId val="{00000003-A4B5-49C7-BF45-3908DF606BDE}"/>
            </c:ext>
          </c:extLst>
        </c:ser>
        <c:ser>
          <c:idx val="4"/>
          <c:order val="4"/>
          <c:tx>
            <c:strRef>
              <c:f>Sheet1!$B$6</c:f>
              <c:strCache>
                <c:ptCount val="1"/>
                <c:pt idx="0">
                  <c:v>KAZ</c:v>
                </c:pt>
              </c:strCache>
            </c:strRef>
          </c:tx>
          <c:spPr>
            <a:solidFill>
              <a:schemeClr val="accent5"/>
            </a:solidFill>
            <a:ln>
              <a:noFill/>
            </a:ln>
            <a:effectLst/>
          </c:spPr>
          <c:invertIfNegative val="0"/>
          <c:cat>
            <c:strRef>
              <c:f>Sheet1!$C$1:$L$1</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Sheet1!$C$6:$L$6</c:f>
              <c:numCache>
                <c:formatCode>_(* #,##0.0_);_(* \(#,##0.0\);_(* "-"??_);_(@_)</c:formatCode>
                <c:ptCount val="10"/>
                <c:pt idx="0">
                  <c:v>1.2000000005328815</c:v>
                </c:pt>
                <c:pt idx="1">
                  <c:v>1.0999999991017262</c:v>
                </c:pt>
                <c:pt idx="2">
                  <c:v>4.1000000025735801</c:v>
                </c:pt>
                <c:pt idx="3">
                  <c:v>4.0999999930984075</c:v>
                </c:pt>
                <c:pt idx="4">
                  <c:v>4.5000000009188312</c:v>
                </c:pt>
                <c:pt idx="5">
                  <c:v>-2.4999999962799961</c:v>
                </c:pt>
                <c:pt idx="6">
                  <c:v>4.2999999972945631</c:v>
                </c:pt>
                <c:pt idx="7">
                  <c:v>3.1999999997073445</c:v>
                </c:pt>
                <c:pt idx="8">
                  <c:v>5.0999999997364114</c:v>
                </c:pt>
                <c:pt idx="9">
                  <c:v>4.9999999999693614</c:v>
                </c:pt>
              </c:numCache>
            </c:numRef>
          </c:val>
          <c:extLst xmlns:c16r2="http://schemas.microsoft.com/office/drawing/2015/06/chart">
            <c:ext xmlns:c16="http://schemas.microsoft.com/office/drawing/2014/chart" uri="{C3380CC4-5D6E-409C-BE32-E72D297353CC}">
              <c16:uniqueId val="{00000004-A4B5-49C7-BF45-3908DF606BDE}"/>
            </c:ext>
          </c:extLst>
        </c:ser>
        <c:ser>
          <c:idx val="5"/>
          <c:order val="5"/>
          <c:tx>
            <c:strRef>
              <c:f>Sheet1!$B$7</c:f>
              <c:strCache>
                <c:ptCount val="1"/>
                <c:pt idx="0">
                  <c:v>POL</c:v>
                </c:pt>
              </c:strCache>
            </c:strRef>
          </c:tx>
          <c:spPr>
            <a:solidFill>
              <a:schemeClr val="accent5">
                <a:tint val="86000"/>
              </a:schemeClr>
            </a:solidFill>
            <a:ln>
              <a:noFill/>
            </a:ln>
            <a:effectLst/>
          </c:spPr>
          <c:invertIfNegative val="0"/>
          <c:cat>
            <c:strRef>
              <c:f>Sheet1!$C$1:$L$1</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Sheet1!$C$7:$L$7</c:f>
              <c:numCache>
                <c:formatCode>_(* #,##0.0_);_(* \(#,##0.0\);_(* "-"??_);_(@_)</c:formatCode>
                <c:ptCount val="10"/>
                <c:pt idx="0">
                  <c:v>4.4317670026447757</c:v>
                </c:pt>
                <c:pt idx="1">
                  <c:v>3.0311776759484701</c:v>
                </c:pt>
                <c:pt idx="2">
                  <c:v>5.1524577332590695</c:v>
                </c:pt>
                <c:pt idx="3">
                  <c:v>6.2458584723942039</c:v>
                </c:pt>
                <c:pt idx="4">
                  <c:v>4.5804581725619897</c:v>
                </c:pt>
                <c:pt idx="5">
                  <c:v>-2.0355688239997676</c:v>
                </c:pt>
                <c:pt idx="6">
                  <c:v>6.9271826605250055</c:v>
                </c:pt>
                <c:pt idx="7">
                  <c:v>5.2554569738603618</c:v>
                </c:pt>
                <c:pt idx="8">
                  <c:v>0.24961083401787221</c:v>
                </c:pt>
                <c:pt idx="9">
                  <c:v>3.028416307002729</c:v>
                </c:pt>
              </c:numCache>
            </c:numRef>
          </c:val>
          <c:extLst xmlns:c16r2="http://schemas.microsoft.com/office/drawing/2015/06/chart">
            <c:ext xmlns:c16="http://schemas.microsoft.com/office/drawing/2014/chart" uri="{C3380CC4-5D6E-409C-BE32-E72D297353CC}">
              <c16:uniqueId val="{00000005-A4B5-49C7-BF45-3908DF606BDE}"/>
            </c:ext>
          </c:extLst>
        </c:ser>
        <c:ser>
          <c:idx val="6"/>
          <c:order val="6"/>
          <c:tx>
            <c:strRef>
              <c:f>Sheet1!$B$8</c:f>
              <c:strCache>
                <c:ptCount val="1"/>
                <c:pt idx="0">
                  <c:v>ROU</c:v>
                </c:pt>
              </c:strCache>
            </c:strRef>
          </c:tx>
          <c:spPr>
            <a:solidFill>
              <a:schemeClr val="accent5">
                <a:tint val="72000"/>
              </a:schemeClr>
            </a:solidFill>
            <a:ln>
              <a:noFill/>
            </a:ln>
            <a:effectLst/>
          </c:spPr>
          <c:invertIfNegative val="0"/>
          <c:cat>
            <c:strRef>
              <c:f>Sheet1!$C$1:$L$1</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Sheet1!$C$8:$L$8</c:f>
              <c:numCache>
                <c:formatCode>_(* #,##0.0_);_(* \(#,##0.0\);_(* "-"??_);_(@_)</c:formatCode>
                <c:ptCount val="10"/>
                <c:pt idx="0">
                  <c:v>3.1570360543854008</c:v>
                </c:pt>
                <c:pt idx="1">
                  <c:v>2.8599325230208876</c:v>
                </c:pt>
                <c:pt idx="2">
                  <c:v>8.1954782664126071</c:v>
                </c:pt>
                <c:pt idx="3">
                  <c:v>5.3945222818567515</c:v>
                </c:pt>
                <c:pt idx="4">
                  <c:v>3.9602895849759818</c:v>
                </c:pt>
                <c:pt idx="5">
                  <c:v>-3.5980254603475714</c:v>
                </c:pt>
                <c:pt idx="6">
                  <c:v>5.5873507253886885</c:v>
                </c:pt>
                <c:pt idx="7">
                  <c:v>4.1877130510410865</c:v>
                </c:pt>
                <c:pt idx="8">
                  <c:v>2.2577341655512129</c:v>
                </c:pt>
                <c:pt idx="9">
                  <c:v>0.91600376438259445</c:v>
                </c:pt>
              </c:numCache>
            </c:numRef>
          </c:val>
          <c:extLst xmlns:c16r2="http://schemas.microsoft.com/office/drawing/2015/06/chart">
            <c:ext xmlns:c16="http://schemas.microsoft.com/office/drawing/2014/chart" uri="{C3380CC4-5D6E-409C-BE32-E72D297353CC}">
              <c16:uniqueId val="{00000006-A4B5-49C7-BF45-3908DF606BDE}"/>
            </c:ext>
          </c:extLst>
        </c:ser>
        <c:ser>
          <c:idx val="7"/>
          <c:order val="7"/>
          <c:tx>
            <c:strRef>
              <c:f>Sheet1!$B$9</c:f>
              <c:strCache>
                <c:ptCount val="1"/>
                <c:pt idx="0">
                  <c:v>TUR</c:v>
                </c:pt>
              </c:strCache>
            </c:strRef>
          </c:tx>
          <c:spPr>
            <a:solidFill>
              <a:schemeClr val="accent5">
                <a:tint val="58000"/>
              </a:schemeClr>
            </a:solidFill>
            <a:ln>
              <a:noFill/>
            </a:ln>
            <a:effectLst/>
          </c:spPr>
          <c:invertIfNegative val="0"/>
          <c:cat>
            <c:strRef>
              <c:f>Sheet1!$C$1:$L$1</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Sheet1!$C$9:$L$9</c:f>
              <c:numCache>
                <c:formatCode>_(* #,##0.0_);_(* \(#,##0.0\);_(* "-"??_);_(@_)</c:formatCode>
                <c:ptCount val="10"/>
                <c:pt idx="0">
                  <c:v>5.805573866286835</c:v>
                </c:pt>
                <c:pt idx="1">
                  <c:v>3.3236650820044531</c:v>
                </c:pt>
                <c:pt idx="2">
                  <c:v>7.8258573000259446</c:v>
                </c:pt>
                <c:pt idx="3">
                  <c:v>3.4681530609221909</c:v>
                </c:pt>
                <c:pt idx="4">
                  <c:v>1.3016236546450273</c:v>
                </c:pt>
                <c:pt idx="5">
                  <c:v>1.8030624708725469</c:v>
                </c:pt>
                <c:pt idx="6">
                  <c:v>11.811094450607001</c:v>
                </c:pt>
                <c:pt idx="7">
                  <c:v>5.4412251132240073</c:v>
                </c:pt>
                <c:pt idx="8">
                  <c:v>5.0451236981228931</c:v>
                </c:pt>
                <c:pt idx="9">
                  <c:v>3.3276230893798981</c:v>
                </c:pt>
              </c:numCache>
            </c:numRef>
          </c:val>
          <c:extLst xmlns:c16r2="http://schemas.microsoft.com/office/drawing/2015/06/chart">
            <c:ext xmlns:c16="http://schemas.microsoft.com/office/drawing/2014/chart" uri="{C3380CC4-5D6E-409C-BE32-E72D297353CC}">
              <c16:uniqueId val="{00000007-A4B5-49C7-BF45-3908DF606BDE}"/>
            </c:ext>
          </c:extLst>
        </c:ser>
        <c:ser>
          <c:idx val="8"/>
          <c:order val="8"/>
          <c:tx>
            <c:strRef>
              <c:f>Sheet1!$B$10</c:f>
              <c:strCache>
                <c:ptCount val="1"/>
                <c:pt idx="0">
                  <c:v>UZB</c:v>
                </c:pt>
              </c:strCache>
            </c:strRef>
          </c:tx>
          <c:spPr>
            <a:solidFill>
              <a:schemeClr val="accent5">
                <a:tint val="44000"/>
              </a:schemeClr>
            </a:solidFill>
            <a:ln>
              <a:noFill/>
            </a:ln>
            <a:effectLst/>
          </c:spPr>
          <c:invertIfNegative val="0"/>
          <c:cat>
            <c:strRef>
              <c:f>Sheet1!$C$1:$L$1</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Sheet1!$C$10:$L$10</c:f>
              <c:numCache>
                <c:formatCode>_(* #,##0.0_);_(* \(#,##0.0\);_(* "-"??_);_(@_)</c:formatCode>
                <c:ptCount val="10"/>
                <c:pt idx="0">
                  <c:v>7.2187735082080309</c:v>
                </c:pt>
                <c:pt idx="1">
                  <c:v>5.932150799932927</c:v>
                </c:pt>
                <c:pt idx="2">
                  <c:v>4.3952746334926331</c:v>
                </c:pt>
                <c:pt idx="3">
                  <c:v>5.5591957291928793</c:v>
                </c:pt>
                <c:pt idx="4">
                  <c:v>6.7799239965523554</c:v>
                </c:pt>
                <c:pt idx="5">
                  <c:v>1.5633427726051536</c:v>
                </c:pt>
                <c:pt idx="6">
                  <c:v>8.0346831264004948</c:v>
                </c:pt>
                <c:pt idx="7">
                  <c:v>6.001342322034418</c:v>
                </c:pt>
                <c:pt idx="8">
                  <c:v>6.2914163508231127</c:v>
                </c:pt>
                <c:pt idx="9">
                  <c:v>6.4999999999767653</c:v>
                </c:pt>
              </c:numCache>
            </c:numRef>
          </c:val>
          <c:extLst xmlns:c16r2="http://schemas.microsoft.com/office/drawing/2015/06/chart">
            <c:ext xmlns:c16="http://schemas.microsoft.com/office/drawing/2014/chart" uri="{C3380CC4-5D6E-409C-BE32-E72D297353CC}">
              <c16:uniqueId val="{00000008-A4B5-49C7-BF45-3908DF606BDE}"/>
            </c:ext>
          </c:extLst>
        </c:ser>
        <c:dLbls>
          <c:showLegendKey val="0"/>
          <c:showVal val="0"/>
          <c:showCatName val="0"/>
          <c:showSerName val="0"/>
          <c:showPercent val="0"/>
          <c:showBubbleSize val="0"/>
        </c:dLbls>
        <c:gapWidth val="219"/>
        <c:overlap val="-27"/>
        <c:axId val="1555113552"/>
        <c:axId val="1555122800"/>
      </c:barChart>
      <c:catAx>
        <c:axId val="1555113552"/>
        <c:scaling>
          <c:orientation val="minMax"/>
        </c:scaling>
        <c:delete val="0"/>
        <c:axPos val="b"/>
        <c:numFmt formatCode="General" sourceLinked="1"/>
        <c:majorTickMark val="out"/>
        <c:minorTickMark val="none"/>
        <c:tickLblPos val="low"/>
        <c:spPr>
          <a:noFill/>
          <a:ln w="9525" cap="flat" cmpd="sng" algn="ctr">
            <a:solidFill>
              <a:schemeClr val="tx1">
                <a:lumMod val="75000"/>
                <a:lumOff val="25000"/>
              </a:schemeClr>
            </a:solidFill>
            <a:round/>
          </a:ln>
          <a:effectLst/>
        </c:spPr>
        <c:txPr>
          <a:bodyPr rot="-6000000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crossAx val="1555122800"/>
        <c:crosses val="autoZero"/>
        <c:auto val="1"/>
        <c:lblAlgn val="ctr"/>
        <c:lblOffset val="100"/>
        <c:noMultiLvlLbl val="0"/>
      </c:catAx>
      <c:valAx>
        <c:axId val="1555122800"/>
        <c:scaling>
          <c:orientation val="minMax"/>
        </c:scaling>
        <c:delete val="0"/>
        <c:axPos val="l"/>
        <c:title>
          <c:tx>
            <c:rich>
              <a:bodyPr rot="-540000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r>
                  <a:rPr lang="en-US"/>
                  <a:t>%</a:t>
                </a:r>
              </a:p>
            </c:rich>
          </c:tx>
          <c:overlay val="0"/>
          <c:spPr>
            <a:noFill/>
            <a:ln>
              <a:noFill/>
            </a:ln>
            <a:effectLst/>
          </c:spPr>
          <c:txPr>
            <a:bodyPr rot="-540000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title>
        <c:numFmt formatCode="_(* #,##0_);_(* \(#,##0\);_(* &quot;-&quot;_);_(@_)" sourceLinked="0"/>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crossAx val="1555113552"/>
        <c:crosses val="autoZero"/>
        <c:crossBetween val="between"/>
      </c:valAx>
      <c:spPr>
        <a:noFill/>
        <a:ln>
          <a:noFill/>
        </a:ln>
        <a:effectLst/>
      </c:spPr>
    </c:plotArea>
    <c:legend>
      <c:legendPos val="b"/>
      <c:layout>
        <c:manualLayout>
          <c:xMode val="edge"/>
          <c:yMode val="edge"/>
          <c:x val="5.3860029220381515E-2"/>
          <c:y val="5.6380835081322129E-3"/>
          <c:w val="0.53216292334197468"/>
          <c:h val="0.16562920555425775"/>
        </c:manualLayout>
      </c:layout>
      <c:overlay val="0"/>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sz="700">
          <a:solidFill>
            <a:sysClr val="windowText" lastClr="000000"/>
          </a:solidFill>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0982100445393227E-2"/>
          <c:y val="2.6709401709401708E-2"/>
          <c:w val="0.93901789955460679"/>
          <c:h val="0.72662191264553466"/>
        </c:manualLayout>
      </c:layout>
      <c:barChart>
        <c:barDir val="col"/>
        <c:grouping val="stacked"/>
        <c:varyColors val="0"/>
        <c:ser>
          <c:idx val="0"/>
          <c:order val="0"/>
          <c:tx>
            <c:strRef>
              <c:f>BOP!$A$35</c:f>
              <c:strCache>
                <c:ptCount val="1"/>
                <c:pt idx="0">
                  <c:v>Portfolio Investment</c:v>
                </c:pt>
              </c:strCache>
            </c:strRef>
          </c:tx>
          <c:spPr>
            <a:solidFill>
              <a:schemeClr val="accent1"/>
            </a:solidFill>
            <a:ln>
              <a:noFill/>
            </a:ln>
            <a:effectLst/>
          </c:spPr>
          <c:invertIfNegative val="0"/>
          <c:cat>
            <c:numRef>
              <c:f>BOP!$B$25:$K$25</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BOP!$B$35:$K$35</c:f>
              <c:numCache>
                <c:formatCode>_(* #,##0_);_(* \(#,##0\);_(* "-"??_);_(@_)</c:formatCode>
                <c:ptCount val="10"/>
                <c:pt idx="0">
                  <c:v>-1.0093141142712714</c:v>
                </c:pt>
                <c:pt idx="1">
                  <c:v>0.26870002904003387</c:v>
                </c:pt>
                <c:pt idx="2">
                  <c:v>-0.46058659055927081</c:v>
                </c:pt>
                <c:pt idx="3">
                  <c:v>-0.2658863389730336</c:v>
                </c:pt>
                <c:pt idx="4">
                  <c:v>4.009365347350224</c:v>
                </c:pt>
                <c:pt idx="5">
                  <c:v>0.46593738966282383</c:v>
                </c:pt>
                <c:pt idx="6">
                  <c:v>-1.6501363512500853</c:v>
                </c:pt>
                <c:pt idx="7">
                  <c:v>-6.4343094967350414</c:v>
                </c:pt>
                <c:pt idx="8">
                  <c:v>-2.3759663572911216</c:v>
                </c:pt>
                <c:pt idx="9">
                  <c:v>-3.1928002487845797</c:v>
                </c:pt>
              </c:numCache>
            </c:numRef>
          </c:val>
          <c:extLst xmlns:c16r2="http://schemas.microsoft.com/office/drawing/2015/06/chart">
            <c:ext xmlns:c16="http://schemas.microsoft.com/office/drawing/2014/chart" uri="{C3380CC4-5D6E-409C-BE32-E72D297353CC}">
              <c16:uniqueId val="{00000000-5B93-44F6-8A73-B8233361BDFC}"/>
            </c:ext>
          </c:extLst>
        </c:ser>
        <c:ser>
          <c:idx val="1"/>
          <c:order val="1"/>
          <c:tx>
            <c:strRef>
              <c:f>BOP!$A$36</c:f>
              <c:strCache>
                <c:ptCount val="1"/>
                <c:pt idx="0">
                  <c:v>Other Investment</c:v>
                </c:pt>
              </c:strCache>
            </c:strRef>
          </c:tx>
          <c:spPr>
            <a:solidFill>
              <a:schemeClr val="accent1">
                <a:lumMod val="50000"/>
              </a:schemeClr>
            </a:solidFill>
            <a:ln>
              <a:noFill/>
            </a:ln>
            <a:effectLst/>
          </c:spPr>
          <c:invertIfNegative val="0"/>
          <c:cat>
            <c:numRef>
              <c:f>BOP!$B$25:$K$25</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BOP!$B$36:$K$36</c:f>
              <c:numCache>
                <c:formatCode>_(* #,##0_);_(* \(#,##0\);_(* "-"??_);_(@_)</c:formatCode>
                <c:ptCount val="10"/>
                <c:pt idx="0">
                  <c:v>2.7315877428552575</c:v>
                </c:pt>
                <c:pt idx="1">
                  <c:v>5.0483231962051676</c:v>
                </c:pt>
                <c:pt idx="2">
                  <c:v>-0.8410711653691032</c:v>
                </c:pt>
                <c:pt idx="3">
                  <c:v>3.1710856015754443</c:v>
                </c:pt>
                <c:pt idx="4">
                  <c:v>-3.3573899302895964</c:v>
                </c:pt>
                <c:pt idx="5">
                  <c:v>10.602261648158759</c:v>
                </c:pt>
                <c:pt idx="6">
                  <c:v>9.2446886743612122</c:v>
                </c:pt>
                <c:pt idx="7">
                  <c:v>6.1181763726339975</c:v>
                </c:pt>
                <c:pt idx="8">
                  <c:v>2.7197066015156541</c:v>
                </c:pt>
                <c:pt idx="9">
                  <c:v>3.1448321981432583</c:v>
                </c:pt>
              </c:numCache>
            </c:numRef>
          </c:val>
          <c:extLst xmlns:c16r2="http://schemas.microsoft.com/office/drawing/2015/06/chart">
            <c:ext xmlns:c16="http://schemas.microsoft.com/office/drawing/2014/chart" uri="{C3380CC4-5D6E-409C-BE32-E72D297353CC}">
              <c16:uniqueId val="{00000001-5B93-44F6-8A73-B8233361BDFC}"/>
            </c:ext>
          </c:extLst>
        </c:ser>
        <c:ser>
          <c:idx val="2"/>
          <c:order val="2"/>
          <c:tx>
            <c:strRef>
              <c:f>BOP!$A$37</c:f>
              <c:strCache>
                <c:ptCount val="1"/>
                <c:pt idx="0">
                  <c:v>Reserve Assets</c:v>
                </c:pt>
              </c:strCache>
            </c:strRef>
          </c:tx>
          <c:spPr>
            <a:solidFill>
              <a:schemeClr val="bg1">
                <a:lumMod val="75000"/>
              </a:schemeClr>
            </a:solidFill>
            <a:ln>
              <a:noFill/>
            </a:ln>
            <a:effectLst/>
          </c:spPr>
          <c:invertIfNegative val="0"/>
          <c:cat>
            <c:numRef>
              <c:f>BOP!$B$25:$K$25</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BOP!$B$37:$K$37</c:f>
              <c:numCache>
                <c:formatCode>_(* #,##0_);_(* \(#,##0\);_(* "-"??_);_(@_)</c:formatCode>
                <c:ptCount val="10"/>
                <c:pt idx="0">
                  <c:v>0.65316290988648695</c:v>
                </c:pt>
                <c:pt idx="1">
                  <c:v>-1.5850064363614531</c:v>
                </c:pt>
                <c:pt idx="2">
                  <c:v>-1.4685369554063707</c:v>
                </c:pt>
                <c:pt idx="3">
                  <c:v>-1.555658516890543</c:v>
                </c:pt>
                <c:pt idx="4">
                  <c:v>-1.1457759285908939</c:v>
                </c:pt>
                <c:pt idx="5">
                  <c:v>-1.9080948061929317</c:v>
                </c:pt>
                <c:pt idx="6">
                  <c:v>-2.4006805290124995</c:v>
                </c:pt>
                <c:pt idx="7">
                  <c:v>-3.0624896186649213</c:v>
                </c:pt>
                <c:pt idx="8">
                  <c:v>-0.15205145018627717</c:v>
                </c:pt>
                <c:pt idx="9">
                  <c:v>1.8107939117099063</c:v>
                </c:pt>
              </c:numCache>
            </c:numRef>
          </c:val>
          <c:extLst xmlns:c16r2="http://schemas.microsoft.com/office/drawing/2015/06/chart">
            <c:ext xmlns:c16="http://schemas.microsoft.com/office/drawing/2014/chart" uri="{C3380CC4-5D6E-409C-BE32-E72D297353CC}">
              <c16:uniqueId val="{00000002-5B93-44F6-8A73-B8233361BDFC}"/>
            </c:ext>
          </c:extLst>
        </c:ser>
        <c:ser>
          <c:idx val="3"/>
          <c:order val="3"/>
          <c:tx>
            <c:strRef>
              <c:f>BOP!$A$38</c:f>
              <c:strCache>
                <c:ptCount val="1"/>
                <c:pt idx="0">
                  <c:v>Direct Investment</c:v>
                </c:pt>
              </c:strCache>
            </c:strRef>
          </c:tx>
          <c:spPr>
            <a:solidFill>
              <a:schemeClr val="accent1">
                <a:lumMod val="60000"/>
                <a:lumOff val="40000"/>
              </a:schemeClr>
            </a:solidFill>
            <a:ln>
              <a:noFill/>
            </a:ln>
            <a:effectLst/>
          </c:spPr>
          <c:invertIfNegative val="0"/>
          <c:cat>
            <c:numRef>
              <c:f>BOP!$B$25:$K$25</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BOP!$B$38:$K$38</c:f>
              <c:numCache>
                <c:formatCode>_(* #,##0_);_(* \(#,##0\);_(* "-"??_);_(@_)</c:formatCode>
                <c:ptCount val="10"/>
                <c:pt idx="0">
                  <c:v>9.3282702904915169</c:v>
                </c:pt>
                <c:pt idx="1">
                  <c:v>8.0635907509989924</c:v>
                </c:pt>
                <c:pt idx="2">
                  <c:v>10.370176872289036</c:v>
                </c:pt>
                <c:pt idx="3">
                  <c:v>5.3964872286102468</c:v>
                </c:pt>
                <c:pt idx="4">
                  <c:v>5.834896515119981</c:v>
                </c:pt>
                <c:pt idx="5">
                  <c:v>3.5807225937492881</c:v>
                </c:pt>
                <c:pt idx="6">
                  <c:v>5.0013293654571047</c:v>
                </c:pt>
                <c:pt idx="7">
                  <c:v>7.5735892490333594</c:v>
                </c:pt>
                <c:pt idx="8">
                  <c:v>5.3263493041748458</c:v>
                </c:pt>
                <c:pt idx="9">
                  <c:v>3.3375818650495459</c:v>
                </c:pt>
              </c:numCache>
            </c:numRef>
          </c:val>
          <c:extLst xmlns:c16r2="http://schemas.microsoft.com/office/drawing/2015/06/chart">
            <c:ext xmlns:c16="http://schemas.microsoft.com/office/drawing/2014/chart" uri="{C3380CC4-5D6E-409C-BE32-E72D297353CC}">
              <c16:uniqueId val="{00000003-5B93-44F6-8A73-B8233361BDFC}"/>
            </c:ext>
          </c:extLst>
        </c:ser>
        <c:dLbls>
          <c:showLegendKey val="0"/>
          <c:showVal val="0"/>
          <c:showCatName val="0"/>
          <c:showSerName val="0"/>
          <c:showPercent val="0"/>
          <c:showBubbleSize val="0"/>
        </c:dLbls>
        <c:gapWidth val="96"/>
        <c:overlap val="100"/>
        <c:axId val="1555115728"/>
        <c:axId val="1555112464"/>
      </c:barChart>
      <c:lineChart>
        <c:grouping val="standard"/>
        <c:varyColors val="0"/>
        <c:ser>
          <c:idx val="4"/>
          <c:order val="4"/>
          <c:tx>
            <c:strRef>
              <c:f>BOP!$A$39</c:f>
              <c:strCache>
                <c:ptCount val="1"/>
                <c:pt idx="0">
                  <c:v>FAB</c:v>
                </c:pt>
              </c:strCache>
            </c:strRef>
          </c:tx>
          <c:spPr>
            <a:ln w="28575" cap="rnd">
              <a:solidFill>
                <a:schemeClr val="accent5"/>
              </a:solidFill>
              <a:round/>
            </a:ln>
            <a:effectLst/>
          </c:spPr>
          <c:marker>
            <c:symbol val="circle"/>
            <c:size val="20"/>
            <c:spPr>
              <a:solidFill>
                <a:schemeClr val="bg1"/>
              </a:solidFill>
              <a:ln w="9525">
                <a:solidFill>
                  <a:schemeClr val="accent5"/>
                </a:solidFill>
              </a:ln>
              <a:effectLst/>
            </c:spPr>
          </c:marker>
          <c:dLbls>
            <c:numFmt formatCode="#,##0.0" sourceLinked="0"/>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mn-lt"/>
                    <a:ea typeface="+mn-ea"/>
                    <a:cs typeface="+mn-cs"/>
                  </a:defRPr>
                </a:pPr>
                <a:endParaRPr lang="en-US"/>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BOP!$B$25:$K$25</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BOP!$B$39:$K$39</c:f>
              <c:numCache>
                <c:formatCode>_(* #,##0_);_(* \(#,##0\);_(* "-"??_);_(@_)</c:formatCode>
                <c:ptCount val="10"/>
                <c:pt idx="0">
                  <c:v>11.704363934505137</c:v>
                </c:pt>
                <c:pt idx="1">
                  <c:v>11.795607539882742</c:v>
                </c:pt>
                <c:pt idx="2">
                  <c:v>7.5993753275016438</c:v>
                </c:pt>
                <c:pt idx="3">
                  <c:v>6.745469389576372</c:v>
                </c:pt>
                <c:pt idx="4">
                  <c:v>5.3410960035897146</c:v>
                </c:pt>
                <c:pt idx="5">
                  <c:v>12.74082682537794</c:v>
                </c:pt>
                <c:pt idx="6">
                  <c:v>10.19467073964212</c:v>
                </c:pt>
                <c:pt idx="7">
                  <c:v>4.1953666747789153</c:v>
                </c:pt>
                <c:pt idx="8">
                  <c:v>5.5180380982131014</c:v>
                </c:pt>
                <c:pt idx="9">
                  <c:v>5.1001152380044639</c:v>
                </c:pt>
              </c:numCache>
            </c:numRef>
          </c:val>
          <c:smooth val="0"/>
          <c:extLst xmlns:c16r2="http://schemas.microsoft.com/office/drawing/2015/06/chart">
            <c:ext xmlns:c16="http://schemas.microsoft.com/office/drawing/2014/chart" uri="{C3380CC4-5D6E-409C-BE32-E72D297353CC}">
              <c16:uniqueId val="{00000004-5B93-44F6-8A73-B8233361BDFC}"/>
            </c:ext>
          </c:extLst>
        </c:ser>
        <c:dLbls>
          <c:showLegendKey val="0"/>
          <c:showVal val="0"/>
          <c:showCatName val="0"/>
          <c:showSerName val="0"/>
          <c:showPercent val="0"/>
          <c:showBubbleSize val="0"/>
        </c:dLbls>
        <c:marker val="1"/>
        <c:smooth val="0"/>
        <c:axId val="1555115728"/>
        <c:axId val="1555112464"/>
      </c:lineChart>
      <c:catAx>
        <c:axId val="1555115728"/>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mn-lt"/>
                <a:ea typeface="+mn-ea"/>
                <a:cs typeface="+mn-cs"/>
              </a:defRPr>
            </a:pPr>
            <a:endParaRPr lang="en-US"/>
          </a:p>
        </c:txPr>
        <c:crossAx val="1555112464"/>
        <c:crosses val="autoZero"/>
        <c:auto val="1"/>
        <c:lblAlgn val="ctr"/>
        <c:lblOffset val="100"/>
        <c:noMultiLvlLbl val="0"/>
      </c:catAx>
      <c:valAx>
        <c:axId val="1555112464"/>
        <c:scaling>
          <c:orientation val="minMax"/>
          <c:max val="20"/>
        </c:scaling>
        <c:delete val="0"/>
        <c:axPos val="l"/>
        <c:numFmt formatCode="General" sourceLinked="0"/>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mn-lt"/>
                <a:ea typeface="+mn-ea"/>
                <a:cs typeface="+mn-cs"/>
              </a:defRPr>
            </a:pPr>
            <a:endParaRPr lang="en-US"/>
          </a:p>
        </c:txPr>
        <c:crossAx val="1555115728"/>
        <c:crosses val="autoZero"/>
        <c:crossBetween val="between"/>
      </c:valAx>
      <c:spPr>
        <a:noFill/>
        <a:ln>
          <a:noFill/>
        </a:ln>
        <a:effectLst/>
      </c:spPr>
    </c:plotArea>
    <c:legend>
      <c:legendPos val="b"/>
      <c:layout>
        <c:manualLayout>
          <c:xMode val="edge"/>
          <c:yMode val="edge"/>
          <c:x val="4.490323734373515E-2"/>
          <c:y val="0.85337253516387368"/>
          <c:w val="0.93522451283369568"/>
          <c:h val="0.14431404930977587"/>
        </c:manualLayout>
      </c:layout>
      <c:overlay val="0"/>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800">
          <a:solidFill>
            <a:sysClr val="windowText" lastClr="000000"/>
          </a:solidFill>
          <a:latin typeface="+mn-lt"/>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7209182929004144E-2"/>
          <c:y val="3.1423716266235954E-2"/>
          <c:w val="0.9025917779495134"/>
          <c:h val="0.7916217504061992"/>
        </c:manualLayout>
      </c:layout>
      <c:barChart>
        <c:barDir val="col"/>
        <c:grouping val="stacked"/>
        <c:varyColors val="0"/>
        <c:ser>
          <c:idx val="0"/>
          <c:order val="0"/>
          <c:tx>
            <c:strRef>
              <c:f>BOP!$A$26</c:f>
              <c:strCache>
                <c:ptCount val="1"/>
                <c:pt idx="0">
                  <c:v>Secondary Income</c:v>
                </c:pt>
              </c:strCache>
            </c:strRef>
          </c:tx>
          <c:spPr>
            <a:solidFill>
              <a:schemeClr val="accent1"/>
            </a:solidFill>
            <a:ln>
              <a:noFill/>
            </a:ln>
            <a:effectLst/>
          </c:spPr>
          <c:invertIfNegative val="0"/>
          <c:cat>
            <c:numRef>
              <c:f>BOP!$B$25:$K$25</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BOP!$B$26:$K$26</c:f>
              <c:numCache>
                <c:formatCode>_(* #,##0_);_(* \(#,##0\);_(* "-"??_);_(@_)</c:formatCode>
                <c:ptCount val="10"/>
                <c:pt idx="0">
                  <c:v>7.3569536610554405</c:v>
                </c:pt>
                <c:pt idx="1">
                  <c:v>7.2587856037778788</c:v>
                </c:pt>
                <c:pt idx="2">
                  <c:v>7.725596685652274</c:v>
                </c:pt>
                <c:pt idx="3">
                  <c:v>7.6179787624248565</c:v>
                </c:pt>
                <c:pt idx="4">
                  <c:v>7.7953582474640255</c:v>
                </c:pt>
                <c:pt idx="5">
                  <c:v>11.303041475506868</c:v>
                </c:pt>
                <c:pt idx="6">
                  <c:v>12.219283549902993</c:v>
                </c:pt>
                <c:pt idx="7">
                  <c:v>12.21794499373806</c:v>
                </c:pt>
                <c:pt idx="8">
                  <c:v>10.815146738890586</c:v>
                </c:pt>
                <c:pt idx="9">
                  <c:v>9.8644541215196728</c:v>
                </c:pt>
              </c:numCache>
            </c:numRef>
          </c:val>
          <c:extLst xmlns:c16r2="http://schemas.microsoft.com/office/drawing/2015/06/chart">
            <c:ext xmlns:c16="http://schemas.microsoft.com/office/drawing/2014/chart" uri="{C3380CC4-5D6E-409C-BE32-E72D297353CC}">
              <c16:uniqueId val="{00000000-7B73-4D6C-9491-46D1CFC50DD3}"/>
            </c:ext>
          </c:extLst>
        </c:ser>
        <c:ser>
          <c:idx val="1"/>
          <c:order val="1"/>
          <c:tx>
            <c:strRef>
              <c:f>BOP!$A$27</c:f>
              <c:strCache>
                <c:ptCount val="1"/>
                <c:pt idx="0">
                  <c:v>Goods</c:v>
                </c:pt>
              </c:strCache>
            </c:strRef>
          </c:tx>
          <c:spPr>
            <a:solidFill>
              <a:schemeClr val="accent1">
                <a:lumMod val="50000"/>
              </a:schemeClr>
            </a:solidFill>
            <a:ln>
              <a:noFill/>
            </a:ln>
            <a:effectLst/>
          </c:spPr>
          <c:invertIfNegative val="0"/>
          <c:cat>
            <c:numRef>
              <c:f>BOP!$B$25:$K$25</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BOP!$B$27:$K$27</c:f>
              <c:numCache>
                <c:formatCode>_(* #,##0_);_(* \(#,##0\);_(* "-"??_);_(@_)</c:formatCode>
                <c:ptCount val="10"/>
                <c:pt idx="0">
                  <c:v>-25.968153959561448</c:v>
                </c:pt>
                <c:pt idx="1">
                  <c:v>-25.138020789106786</c:v>
                </c:pt>
                <c:pt idx="2">
                  <c:v>-23.115499878239447</c:v>
                </c:pt>
                <c:pt idx="3">
                  <c:v>-22.99023096523554</c:v>
                </c:pt>
                <c:pt idx="4">
                  <c:v>-21.182964767872424</c:v>
                </c:pt>
                <c:pt idx="5">
                  <c:v>-19.767987108349029</c:v>
                </c:pt>
                <c:pt idx="6">
                  <c:v>-20.10079304627876</c:v>
                </c:pt>
                <c:pt idx="7">
                  <c:v>-20.408594087535736</c:v>
                </c:pt>
                <c:pt idx="8">
                  <c:v>-19.746544956028959</c:v>
                </c:pt>
                <c:pt idx="9">
                  <c:v>-19.196872364279805</c:v>
                </c:pt>
              </c:numCache>
            </c:numRef>
          </c:val>
          <c:extLst xmlns:c16r2="http://schemas.microsoft.com/office/drawing/2015/06/chart">
            <c:ext xmlns:c16="http://schemas.microsoft.com/office/drawing/2014/chart" uri="{C3380CC4-5D6E-409C-BE32-E72D297353CC}">
              <c16:uniqueId val="{00000001-7B73-4D6C-9491-46D1CFC50DD3}"/>
            </c:ext>
          </c:extLst>
        </c:ser>
        <c:ser>
          <c:idx val="2"/>
          <c:order val="2"/>
          <c:tx>
            <c:strRef>
              <c:f>BOP!$A$28</c:f>
              <c:strCache>
                <c:ptCount val="1"/>
                <c:pt idx="0">
                  <c:v>Services</c:v>
                </c:pt>
              </c:strCache>
            </c:strRef>
          </c:tx>
          <c:spPr>
            <a:solidFill>
              <a:schemeClr val="bg1">
                <a:lumMod val="75000"/>
              </a:schemeClr>
            </a:solidFill>
            <a:ln>
              <a:noFill/>
            </a:ln>
            <a:effectLst/>
          </c:spPr>
          <c:invertIfNegative val="0"/>
          <c:cat>
            <c:numRef>
              <c:f>BOP!$B$25:$K$25</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BOP!$B$28:$K$28</c:f>
              <c:numCache>
                <c:formatCode>_(* #,##0_);_(* \(#,##0\);_(* "-"??_);_(@_)</c:formatCode>
                <c:ptCount val="10"/>
                <c:pt idx="0">
                  <c:v>9.2264189313039875</c:v>
                </c:pt>
                <c:pt idx="1">
                  <c:v>10.210601103521288</c:v>
                </c:pt>
                <c:pt idx="2">
                  <c:v>12.284129581938496</c:v>
                </c:pt>
                <c:pt idx="3">
                  <c:v>12.533524524951527</c:v>
                </c:pt>
                <c:pt idx="4">
                  <c:v>12.335374890787074</c:v>
                </c:pt>
                <c:pt idx="5">
                  <c:v>0.78697199862621736</c:v>
                </c:pt>
                <c:pt idx="6">
                  <c:v>3.8619873910163518</c:v>
                </c:pt>
                <c:pt idx="7">
                  <c:v>10.709309705306497</c:v>
                </c:pt>
                <c:pt idx="8">
                  <c:v>11.185853372784909</c:v>
                </c:pt>
                <c:pt idx="9">
                  <c:v>11.382174943335647</c:v>
                </c:pt>
              </c:numCache>
            </c:numRef>
          </c:val>
          <c:extLst xmlns:c16r2="http://schemas.microsoft.com/office/drawing/2015/06/chart">
            <c:ext xmlns:c16="http://schemas.microsoft.com/office/drawing/2014/chart" uri="{C3380CC4-5D6E-409C-BE32-E72D297353CC}">
              <c16:uniqueId val="{00000002-7B73-4D6C-9491-46D1CFC50DD3}"/>
            </c:ext>
          </c:extLst>
        </c:ser>
        <c:ser>
          <c:idx val="3"/>
          <c:order val="3"/>
          <c:tx>
            <c:strRef>
              <c:f>BOP!$A$29</c:f>
              <c:strCache>
                <c:ptCount val="1"/>
                <c:pt idx="0">
                  <c:v>Primary Income</c:v>
                </c:pt>
              </c:strCache>
            </c:strRef>
          </c:tx>
          <c:spPr>
            <a:solidFill>
              <a:schemeClr val="accent1">
                <a:lumMod val="60000"/>
                <a:lumOff val="40000"/>
              </a:schemeClr>
            </a:solidFill>
            <a:ln>
              <a:noFill/>
            </a:ln>
            <a:effectLst/>
          </c:spPr>
          <c:invertIfNegative val="0"/>
          <c:cat>
            <c:numRef>
              <c:f>BOP!$B$25:$K$25</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BOP!$B$29:$K$29</c:f>
              <c:numCache>
                <c:formatCode>_(* #,##0_);_(* \(#,##0\);_(* "-"??_);_(@_)</c:formatCode>
                <c:ptCount val="10"/>
                <c:pt idx="0">
                  <c:v>-2.2262735801764766</c:v>
                </c:pt>
                <c:pt idx="1">
                  <c:v>-4.54135422575132</c:v>
                </c:pt>
                <c:pt idx="2">
                  <c:v>-4.8194712809245432</c:v>
                </c:pt>
                <c:pt idx="3">
                  <c:v>-3.8179267371442949</c:v>
                </c:pt>
                <c:pt idx="4">
                  <c:v>-4.392613505552819</c:v>
                </c:pt>
                <c:pt idx="5">
                  <c:v>-4.7443169060037667</c:v>
                </c:pt>
                <c:pt idx="6">
                  <c:v>-6.2674416992513677</c:v>
                </c:pt>
                <c:pt idx="7">
                  <c:v>-6.942123337854313</c:v>
                </c:pt>
                <c:pt idx="8">
                  <c:v>-7.7835397267364144</c:v>
                </c:pt>
                <c:pt idx="9">
                  <c:v>-7.3519812251235983</c:v>
                </c:pt>
              </c:numCache>
            </c:numRef>
          </c:val>
          <c:extLst xmlns:c16r2="http://schemas.microsoft.com/office/drawing/2015/06/chart">
            <c:ext xmlns:c16="http://schemas.microsoft.com/office/drawing/2014/chart" uri="{C3380CC4-5D6E-409C-BE32-E72D297353CC}">
              <c16:uniqueId val="{00000003-7B73-4D6C-9491-46D1CFC50DD3}"/>
            </c:ext>
          </c:extLst>
        </c:ser>
        <c:dLbls>
          <c:showLegendKey val="0"/>
          <c:showVal val="0"/>
          <c:showCatName val="0"/>
          <c:showSerName val="0"/>
          <c:showPercent val="0"/>
          <c:showBubbleSize val="0"/>
        </c:dLbls>
        <c:gapWidth val="96"/>
        <c:overlap val="100"/>
        <c:axId val="1555146192"/>
        <c:axId val="1555113008"/>
      </c:barChart>
      <c:lineChart>
        <c:grouping val="standard"/>
        <c:varyColors val="0"/>
        <c:ser>
          <c:idx val="4"/>
          <c:order val="4"/>
          <c:tx>
            <c:strRef>
              <c:f>BOP!$A$30</c:f>
              <c:strCache>
                <c:ptCount val="1"/>
                <c:pt idx="0">
                  <c:v>CAB</c:v>
                </c:pt>
              </c:strCache>
            </c:strRef>
          </c:tx>
          <c:spPr>
            <a:ln w="28575" cap="rnd">
              <a:solidFill>
                <a:schemeClr val="accent5"/>
              </a:solidFill>
              <a:round/>
            </a:ln>
            <a:effectLst/>
          </c:spPr>
          <c:marker>
            <c:symbol val="circle"/>
            <c:size val="20"/>
            <c:spPr>
              <a:solidFill>
                <a:schemeClr val="bg1"/>
              </a:solidFill>
              <a:ln w="9525">
                <a:solidFill>
                  <a:schemeClr val="accent5"/>
                </a:solidFill>
              </a:ln>
              <a:effectLst/>
            </c:spPr>
          </c:marker>
          <c:dLbls>
            <c:numFmt formatCode="#,##0.0" sourceLinked="0"/>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mn-lt"/>
                    <a:ea typeface="+mn-ea"/>
                    <a:cs typeface="+mn-cs"/>
                  </a:defRPr>
                </a:pPr>
                <a:endParaRPr lang="en-US"/>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BOP!$B$25:$K$25</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BOP!$B$30:$K$30</c:f>
              <c:numCache>
                <c:formatCode>_(* #,##0_);_(* \(#,##0\);_(* "-"??_);_(@_)</c:formatCode>
                <c:ptCount val="10"/>
                <c:pt idx="0">
                  <c:v>-11.611054947378499</c:v>
                </c:pt>
                <c:pt idx="1">
                  <c:v>-12.209988307558939</c:v>
                </c:pt>
                <c:pt idx="2">
                  <c:v>-7.9252448915732225</c:v>
                </c:pt>
                <c:pt idx="3">
                  <c:v>-6.6566544150034472</c:v>
                </c:pt>
                <c:pt idx="4">
                  <c:v>-5.4448451351741429</c:v>
                </c:pt>
                <c:pt idx="5">
                  <c:v>-12.422290540219709</c:v>
                </c:pt>
                <c:pt idx="6">
                  <c:v>-10.286963804610789</c:v>
                </c:pt>
                <c:pt idx="7">
                  <c:v>-4.4234627263454929</c:v>
                </c:pt>
                <c:pt idx="8">
                  <c:v>-5.529084571089883</c:v>
                </c:pt>
                <c:pt idx="9">
                  <c:v>-5.3022245245480821</c:v>
                </c:pt>
              </c:numCache>
            </c:numRef>
          </c:val>
          <c:smooth val="0"/>
          <c:extLst xmlns:c16r2="http://schemas.microsoft.com/office/drawing/2015/06/chart">
            <c:ext xmlns:c16="http://schemas.microsoft.com/office/drawing/2014/chart" uri="{C3380CC4-5D6E-409C-BE32-E72D297353CC}">
              <c16:uniqueId val="{00000004-7B73-4D6C-9491-46D1CFC50DD3}"/>
            </c:ext>
          </c:extLst>
        </c:ser>
        <c:dLbls>
          <c:showLegendKey val="0"/>
          <c:showVal val="0"/>
          <c:showCatName val="0"/>
          <c:showSerName val="0"/>
          <c:showPercent val="0"/>
          <c:showBubbleSize val="0"/>
        </c:dLbls>
        <c:marker val="1"/>
        <c:smooth val="0"/>
        <c:axId val="1555146192"/>
        <c:axId val="1555113008"/>
      </c:lineChart>
      <c:catAx>
        <c:axId val="1555146192"/>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mn-lt"/>
                <a:ea typeface="+mn-ea"/>
                <a:cs typeface="+mn-cs"/>
              </a:defRPr>
            </a:pPr>
            <a:endParaRPr lang="en-US"/>
          </a:p>
        </c:txPr>
        <c:crossAx val="1555113008"/>
        <c:crosses val="autoZero"/>
        <c:auto val="1"/>
        <c:lblAlgn val="ctr"/>
        <c:lblOffset val="100"/>
        <c:noMultiLvlLbl val="0"/>
      </c:catAx>
      <c:valAx>
        <c:axId val="1555113008"/>
        <c:scaling>
          <c:orientation val="minMax"/>
        </c:scaling>
        <c:delete val="0"/>
        <c:axPos val="l"/>
        <c:numFmt formatCode="General" sourceLinked="0"/>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mn-lt"/>
                <a:ea typeface="+mn-ea"/>
                <a:cs typeface="+mn-cs"/>
              </a:defRPr>
            </a:pPr>
            <a:endParaRPr lang="en-US"/>
          </a:p>
        </c:txPr>
        <c:crossAx val="1555146192"/>
        <c:crosses val="autoZero"/>
        <c:crossBetween val="between"/>
      </c:valAx>
      <c:spPr>
        <a:noFill/>
        <a:ln>
          <a:noFill/>
        </a:ln>
        <a:effectLst/>
      </c:spPr>
    </c:plotArea>
    <c:legend>
      <c:legendPos val="b"/>
      <c:layout>
        <c:manualLayout>
          <c:xMode val="edge"/>
          <c:yMode val="edge"/>
          <c:x val="5.0000054042661286E-2"/>
          <c:y val="0.92228510498687666"/>
          <c:w val="0.89999989191467744"/>
          <c:h val="7.7714895013123356E-2"/>
        </c:manualLayout>
      </c:layout>
      <c:overlay val="0"/>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800">
          <a:solidFill>
            <a:sysClr val="windowText" lastClr="000000"/>
          </a:solidFill>
          <a:latin typeface="+mn-lt"/>
        </a:defRPr>
      </a:pPr>
      <a:endParaRPr lang="en-US"/>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Import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Sheet1!$A$6</c:f>
              <c:strCache>
                <c:ptCount val="1"/>
                <c:pt idx="0">
                  <c:v>Import of Transport Equipment and Parts and Accessories</c:v>
                </c:pt>
              </c:strCache>
            </c:strRef>
          </c:tx>
          <c:spPr>
            <a:solidFill>
              <a:schemeClr val="tx2"/>
            </a:solidFill>
            <a:ln>
              <a:noFill/>
            </a:ln>
            <a:effectLst/>
          </c:spPr>
          <c:invertIfNegative val="0"/>
          <c:cat>
            <c:strRef>
              <c:f>Sheet1!$B$5:$L$5</c:f>
              <c:strCache>
                <c:ptCount val="11"/>
                <c:pt idx="0">
                  <c:v>2015</c:v>
                </c:pt>
                <c:pt idx="1">
                  <c:v>2016</c:v>
                </c:pt>
                <c:pt idx="2">
                  <c:v>2017</c:v>
                </c:pt>
                <c:pt idx="3">
                  <c:v>2018</c:v>
                </c:pt>
                <c:pt idx="4">
                  <c:v>2019</c:v>
                </c:pt>
                <c:pt idx="5">
                  <c:v>2020</c:v>
                </c:pt>
                <c:pt idx="6">
                  <c:v>2021</c:v>
                </c:pt>
                <c:pt idx="7">
                  <c:v>2022</c:v>
                </c:pt>
                <c:pt idx="8">
                  <c:v>2023</c:v>
                </c:pt>
                <c:pt idx="9">
                  <c:v>2024</c:v>
                </c:pt>
                <c:pt idx="10">
                  <c:v>2025*</c:v>
                </c:pt>
              </c:strCache>
            </c:strRef>
          </c:cat>
          <c:val>
            <c:numRef>
              <c:f>Sheet1!$B$6:$L$6</c:f>
              <c:numCache>
                <c:formatCode>_(* #,##0_);_(* \(#,##0\);_(* "-"??_);_(@_)</c:formatCode>
                <c:ptCount val="11"/>
                <c:pt idx="0">
                  <c:v>-765.77898223714237</c:v>
                </c:pt>
                <c:pt idx="1">
                  <c:v>-867.08314510725825</c:v>
                </c:pt>
                <c:pt idx="2">
                  <c:v>-1030.617380831924</c:v>
                </c:pt>
                <c:pt idx="3">
                  <c:v>-1320.4467088068088</c:v>
                </c:pt>
                <c:pt idx="4">
                  <c:v>-1554.5886882797226</c:v>
                </c:pt>
                <c:pt idx="5">
                  <c:v>-1184.989046322145</c:v>
                </c:pt>
                <c:pt idx="6">
                  <c:v>-1411.7431090963216</c:v>
                </c:pt>
                <c:pt idx="7">
                  <c:v>-2283.9933313852557</c:v>
                </c:pt>
                <c:pt idx="8">
                  <c:v>-4075.8405352609957</c:v>
                </c:pt>
                <c:pt idx="9">
                  <c:v>-4447.7398582079168</c:v>
                </c:pt>
                <c:pt idx="10">
                  <c:v>-4611.0691155801142</c:v>
                </c:pt>
              </c:numCache>
            </c:numRef>
          </c:val>
          <c:extLst xmlns:c16r2="http://schemas.microsoft.com/office/drawing/2015/06/chart">
            <c:ext xmlns:c16="http://schemas.microsoft.com/office/drawing/2014/chart" uri="{C3380CC4-5D6E-409C-BE32-E72D297353CC}">
              <c16:uniqueId val="{00000000-96C2-4269-A225-BC98B456AC05}"/>
            </c:ext>
          </c:extLst>
        </c:ser>
        <c:ser>
          <c:idx val="1"/>
          <c:order val="1"/>
          <c:tx>
            <c:strRef>
              <c:f>Sheet1!$A$7</c:f>
              <c:strCache>
                <c:ptCount val="1"/>
                <c:pt idx="0">
                  <c:v>Rest of Imported Good and services </c:v>
                </c:pt>
              </c:strCache>
            </c:strRef>
          </c:tx>
          <c:spPr>
            <a:solidFill>
              <a:schemeClr val="accent1">
                <a:lumMod val="60000"/>
                <a:lumOff val="40000"/>
              </a:schemeClr>
            </a:solidFill>
            <a:ln>
              <a:noFill/>
            </a:ln>
            <a:effectLst/>
          </c:spPr>
          <c:invertIfNegative val="0"/>
          <c:cat>
            <c:strRef>
              <c:f>Sheet1!$B$5:$L$5</c:f>
              <c:strCache>
                <c:ptCount val="11"/>
                <c:pt idx="0">
                  <c:v>2015</c:v>
                </c:pt>
                <c:pt idx="1">
                  <c:v>2016</c:v>
                </c:pt>
                <c:pt idx="2">
                  <c:v>2017</c:v>
                </c:pt>
                <c:pt idx="3">
                  <c:v>2018</c:v>
                </c:pt>
                <c:pt idx="4">
                  <c:v>2019</c:v>
                </c:pt>
                <c:pt idx="5">
                  <c:v>2020</c:v>
                </c:pt>
                <c:pt idx="6">
                  <c:v>2021</c:v>
                </c:pt>
                <c:pt idx="7">
                  <c:v>2022</c:v>
                </c:pt>
                <c:pt idx="8">
                  <c:v>2023</c:v>
                </c:pt>
                <c:pt idx="9">
                  <c:v>2024</c:v>
                </c:pt>
                <c:pt idx="10">
                  <c:v>2025*</c:v>
                </c:pt>
              </c:strCache>
            </c:strRef>
          </c:cat>
          <c:val>
            <c:numRef>
              <c:f>Sheet1!$B$7:$L$7</c:f>
              <c:numCache>
                <c:formatCode>_(* #,##0_);_(* \(#,##0\);_(* "-"??_);_(@_)</c:formatCode>
                <c:ptCount val="11"/>
                <c:pt idx="0">
                  <c:v>-6538.3737333775944</c:v>
                </c:pt>
                <c:pt idx="1">
                  <c:v>-6474.6149693821244</c:v>
                </c:pt>
                <c:pt idx="2">
                  <c:v>-7026.4648297417298</c:v>
                </c:pt>
                <c:pt idx="3">
                  <c:v>-8040.8003270794488</c:v>
                </c:pt>
                <c:pt idx="4">
                  <c:v>-7963.3788321029479</c:v>
                </c:pt>
                <c:pt idx="5">
                  <c:v>-6863.769436718002</c:v>
                </c:pt>
                <c:pt idx="6">
                  <c:v>-8686.8562207226678</c:v>
                </c:pt>
                <c:pt idx="7">
                  <c:v>-11255.677643541936</c:v>
                </c:pt>
                <c:pt idx="8">
                  <c:v>-11535.338316294976</c:v>
                </c:pt>
                <c:pt idx="9">
                  <c:v>-12441.051628515424</c:v>
                </c:pt>
                <c:pt idx="10">
                  <c:v>-13918.606576489095</c:v>
                </c:pt>
              </c:numCache>
            </c:numRef>
          </c:val>
          <c:extLst xmlns:c16r2="http://schemas.microsoft.com/office/drawing/2015/06/chart">
            <c:ext xmlns:c16="http://schemas.microsoft.com/office/drawing/2014/chart" uri="{C3380CC4-5D6E-409C-BE32-E72D297353CC}">
              <c16:uniqueId val="{00000001-96C2-4269-A225-BC98B456AC05}"/>
            </c:ext>
          </c:extLst>
        </c:ser>
        <c:dLbls>
          <c:showLegendKey val="0"/>
          <c:showVal val="0"/>
          <c:showCatName val="0"/>
          <c:showSerName val="0"/>
          <c:showPercent val="0"/>
          <c:showBubbleSize val="0"/>
        </c:dLbls>
        <c:gapWidth val="150"/>
        <c:overlap val="100"/>
        <c:axId val="1555114640"/>
        <c:axId val="1555120080"/>
      </c:barChart>
      <c:catAx>
        <c:axId val="1555114640"/>
        <c:scaling>
          <c:orientation val="minMax"/>
        </c:scaling>
        <c:delete val="1"/>
        <c:axPos val="l"/>
        <c:numFmt formatCode="General" sourceLinked="1"/>
        <c:majorTickMark val="none"/>
        <c:minorTickMark val="none"/>
        <c:tickLblPos val="nextTo"/>
        <c:crossAx val="1555120080"/>
        <c:crosses val="autoZero"/>
        <c:auto val="1"/>
        <c:lblAlgn val="ctr"/>
        <c:lblOffset val="100"/>
        <c:noMultiLvlLbl val="0"/>
      </c:catAx>
      <c:valAx>
        <c:axId val="1555120080"/>
        <c:scaling>
          <c:orientation val="minMax"/>
          <c:max val="0"/>
          <c:min val="-20000"/>
        </c:scaling>
        <c:delete val="0"/>
        <c:axPos val="b"/>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51146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Export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9.1252508115871364E-2"/>
          <c:y val="0.12878472222222223"/>
          <c:w val="0.85114934857929492"/>
          <c:h val="0.65785241688538931"/>
        </c:manualLayout>
      </c:layout>
      <c:barChart>
        <c:barDir val="bar"/>
        <c:grouping val="stacked"/>
        <c:varyColors val="0"/>
        <c:ser>
          <c:idx val="0"/>
          <c:order val="0"/>
          <c:tx>
            <c:strRef>
              <c:f>Sheet1!$A$2</c:f>
              <c:strCache>
                <c:ptCount val="1"/>
                <c:pt idx="0">
                  <c:v>Export of Transport Equipment and Parts and Accessories</c:v>
                </c:pt>
              </c:strCache>
            </c:strRef>
          </c:tx>
          <c:spPr>
            <a:solidFill>
              <a:schemeClr val="tx2"/>
            </a:solidFill>
            <a:ln>
              <a:noFill/>
            </a:ln>
            <a:effectLst/>
          </c:spPr>
          <c:invertIfNegative val="0"/>
          <c:cat>
            <c:numRef>
              <c:f>Sheet1!$B$1:$L$1</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Sheet1!$B$2:$L$2</c:f>
              <c:numCache>
                <c:formatCode>_(* #,##0_);_(* \(#,##0\);_(* "-"??_);_(@_)</c:formatCode>
                <c:ptCount val="11"/>
                <c:pt idx="0">
                  <c:v>251.31569849397982</c:v>
                </c:pt>
                <c:pt idx="1">
                  <c:v>211.55946475540722</c:v>
                </c:pt>
                <c:pt idx="2">
                  <c:v>307.80989360678234</c:v>
                </c:pt>
                <c:pt idx="3">
                  <c:v>524.47945405144617</c:v>
                </c:pt>
                <c:pt idx="4">
                  <c:v>863.47189277913333</c:v>
                </c:pt>
                <c:pt idx="5">
                  <c:v>486.07706375037719</c:v>
                </c:pt>
                <c:pt idx="6">
                  <c:v>529.46619315123053</c:v>
                </c:pt>
                <c:pt idx="7">
                  <c:v>1029.5203092010449</c:v>
                </c:pt>
                <c:pt idx="8">
                  <c:v>2314.532492790272</c:v>
                </c:pt>
                <c:pt idx="9">
                  <c:v>2590.1925420233274</c:v>
                </c:pt>
                <c:pt idx="10">
                  <c:v>2969.5326050644967</c:v>
                </c:pt>
              </c:numCache>
            </c:numRef>
          </c:val>
          <c:extLst xmlns:c16r2="http://schemas.microsoft.com/office/drawing/2015/06/chart">
            <c:ext xmlns:c16="http://schemas.microsoft.com/office/drawing/2014/chart" uri="{C3380CC4-5D6E-409C-BE32-E72D297353CC}">
              <c16:uniqueId val="{00000000-08AA-4C61-95EE-94C4308FB04C}"/>
            </c:ext>
          </c:extLst>
        </c:ser>
        <c:ser>
          <c:idx val="1"/>
          <c:order val="1"/>
          <c:tx>
            <c:strRef>
              <c:f>Sheet1!$A$3</c:f>
              <c:strCache>
                <c:ptCount val="1"/>
                <c:pt idx="0">
                  <c:v>Rest of Exported Good and services </c:v>
                </c:pt>
              </c:strCache>
            </c:strRef>
          </c:tx>
          <c:spPr>
            <a:solidFill>
              <a:schemeClr val="accent1">
                <a:lumMod val="60000"/>
                <a:lumOff val="40000"/>
              </a:schemeClr>
            </a:solidFill>
            <a:ln>
              <a:noFill/>
            </a:ln>
            <a:effectLst/>
          </c:spPr>
          <c:invertIfNegative val="0"/>
          <c:cat>
            <c:numRef>
              <c:f>Sheet1!$B$1:$L$1</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Sheet1!$B$3:$L$3</c:f>
              <c:numCache>
                <c:formatCode>_(* #,##0_);_(* \(#,##0\);_(* "-"??_);_(@_)</c:formatCode>
                <c:ptCount val="11"/>
                <c:pt idx="0">
                  <c:v>1952.8669389748695</c:v>
                </c:pt>
                <c:pt idx="1">
                  <c:v>1905.5769752890437</c:v>
                </c:pt>
                <c:pt idx="2">
                  <c:v>2437.857189648882</c:v>
                </c:pt>
                <c:pt idx="3">
                  <c:v>2855.1774635925744</c:v>
                </c:pt>
                <c:pt idx="4">
                  <c:v>2933.5693157243049</c:v>
                </c:pt>
                <c:pt idx="5">
                  <c:v>2854.5586436655963</c:v>
                </c:pt>
                <c:pt idx="6">
                  <c:v>3712.9902238813252</c:v>
                </c:pt>
                <c:pt idx="7">
                  <c:v>4552.9819074959578</c:v>
                </c:pt>
                <c:pt idx="8">
                  <c:v>3771.8247576572462</c:v>
                </c:pt>
                <c:pt idx="9">
                  <c:v>3968.4960275199228</c:v>
                </c:pt>
                <c:pt idx="10">
                  <c:v>4321.649373878211</c:v>
                </c:pt>
              </c:numCache>
            </c:numRef>
          </c:val>
          <c:extLst xmlns:c16r2="http://schemas.microsoft.com/office/drawing/2015/06/chart">
            <c:ext xmlns:c16="http://schemas.microsoft.com/office/drawing/2014/chart" uri="{C3380CC4-5D6E-409C-BE32-E72D297353CC}">
              <c16:uniqueId val="{00000001-08AA-4C61-95EE-94C4308FB04C}"/>
            </c:ext>
          </c:extLst>
        </c:ser>
        <c:dLbls>
          <c:showLegendKey val="0"/>
          <c:showVal val="0"/>
          <c:showCatName val="0"/>
          <c:showSerName val="0"/>
          <c:showPercent val="0"/>
          <c:showBubbleSize val="0"/>
        </c:dLbls>
        <c:gapWidth val="150"/>
        <c:overlap val="100"/>
        <c:axId val="1555120624"/>
        <c:axId val="1555121168"/>
      </c:barChart>
      <c:catAx>
        <c:axId val="155512062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5121168"/>
        <c:crosses val="autoZero"/>
        <c:auto val="1"/>
        <c:lblAlgn val="ctr"/>
        <c:lblOffset val="100"/>
        <c:noMultiLvlLbl val="0"/>
      </c:catAx>
      <c:valAx>
        <c:axId val="1555121168"/>
        <c:scaling>
          <c:orientation val="minMax"/>
          <c:max val="20000"/>
          <c:min val="0"/>
        </c:scaling>
        <c:delete val="0"/>
        <c:axPos val="b"/>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5120624"/>
        <c:crosses val="autoZero"/>
        <c:crossBetween val="between"/>
        <c:majorUnit val="500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1.7067941819797178E-2"/>
          <c:y val="0"/>
          <c:w val="0.97712283649680554"/>
          <c:h val="0.85132180558569848"/>
        </c:manualLayout>
      </c:layout>
      <c:lineChart>
        <c:grouping val="standard"/>
        <c:varyColors val="0"/>
        <c:ser>
          <c:idx val="0"/>
          <c:order val="0"/>
          <c:tx>
            <c:v>Inflation rate</c:v>
          </c:tx>
          <c:spPr>
            <a:ln w="22225" cap="rnd" cmpd="sng" algn="ctr">
              <a:noFill/>
              <a:round/>
            </a:ln>
            <a:effectLst/>
          </c:spPr>
          <c:marker>
            <c:symbol val="diamond"/>
            <c:size val="6"/>
            <c:spPr>
              <a:solidFill>
                <a:schemeClr val="accent1">
                  <a:lumMod val="40000"/>
                  <a:lumOff val="60000"/>
                </a:schemeClr>
              </a:solidFill>
              <a:ln w="9525" cap="flat" cmpd="sng" algn="ctr">
                <a:noFill/>
                <a:round/>
              </a:ln>
              <a:effectLst/>
            </c:spPr>
          </c:marker>
          <c:dPt>
            <c:idx val="0"/>
            <c:marker>
              <c:symbol val="diamond"/>
              <c:size val="6"/>
              <c:spPr>
                <a:solidFill>
                  <a:schemeClr val="accent1"/>
                </a:solidFill>
                <a:ln w="9525" cap="flat" cmpd="sng" algn="ctr">
                  <a:noFill/>
                  <a:round/>
                </a:ln>
                <a:effectLst/>
              </c:spPr>
            </c:marker>
            <c:bubble3D val="0"/>
            <c:extLst xmlns:c16r2="http://schemas.microsoft.com/office/drawing/2015/06/chart">
              <c:ext xmlns:c16="http://schemas.microsoft.com/office/drawing/2014/chart" uri="{C3380CC4-5D6E-409C-BE32-E72D297353CC}">
                <c16:uniqueId val="{00000000-9186-4511-8941-B6F2223A0C72}"/>
              </c:ext>
            </c:extLst>
          </c:dPt>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ysClr val="windowText" lastClr="000000"/>
                    </a:solidFill>
                    <a:latin typeface="+mn-lt"/>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Lit>
              <c:ptCount val="9"/>
              <c:pt idx="0">
                <c:v>2025</c:v>
              </c:pt>
              <c:pt idx="1">
                <c:v>Q1 26</c:v>
              </c:pt>
              <c:pt idx="2">
                <c:v>Q2 26</c:v>
              </c:pt>
              <c:pt idx="3">
                <c:v>Q3 26</c:v>
              </c:pt>
              <c:pt idx="4">
                <c:v>Q4 26</c:v>
              </c:pt>
              <c:pt idx="5">
                <c:v>Q1 27</c:v>
              </c:pt>
              <c:pt idx="6">
                <c:v>Q2 27</c:v>
              </c:pt>
              <c:pt idx="7">
                <c:v>Q3 27</c:v>
              </c:pt>
              <c:pt idx="8">
                <c:v>Q4 27</c:v>
              </c:pt>
            </c:strLit>
          </c:cat>
          <c:val>
            <c:numLit>
              <c:formatCode>_(* #,##0.00_);_(* \(#,##0.00\);_(* "-"??_);_(@_)</c:formatCode>
              <c:ptCount val="9"/>
              <c:pt idx="0">
                <c:v>4</c:v>
              </c:pt>
              <c:pt idx="1">
                <c:v>4.34</c:v>
              </c:pt>
              <c:pt idx="2">
                <c:v>3.62</c:v>
              </c:pt>
              <c:pt idx="3">
                <c:v>3.3</c:v>
              </c:pt>
              <c:pt idx="4">
                <c:v>2.67</c:v>
              </c:pt>
              <c:pt idx="5">
                <c:v>2.63</c:v>
              </c:pt>
              <c:pt idx="6">
                <c:v>2.71</c:v>
              </c:pt>
              <c:pt idx="7">
                <c:v>2.82</c:v>
              </c:pt>
              <c:pt idx="8">
                <c:v>2.91</c:v>
              </c:pt>
            </c:numLit>
          </c:val>
          <c:smooth val="0"/>
          <c:extLst xmlns:c16r2="http://schemas.microsoft.com/office/drawing/2015/06/chart">
            <c:ext xmlns:c16="http://schemas.microsoft.com/office/drawing/2014/chart" uri="{F5D05F6E-A05E-4728-AFD3-386EB277150F}">
              <c16:categoryFilterExceptions>
                <c16:categoryFilterException>
                  <c16:uniqueId val="{00000001-2872-440C-BEFB-E09A134B87C6}"/>
                  <c16:bubble3D val="0"/>
                  <c16:marker>
                    <c:symbol val="diamond"/>
                    <c:size val="6"/>
                    <c:spPr>
                      <a:solidFill>
                        <a:schemeClr val="accent1"/>
                      </a:solidFill>
                      <a:ln w="9525" cap="flat" cmpd="sng" algn="ctr">
                        <a:noFill/>
                        <a:round/>
                      </a:ln>
                      <a:effectLst/>
                    </c:spPr>
                  </c16:marker>
                </c16:categoryFilterException>
                <c16:categoryFilterException>
                  <c16:uniqueId val="{00000002-2872-440C-BEFB-E09A134B87C6}"/>
                  <c16:bubble3D val="0"/>
                  <c16:marker>
                    <c:symbol val="diamond"/>
                    <c:size val="6"/>
                    <c:spPr>
                      <a:solidFill>
                        <a:schemeClr val="accent1"/>
                      </a:solidFill>
                      <a:ln w="9525" cap="flat" cmpd="sng" algn="ctr">
                        <a:noFill/>
                        <a:round/>
                      </a:ln>
                      <a:effectLst/>
                    </c:spPr>
                  </c16:marker>
                </c16:categoryFilterException>
                <c16:categoryFilterException>
                  <c16:uniqueId val="{00000003-2872-440C-BEFB-E09A134B87C6}"/>
                  <c16:bubble3D val="0"/>
                  <c16:marker>
                    <c:symbol val="diamond"/>
                    <c:size val="6"/>
                    <c:spPr>
                      <a:solidFill>
                        <a:schemeClr val="accent1"/>
                      </a:solidFill>
                      <a:ln w="9525" cap="flat" cmpd="sng" algn="ctr">
                        <a:noFill/>
                        <a:round/>
                      </a:ln>
                      <a:effectLst/>
                    </c:spPr>
                  </c16:marker>
                </c16:categoryFilterException>
                <c16:categoryFilterException>
                  <c16:uniqueId val="{00000004-2872-440C-BEFB-E09A134B87C6}"/>
                  <c16:bubble3D val="0"/>
                  <c16:marker>
                    <c:symbol val="diamond"/>
                    <c:size val="6"/>
                    <c:spPr>
                      <a:solidFill>
                        <a:schemeClr val="accent1"/>
                      </a:solidFill>
                      <a:ln w="9525" cap="flat" cmpd="sng" algn="ctr">
                        <a:noFill/>
                        <a:round/>
                      </a:ln>
                      <a:effectLst/>
                    </c:spPr>
                  </c16:marker>
                </c16:categoryFilterException>
              </c16:categoryFilterExceptions>
            </c:ext>
            <c:ext xmlns:c16="http://schemas.microsoft.com/office/drawing/2014/chart" uri="{C5897E43-82E2-4C41-B96C-FBF1F857EA46}">
              <c16:datapointuniqueidmap xmlns:c16="http://schemas.microsoft.com/office/drawing/2014/chart">
                <c16:ptentry>
                  <c16:ptidx>0</c16:ptidx>
                  <c16:uniqueID val="{00000001-2872-440C-BEFB-E09A134B87C6}"/>
                </c16:ptentry>
                <c16:ptentry>
                  <c16:ptidx>1</c16:ptidx>
                  <c16:uniqueID val="{00000002-2872-440C-BEFB-E09A134B87C6}"/>
                </c16:ptentry>
                <c16:ptentry>
                  <c16:ptidx>2</c16:ptidx>
                  <c16:uniqueID val="{00000003-2872-440C-BEFB-E09A134B87C6}"/>
                </c16:ptentry>
                <c16:ptentry>
                  <c16:ptidx>3</c16:ptidx>
                  <c16:uniqueID val="{00000004-2872-440C-BEFB-E09A134B87C6}"/>
                </c16:ptentry>
              </c16:datapointuniqueidmap>
            </c:ext>
            <c:ext xmlns:c16="http://schemas.microsoft.com/office/drawing/2014/chart" uri="{C3380CC4-5D6E-409C-BE32-E72D297353CC}">
              <c16:uniqueId val="{00000001-9186-4511-8941-B6F2223A0C72}"/>
            </c:ext>
          </c:extLst>
        </c:ser>
        <c:ser>
          <c:idx val="1"/>
          <c:order val="1"/>
          <c:tx>
            <c:v>Target 3%</c:v>
          </c:tx>
          <c:spPr>
            <a:ln w="9525" cap="rnd" cmpd="sng" algn="ctr">
              <a:solidFill>
                <a:schemeClr val="accent2"/>
              </a:solidFill>
              <a:prstDash val="sysDash"/>
              <a:round/>
            </a:ln>
            <a:effectLst/>
          </c:spPr>
          <c:marker>
            <c:symbol val="none"/>
          </c:marker>
          <c:cat>
            <c:strLit>
              <c:ptCount val="9"/>
              <c:pt idx="0">
                <c:v>2025</c:v>
              </c:pt>
              <c:pt idx="1">
                <c:v>Q1 26</c:v>
              </c:pt>
              <c:pt idx="2">
                <c:v>Q2 26</c:v>
              </c:pt>
              <c:pt idx="3">
                <c:v>Q3 26</c:v>
              </c:pt>
              <c:pt idx="4">
                <c:v>Q4 26</c:v>
              </c:pt>
              <c:pt idx="5">
                <c:v>Q1 27</c:v>
              </c:pt>
              <c:pt idx="6">
                <c:v>Q2 27</c:v>
              </c:pt>
              <c:pt idx="7">
                <c:v>Q3 27</c:v>
              </c:pt>
              <c:pt idx="8">
                <c:v>Q4 27</c:v>
              </c:pt>
            </c:strLit>
          </c:cat>
          <c:val>
            <c:numLit>
              <c:formatCode>General</c:formatCode>
              <c:ptCount val="9"/>
              <c:pt idx="0">
                <c:v>3</c:v>
              </c:pt>
              <c:pt idx="1">
                <c:v>3</c:v>
              </c:pt>
              <c:pt idx="2">
                <c:v>3</c:v>
              </c:pt>
              <c:pt idx="3">
                <c:v>3</c:v>
              </c:pt>
              <c:pt idx="4">
                <c:v>3</c:v>
              </c:pt>
              <c:pt idx="5">
                <c:v>3</c:v>
              </c:pt>
              <c:pt idx="6">
                <c:v>3</c:v>
              </c:pt>
              <c:pt idx="7">
                <c:v>3</c:v>
              </c:pt>
              <c:pt idx="8">
                <c:v>3</c:v>
              </c:pt>
            </c:numLit>
          </c:val>
          <c:smooth val="0"/>
          <c:extLst xmlns:c16r2="http://schemas.microsoft.com/office/drawing/2015/06/chart">
            <c:ext xmlns:c16="http://schemas.microsoft.com/office/drawing/2014/chart" uri="{C3380CC4-5D6E-409C-BE32-E72D297353CC}">
              <c16:uniqueId val="{00000002-9186-4511-8941-B6F2223A0C72}"/>
            </c:ext>
          </c:extLst>
        </c:ser>
        <c:dLbls>
          <c:showLegendKey val="0"/>
          <c:showVal val="0"/>
          <c:showCatName val="0"/>
          <c:showSerName val="0"/>
          <c:showPercent val="0"/>
          <c:showBubbleSize val="0"/>
        </c:dLbls>
        <c:marker val="1"/>
        <c:smooth val="0"/>
        <c:axId val="1555121712"/>
        <c:axId val="1555154352"/>
      </c:lineChart>
      <c:catAx>
        <c:axId val="1555121712"/>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5400000" spcFirstLastPara="1" vertOverflow="ellipsis" wrap="square" anchor="ctr" anchorCtr="1"/>
          <a:lstStyle/>
          <a:p>
            <a:pPr>
              <a:defRPr sz="700" b="0" i="0" u="none" strike="noStrike" kern="1200" spc="20" baseline="0">
                <a:solidFill>
                  <a:sysClr val="windowText" lastClr="000000"/>
                </a:solidFill>
                <a:latin typeface="+mn-lt"/>
                <a:ea typeface="+mn-ea"/>
                <a:cs typeface="+mn-cs"/>
              </a:defRPr>
            </a:pPr>
            <a:endParaRPr lang="en-US"/>
          </a:p>
        </c:txPr>
        <c:crossAx val="1555154352"/>
        <c:crosses val="autoZero"/>
        <c:auto val="1"/>
        <c:lblAlgn val="ctr"/>
        <c:lblOffset val="100"/>
        <c:noMultiLvlLbl val="0"/>
      </c:catAx>
      <c:valAx>
        <c:axId val="1555154352"/>
        <c:scaling>
          <c:orientation val="minMax"/>
        </c:scaling>
        <c:delete val="1"/>
        <c:axPos val="l"/>
        <c:numFmt formatCode="_(* #,##0.00_);_(* \(#,##0.00\);_(* &quot;-&quot;??_);_(@_)" sourceLinked="1"/>
        <c:majorTickMark val="none"/>
        <c:minorTickMark val="none"/>
        <c:tickLblPos val="nextTo"/>
        <c:crossAx val="1555121712"/>
        <c:crosses val="autoZero"/>
        <c:crossBetween val="between"/>
      </c:valAx>
      <c:spPr>
        <a:gradFill>
          <a:gsLst>
            <a:gs pos="100000">
              <a:schemeClr val="lt1">
                <a:lumMod val="95000"/>
              </a:schemeClr>
            </a:gs>
            <a:gs pos="0">
              <a:schemeClr val="lt1"/>
            </a:gs>
          </a:gsLst>
          <a:lin ang="5400000" scaled="0"/>
        </a:gradFill>
        <a:ln>
          <a:noFill/>
        </a:ln>
        <a:effectLst/>
      </c:spPr>
    </c:plotArea>
    <c:legend>
      <c:legendPos val="b"/>
      <c:legendEntry>
        <c:idx val="0"/>
        <c:delete val="1"/>
      </c:legendEntry>
      <c:layout>
        <c:manualLayout>
          <c:xMode val="edge"/>
          <c:yMode val="edge"/>
          <c:x val="0.63166111657446911"/>
          <c:y val="0.54269807672418269"/>
          <c:w val="0.27979981120780956"/>
          <c:h val="0.1019028871391076"/>
        </c:manualLayout>
      </c:layout>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legend>
    <c:plotVisOnly val="1"/>
    <c:dispBlanksAs val="gap"/>
    <c:showDLblsOverMax val="0"/>
  </c:chart>
  <c:spPr>
    <a:noFill/>
    <a:ln w="9525" cap="flat" cmpd="sng" algn="ctr">
      <a:noFill/>
      <a:round/>
    </a:ln>
    <a:effectLst/>
  </c:spPr>
  <c:txPr>
    <a:bodyPr/>
    <a:lstStyle/>
    <a:p>
      <a:pPr>
        <a:defRPr sz="700">
          <a:solidFill>
            <a:sysClr val="windowText" lastClr="000000"/>
          </a:solidFill>
          <a:latin typeface="+mn-lt"/>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8639587128747839E-2"/>
          <c:y val="3.7521325649653416E-2"/>
          <c:w val="0.89145422646637251"/>
          <c:h val="0.70882288989566666"/>
        </c:manualLayout>
      </c:layout>
      <c:lineChart>
        <c:grouping val="standard"/>
        <c:varyColors val="0"/>
        <c:ser>
          <c:idx val="0"/>
          <c:order val="0"/>
          <c:tx>
            <c:strRef>
              <c:f>Inflation!$C$2</c:f>
              <c:strCache>
                <c:ptCount val="1"/>
                <c:pt idx="0">
                  <c:v>YoY Headline inflation</c:v>
                </c:pt>
              </c:strCache>
            </c:strRef>
          </c:tx>
          <c:spPr>
            <a:ln w="22225" cap="rnd" cmpd="sng" algn="ctr">
              <a:solidFill>
                <a:schemeClr val="accent1"/>
              </a:solidFill>
              <a:round/>
            </a:ln>
            <a:effectLst/>
          </c:spPr>
          <c:marker>
            <c:symbol val="none"/>
          </c:marker>
          <c:cat>
            <c:numRef>
              <c:f>Inflation!$B$3:$B$134</c:f>
              <c:numCache>
                <c:formatCode>yyyy\-mm</c:formatCode>
                <c:ptCount val="132"/>
                <c:pt idx="0">
                  <c:v>46022</c:v>
                </c:pt>
                <c:pt idx="1">
                  <c:v>45991</c:v>
                </c:pt>
                <c:pt idx="2">
                  <c:v>45961</c:v>
                </c:pt>
                <c:pt idx="3">
                  <c:v>45930</c:v>
                </c:pt>
                <c:pt idx="4">
                  <c:v>45900</c:v>
                </c:pt>
                <c:pt idx="5">
                  <c:v>45869</c:v>
                </c:pt>
                <c:pt idx="6">
                  <c:v>45838</c:v>
                </c:pt>
                <c:pt idx="7">
                  <c:v>45808</c:v>
                </c:pt>
                <c:pt idx="8">
                  <c:v>45777</c:v>
                </c:pt>
                <c:pt idx="9">
                  <c:v>45747</c:v>
                </c:pt>
                <c:pt idx="10">
                  <c:v>45716</c:v>
                </c:pt>
                <c:pt idx="11">
                  <c:v>45688</c:v>
                </c:pt>
                <c:pt idx="12">
                  <c:v>45657</c:v>
                </c:pt>
                <c:pt idx="13">
                  <c:v>45626</c:v>
                </c:pt>
                <c:pt idx="14">
                  <c:v>45596</c:v>
                </c:pt>
                <c:pt idx="15">
                  <c:v>45565</c:v>
                </c:pt>
                <c:pt idx="16">
                  <c:v>45535</c:v>
                </c:pt>
                <c:pt idx="17">
                  <c:v>45504</c:v>
                </c:pt>
                <c:pt idx="18">
                  <c:v>45473</c:v>
                </c:pt>
                <c:pt idx="19">
                  <c:v>45443</c:v>
                </c:pt>
                <c:pt idx="20">
                  <c:v>45412</c:v>
                </c:pt>
                <c:pt idx="21">
                  <c:v>45382</c:v>
                </c:pt>
                <c:pt idx="22">
                  <c:v>45351</c:v>
                </c:pt>
                <c:pt idx="23">
                  <c:v>45322</c:v>
                </c:pt>
                <c:pt idx="24">
                  <c:v>45291</c:v>
                </c:pt>
                <c:pt idx="25">
                  <c:v>45260</c:v>
                </c:pt>
                <c:pt idx="26">
                  <c:v>45230</c:v>
                </c:pt>
                <c:pt idx="27">
                  <c:v>45199</c:v>
                </c:pt>
                <c:pt idx="28">
                  <c:v>45169</c:v>
                </c:pt>
                <c:pt idx="29">
                  <c:v>45138</c:v>
                </c:pt>
                <c:pt idx="30">
                  <c:v>45107</c:v>
                </c:pt>
                <c:pt idx="31">
                  <c:v>45077</c:v>
                </c:pt>
                <c:pt idx="32">
                  <c:v>45046</c:v>
                </c:pt>
                <c:pt idx="33">
                  <c:v>45016</c:v>
                </c:pt>
                <c:pt idx="34">
                  <c:v>44985</c:v>
                </c:pt>
                <c:pt idx="35">
                  <c:v>44957</c:v>
                </c:pt>
                <c:pt idx="36">
                  <c:v>44926</c:v>
                </c:pt>
                <c:pt idx="37">
                  <c:v>44895</c:v>
                </c:pt>
                <c:pt idx="38">
                  <c:v>44865</c:v>
                </c:pt>
                <c:pt idx="39">
                  <c:v>44834</c:v>
                </c:pt>
                <c:pt idx="40">
                  <c:v>44804</c:v>
                </c:pt>
                <c:pt idx="41">
                  <c:v>44773</c:v>
                </c:pt>
                <c:pt idx="42">
                  <c:v>44742</c:v>
                </c:pt>
                <c:pt idx="43">
                  <c:v>44712</c:v>
                </c:pt>
                <c:pt idx="44">
                  <c:v>44681</c:v>
                </c:pt>
                <c:pt idx="45">
                  <c:v>44651</c:v>
                </c:pt>
                <c:pt idx="46">
                  <c:v>44620</c:v>
                </c:pt>
                <c:pt idx="47">
                  <c:v>44592</c:v>
                </c:pt>
                <c:pt idx="48">
                  <c:v>44561</c:v>
                </c:pt>
                <c:pt idx="49">
                  <c:v>44530</c:v>
                </c:pt>
                <c:pt idx="50">
                  <c:v>44500</c:v>
                </c:pt>
                <c:pt idx="51">
                  <c:v>44469</c:v>
                </c:pt>
                <c:pt idx="52">
                  <c:v>44439</c:v>
                </c:pt>
                <c:pt idx="53">
                  <c:v>44408</c:v>
                </c:pt>
                <c:pt idx="54">
                  <c:v>44377</c:v>
                </c:pt>
                <c:pt idx="55">
                  <c:v>44347</c:v>
                </c:pt>
                <c:pt idx="56">
                  <c:v>44316</c:v>
                </c:pt>
                <c:pt idx="57">
                  <c:v>44286</c:v>
                </c:pt>
                <c:pt idx="58">
                  <c:v>44255</c:v>
                </c:pt>
                <c:pt idx="59">
                  <c:v>44227</c:v>
                </c:pt>
                <c:pt idx="60">
                  <c:v>44196</c:v>
                </c:pt>
                <c:pt idx="61">
                  <c:v>44165</c:v>
                </c:pt>
                <c:pt idx="62">
                  <c:v>44135</c:v>
                </c:pt>
                <c:pt idx="63">
                  <c:v>44104</c:v>
                </c:pt>
                <c:pt idx="64">
                  <c:v>44074</c:v>
                </c:pt>
                <c:pt idx="65">
                  <c:v>44043</c:v>
                </c:pt>
                <c:pt idx="66">
                  <c:v>44012</c:v>
                </c:pt>
                <c:pt idx="67">
                  <c:v>43982</c:v>
                </c:pt>
                <c:pt idx="68">
                  <c:v>43951</c:v>
                </c:pt>
                <c:pt idx="69">
                  <c:v>43921</c:v>
                </c:pt>
                <c:pt idx="70">
                  <c:v>43890</c:v>
                </c:pt>
                <c:pt idx="71">
                  <c:v>43861</c:v>
                </c:pt>
                <c:pt idx="72">
                  <c:v>43830</c:v>
                </c:pt>
                <c:pt idx="73">
                  <c:v>43799</c:v>
                </c:pt>
                <c:pt idx="74">
                  <c:v>43769</c:v>
                </c:pt>
                <c:pt idx="75">
                  <c:v>43738</c:v>
                </c:pt>
                <c:pt idx="76">
                  <c:v>43708</c:v>
                </c:pt>
                <c:pt idx="77">
                  <c:v>43677</c:v>
                </c:pt>
                <c:pt idx="78">
                  <c:v>43646</c:v>
                </c:pt>
                <c:pt idx="79">
                  <c:v>43616</c:v>
                </c:pt>
                <c:pt idx="80">
                  <c:v>43585</c:v>
                </c:pt>
                <c:pt idx="81">
                  <c:v>43555</c:v>
                </c:pt>
                <c:pt idx="82">
                  <c:v>43524</c:v>
                </c:pt>
                <c:pt idx="83">
                  <c:v>43496</c:v>
                </c:pt>
                <c:pt idx="84">
                  <c:v>43465</c:v>
                </c:pt>
                <c:pt idx="85">
                  <c:v>43434</c:v>
                </c:pt>
                <c:pt idx="86">
                  <c:v>43404</c:v>
                </c:pt>
                <c:pt idx="87">
                  <c:v>43373</c:v>
                </c:pt>
                <c:pt idx="88">
                  <c:v>43343</c:v>
                </c:pt>
                <c:pt idx="89">
                  <c:v>43312</c:v>
                </c:pt>
                <c:pt idx="90">
                  <c:v>43281</c:v>
                </c:pt>
                <c:pt idx="91">
                  <c:v>43251</c:v>
                </c:pt>
                <c:pt idx="92">
                  <c:v>43220</c:v>
                </c:pt>
                <c:pt idx="93">
                  <c:v>43190</c:v>
                </c:pt>
                <c:pt idx="94">
                  <c:v>43159</c:v>
                </c:pt>
                <c:pt idx="95">
                  <c:v>43131</c:v>
                </c:pt>
                <c:pt idx="96">
                  <c:v>43100</c:v>
                </c:pt>
                <c:pt idx="97">
                  <c:v>43069</c:v>
                </c:pt>
                <c:pt idx="98">
                  <c:v>43039</c:v>
                </c:pt>
                <c:pt idx="99">
                  <c:v>43008</c:v>
                </c:pt>
                <c:pt idx="100">
                  <c:v>42978</c:v>
                </c:pt>
                <c:pt idx="101">
                  <c:v>42947</c:v>
                </c:pt>
                <c:pt idx="102">
                  <c:v>42916</c:v>
                </c:pt>
                <c:pt idx="103">
                  <c:v>42886</c:v>
                </c:pt>
                <c:pt idx="104">
                  <c:v>42855</c:v>
                </c:pt>
                <c:pt idx="105">
                  <c:v>42825</c:v>
                </c:pt>
                <c:pt idx="106">
                  <c:v>42794</c:v>
                </c:pt>
                <c:pt idx="107">
                  <c:v>42766</c:v>
                </c:pt>
                <c:pt idx="108">
                  <c:v>42735</c:v>
                </c:pt>
                <c:pt idx="109">
                  <c:v>42704</c:v>
                </c:pt>
                <c:pt idx="110">
                  <c:v>42674</c:v>
                </c:pt>
                <c:pt idx="111">
                  <c:v>42643</c:v>
                </c:pt>
                <c:pt idx="112">
                  <c:v>42613</c:v>
                </c:pt>
                <c:pt idx="113">
                  <c:v>42582</c:v>
                </c:pt>
                <c:pt idx="114">
                  <c:v>42551</c:v>
                </c:pt>
                <c:pt idx="115">
                  <c:v>42521</c:v>
                </c:pt>
                <c:pt idx="116">
                  <c:v>42490</c:v>
                </c:pt>
                <c:pt idx="117">
                  <c:v>42460</c:v>
                </c:pt>
                <c:pt idx="118">
                  <c:v>42429</c:v>
                </c:pt>
                <c:pt idx="119">
                  <c:v>42400</c:v>
                </c:pt>
                <c:pt idx="120">
                  <c:v>42369</c:v>
                </c:pt>
                <c:pt idx="121">
                  <c:v>42338</c:v>
                </c:pt>
                <c:pt idx="122">
                  <c:v>42308</c:v>
                </c:pt>
                <c:pt idx="123">
                  <c:v>42277</c:v>
                </c:pt>
                <c:pt idx="124">
                  <c:v>42247</c:v>
                </c:pt>
                <c:pt idx="125">
                  <c:v>42216</c:v>
                </c:pt>
                <c:pt idx="126">
                  <c:v>42185</c:v>
                </c:pt>
                <c:pt idx="127">
                  <c:v>42155</c:v>
                </c:pt>
                <c:pt idx="128">
                  <c:v>42124</c:v>
                </c:pt>
                <c:pt idx="129">
                  <c:v>42094</c:v>
                </c:pt>
                <c:pt idx="130">
                  <c:v>42063</c:v>
                </c:pt>
                <c:pt idx="131">
                  <c:v>42035</c:v>
                </c:pt>
              </c:numCache>
            </c:numRef>
          </c:cat>
          <c:val>
            <c:numRef>
              <c:f>Inflation!$C$3:$C$134</c:f>
              <c:numCache>
                <c:formatCode>0%</c:formatCode>
                <c:ptCount val="132"/>
                <c:pt idx="0">
                  <c:v>3.9741000000000068E-2</c:v>
                </c:pt>
                <c:pt idx="1">
                  <c:v>4.8452000000000058E-2</c:v>
                </c:pt>
                <c:pt idx="2">
                  <c:v>5.1710999999999958E-2</c:v>
                </c:pt>
                <c:pt idx="3">
                  <c:v>4.8213999999999972E-2</c:v>
                </c:pt>
                <c:pt idx="4">
                  <c:v>4.6496000000000065E-2</c:v>
                </c:pt>
                <c:pt idx="5">
                  <c:v>4.2631999999999975E-2</c:v>
                </c:pt>
                <c:pt idx="6">
                  <c:v>3.9937000000000042E-2</c:v>
                </c:pt>
                <c:pt idx="7">
                  <c:v>3.4517000000000027E-2</c:v>
                </c:pt>
                <c:pt idx="8">
                  <c:v>3.3926000000000019E-2</c:v>
                </c:pt>
                <c:pt idx="9">
                  <c:v>3.4956999999999995E-2</c:v>
                </c:pt>
                <c:pt idx="10">
                  <c:v>2.4100999999999997E-2</c:v>
                </c:pt>
                <c:pt idx="11">
                  <c:v>1.9595000000000057E-2</c:v>
                </c:pt>
                <c:pt idx="12">
                  <c:v>1.8650999999999984E-2</c:v>
                </c:pt>
                <c:pt idx="13">
                  <c:v>1.2647000000000049E-2</c:v>
                </c:pt>
                <c:pt idx="14">
                  <c:v>3.0949999999999988E-3</c:v>
                </c:pt>
                <c:pt idx="15">
                  <c:v>6.3469999999999516E-3</c:v>
                </c:pt>
                <c:pt idx="16">
                  <c:v>9.6399999999999871E-3</c:v>
                </c:pt>
                <c:pt idx="17">
                  <c:v>1.7878000000000043E-2</c:v>
                </c:pt>
                <c:pt idx="18">
                  <c:v>2.1765000000000045E-2</c:v>
                </c:pt>
                <c:pt idx="19">
                  <c:v>2.0335000000000037E-2</c:v>
                </c:pt>
                <c:pt idx="20">
                  <c:v>1.515900000000002E-2</c:v>
                </c:pt>
                <c:pt idx="21">
                  <c:v>5.2020000000000269E-3</c:v>
                </c:pt>
                <c:pt idx="22">
                  <c:v>2.8499999999999658E-3</c:v>
                </c:pt>
                <c:pt idx="23">
                  <c:v>3.6999999999949298E-5</c:v>
                </c:pt>
                <c:pt idx="24">
                  <c:v>4.3720000000000425E-3</c:v>
                </c:pt>
                <c:pt idx="25">
                  <c:v>7.9800000000005865E-4</c:v>
                </c:pt>
                <c:pt idx="26">
                  <c:v>7.8940000000000052E-3</c:v>
                </c:pt>
                <c:pt idx="27">
                  <c:v>6.7539999999999623E-3</c:v>
                </c:pt>
                <c:pt idx="28">
                  <c:v>8.9329999999999635E-3</c:v>
                </c:pt>
                <c:pt idx="29">
                  <c:v>3.032000000000039E-3</c:v>
                </c:pt>
                <c:pt idx="30">
                  <c:v>5.8050000000000072E-3</c:v>
                </c:pt>
                <c:pt idx="31">
                  <c:v>1.4735000000000014E-2</c:v>
                </c:pt>
                <c:pt idx="32">
                  <c:v>2.6794000000000012E-2</c:v>
                </c:pt>
                <c:pt idx="33">
                  <c:v>5.3224000000000021E-2</c:v>
                </c:pt>
                <c:pt idx="34">
                  <c:v>8.1493999999999997E-2</c:v>
                </c:pt>
                <c:pt idx="35">
                  <c:v>9.4428999999999944E-2</c:v>
                </c:pt>
                <c:pt idx="36">
                  <c:v>9.8470999999999975E-2</c:v>
                </c:pt>
                <c:pt idx="37">
                  <c:v>0.10442700000000002</c:v>
                </c:pt>
                <c:pt idx="38">
                  <c:v>0.10605800000000003</c:v>
                </c:pt>
                <c:pt idx="39">
                  <c:v>0.11529700000000005</c:v>
                </c:pt>
                <c:pt idx="40">
                  <c:v>0.10878100000000003</c:v>
                </c:pt>
                <c:pt idx="41">
                  <c:v>0.11548799999999999</c:v>
                </c:pt>
                <c:pt idx="42">
                  <c:v>0.12790300000000002</c:v>
                </c:pt>
                <c:pt idx="43">
                  <c:v>0.13292699999999996</c:v>
                </c:pt>
                <c:pt idx="44">
                  <c:v>0.12844499999999998</c:v>
                </c:pt>
                <c:pt idx="45">
                  <c:v>0.11842500000000002</c:v>
                </c:pt>
                <c:pt idx="46">
                  <c:v>0.13733000000000004</c:v>
                </c:pt>
                <c:pt idx="47">
                  <c:v>0.13942999999999997</c:v>
                </c:pt>
                <c:pt idx="48">
                  <c:v>0.13939599999999999</c:v>
                </c:pt>
                <c:pt idx="49">
                  <c:v>0.12540000000000007</c:v>
                </c:pt>
                <c:pt idx="50">
                  <c:v>0.12844899999999995</c:v>
                </c:pt>
                <c:pt idx="51">
                  <c:v>0.12263000000000006</c:v>
                </c:pt>
                <c:pt idx="52">
                  <c:v>0.127693</c:v>
                </c:pt>
                <c:pt idx="53">
                  <c:v>0.11908299999999997</c:v>
                </c:pt>
                <c:pt idx="54">
                  <c:v>9.8944000000000046E-2</c:v>
                </c:pt>
                <c:pt idx="55">
                  <c:v>7.6880000000000018E-2</c:v>
                </c:pt>
                <c:pt idx="56">
                  <c:v>7.2052999999999937E-2</c:v>
                </c:pt>
                <c:pt idx="57">
                  <c:v>7.2163000000000033E-2</c:v>
                </c:pt>
                <c:pt idx="58">
                  <c:v>3.5780000000000027E-2</c:v>
                </c:pt>
                <c:pt idx="59">
                  <c:v>2.8311999999999955E-2</c:v>
                </c:pt>
                <c:pt idx="60">
                  <c:v>2.4047000000000054E-2</c:v>
                </c:pt>
                <c:pt idx="61">
                  <c:v>3.8273999999999975E-2</c:v>
                </c:pt>
                <c:pt idx="62">
                  <c:v>3.8061000000000005E-2</c:v>
                </c:pt>
                <c:pt idx="63">
                  <c:v>3.7695999999999973E-2</c:v>
                </c:pt>
                <c:pt idx="64">
                  <c:v>4.7990999999999957E-2</c:v>
                </c:pt>
                <c:pt idx="65">
                  <c:v>5.6514999999999989E-2</c:v>
                </c:pt>
                <c:pt idx="66">
                  <c:v>6.1303000000000052E-2</c:v>
                </c:pt>
                <c:pt idx="67">
                  <c:v>6.5366999999999967E-2</c:v>
                </c:pt>
                <c:pt idx="68">
                  <c:v>6.8628999999999968E-2</c:v>
                </c:pt>
                <c:pt idx="69">
                  <c:v>6.080200000000005E-2</c:v>
                </c:pt>
                <c:pt idx="70">
                  <c:v>6.4446999999999977E-2</c:v>
                </c:pt>
                <c:pt idx="71">
                  <c:v>6.3832000000000028E-2</c:v>
                </c:pt>
                <c:pt idx="72">
                  <c:v>6.9967000000000043E-2</c:v>
                </c:pt>
                <c:pt idx="73">
                  <c:v>7.0398000000000002E-2</c:v>
                </c:pt>
                <c:pt idx="74">
                  <c:v>6.8704000000000043E-2</c:v>
                </c:pt>
                <c:pt idx="75">
                  <c:v>6.3939000000000024E-2</c:v>
                </c:pt>
                <c:pt idx="76">
                  <c:v>4.9187000000000008E-2</c:v>
                </c:pt>
                <c:pt idx="77">
                  <c:v>4.6157000000000038E-2</c:v>
                </c:pt>
                <c:pt idx="78">
                  <c:v>4.3468000000000021E-2</c:v>
                </c:pt>
                <c:pt idx="79">
                  <c:v>4.7023999999999976E-2</c:v>
                </c:pt>
                <c:pt idx="80">
                  <c:v>4.1381999999999974E-2</c:v>
                </c:pt>
                <c:pt idx="81">
                  <c:v>3.704400000000007E-2</c:v>
                </c:pt>
                <c:pt idx="82">
                  <c:v>2.2955000000000041E-2</c:v>
                </c:pt>
                <c:pt idx="83">
                  <c:v>2.188599999999994E-2</c:v>
                </c:pt>
                <c:pt idx="84">
                  <c:v>1.5151000000000039E-2</c:v>
                </c:pt>
                <c:pt idx="85">
                  <c:v>1.8867999999999937E-2</c:v>
                </c:pt>
                <c:pt idx="86">
                  <c:v>2.2767999999999945E-2</c:v>
                </c:pt>
                <c:pt idx="87">
                  <c:v>2.7441000000000031E-2</c:v>
                </c:pt>
                <c:pt idx="88">
                  <c:v>3.1444999999999938E-2</c:v>
                </c:pt>
                <c:pt idx="89">
                  <c:v>2.8380999999999972E-2</c:v>
                </c:pt>
                <c:pt idx="90">
                  <c:v>2.1989999999999982E-2</c:v>
                </c:pt>
                <c:pt idx="91">
                  <c:v>2.460099999999997E-2</c:v>
                </c:pt>
                <c:pt idx="92">
                  <c:v>2.4951999999999971E-2</c:v>
                </c:pt>
                <c:pt idx="93">
                  <c:v>2.8268000000000057E-2</c:v>
                </c:pt>
                <c:pt idx="94">
                  <c:v>2.7421999999999967E-2</c:v>
                </c:pt>
                <c:pt idx="95">
                  <c:v>4.3213999999999968E-2</c:v>
                </c:pt>
                <c:pt idx="96">
                  <c:v>6.7163999999999932E-2</c:v>
                </c:pt>
                <c:pt idx="97">
                  <c:v>6.930499999999995E-2</c:v>
                </c:pt>
                <c:pt idx="98">
                  <c:v>6.4129999999999965E-2</c:v>
                </c:pt>
                <c:pt idx="99">
                  <c:v>6.1675999999999932E-2</c:v>
                </c:pt>
                <c:pt idx="100">
                  <c:v>5.7339999999999947E-2</c:v>
                </c:pt>
                <c:pt idx="101">
                  <c:v>5.9536999999999979E-2</c:v>
                </c:pt>
                <c:pt idx="102">
                  <c:v>7.0942000000000005E-2</c:v>
                </c:pt>
                <c:pt idx="103">
                  <c:v>6.5558000000000047E-2</c:v>
                </c:pt>
                <c:pt idx="104">
                  <c:v>6.1146999999999993E-2</c:v>
                </c:pt>
                <c:pt idx="105">
                  <c:v>5.3521999999999965E-2</c:v>
                </c:pt>
                <c:pt idx="106">
                  <c:v>5.5369000000000029E-2</c:v>
                </c:pt>
                <c:pt idx="107">
                  <c:v>3.875799999999998E-2</c:v>
                </c:pt>
                <c:pt idx="108">
                  <c:v>1.8319999999999937E-2</c:v>
                </c:pt>
                <c:pt idx="109">
                  <c:v>1.5389999999999304E-3</c:v>
                </c:pt>
                <c:pt idx="110">
                  <c:v>-1.5170000000000528E-3</c:v>
                </c:pt>
                <c:pt idx="111">
                  <c:v>1.1579999999999301E-3</c:v>
                </c:pt>
                <c:pt idx="112">
                  <c:v>9.2170000000000134E-3</c:v>
                </c:pt>
                <c:pt idx="113">
                  <c:v>1.5126000000000061E-2</c:v>
                </c:pt>
                <c:pt idx="114">
                  <c:v>1.1417000000000002E-2</c:v>
                </c:pt>
                <c:pt idx="115">
                  <c:v>2.072800000000001E-2</c:v>
                </c:pt>
                <c:pt idx="116">
                  <c:v>3.1586999999999962E-2</c:v>
                </c:pt>
                <c:pt idx="117">
                  <c:v>4.061499999999995E-2</c:v>
                </c:pt>
                <c:pt idx="118">
                  <c:v>5.5745000000000003E-2</c:v>
                </c:pt>
                <c:pt idx="119">
                  <c:v>5.570700000000002E-2</c:v>
                </c:pt>
                <c:pt idx="120">
                  <c:v>4.8794999999999929E-2</c:v>
                </c:pt>
                <c:pt idx="121">
                  <c:v>6.2537999999999982E-2</c:v>
                </c:pt>
                <c:pt idx="122">
                  <c:v>5.7948999999999987E-2</c:v>
                </c:pt>
                <c:pt idx="123">
                  <c:v>5.2168000000000062E-2</c:v>
                </c:pt>
                <c:pt idx="124">
                  <c:v>5.3719999999999997E-2</c:v>
                </c:pt>
                <c:pt idx="125">
                  <c:v>4.8545000000000019E-2</c:v>
                </c:pt>
                <c:pt idx="126">
                  <c:v>4.4740000000000037E-2</c:v>
                </c:pt>
                <c:pt idx="127">
                  <c:v>3.4594000000000021E-2</c:v>
                </c:pt>
                <c:pt idx="128">
                  <c:v>2.5164999999999934E-2</c:v>
                </c:pt>
                <c:pt idx="129">
                  <c:v>2.561099999999996E-2</c:v>
                </c:pt>
                <c:pt idx="130">
                  <c:v>1.272599999999997E-2</c:v>
                </c:pt>
                <c:pt idx="131">
                  <c:v>1.3937999999999989E-2</c:v>
                </c:pt>
              </c:numCache>
            </c:numRef>
          </c:val>
          <c:smooth val="0"/>
          <c:extLst xmlns:c16r2="http://schemas.microsoft.com/office/drawing/2015/06/chart">
            <c:ext xmlns:c16="http://schemas.microsoft.com/office/drawing/2014/chart" uri="{C3380CC4-5D6E-409C-BE32-E72D297353CC}">
              <c16:uniqueId val="{00000000-E156-4542-B0F5-44806F5F936E}"/>
            </c:ext>
          </c:extLst>
        </c:ser>
        <c:ser>
          <c:idx val="2"/>
          <c:order val="1"/>
          <c:tx>
            <c:strRef>
              <c:f>Inflation!$F$2</c:f>
              <c:strCache>
                <c:ptCount val="1"/>
                <c:pt idx="0">
                  <c:v>YoY inflation - Transport</c:v>
                </c:pt>
              </c:strCache>
            </c:strRef>
          </c:tx>
          <c:spPr>
            <a:ln w="22225" cap="rnd" cmpd="sng" algn="ctr">
              <a:solidFill>
                <a:schemeClr val="accent3"/>
              </a:solidFill>
              <a:round/>
            </a:ln>
            <a:effectLst/>
          </c:spPr>
          <c:marker>
            <c:symbol val="none"/>
          </c:marker>
          <c:cat>
            <c:numRef>
              <c:f>Inflation!$B$3:$B$134</c:f>
              <c:numCache>
                <c:formatCode>yyyy\-mm</c:formatCode>
                <c:ptCount val="132"/>
                <c:pt idx="0">
                  <c:v>46022</c:v>
                </c:pt>
                <c:pt idx="1">
                  <c:v>45991</c:v>
                </c:pt>
                <c:pt idx="2">
                  <c:v>45961</c:v>
                </c:pt>
                <c:pt idx="3">
                  <c:v>45930</c:v>
                </c:pt>
                <c:pt idx="4">
                  <c:v>45900</c:v>
                </c:pt>
                <c:pt idx="5">
                  <c:v>45869</c:v>
                </c:pt>
                <c:pt idx="6">
                  <c:v>45838</c:v>
                </c:pt>
                <c:pt idx="7">
                  <c:v>45808</c:v>
                </c:pt>
                <c:pt idx="8">
                  <c:v>45777</c:v>
                </c:pt>
                <c:pt idx="9">
                  <c:v>45747</c:v>
                </c:pt>
                <c:pt idx="10">
                  <c:v>45716</c:v>
                </c:pt>
                <c:pt idx="11">
                  <c:v>45688</c:v>
                </c:pt>
                <c:pt idx="12">
                  <c:v>45657</c:v>
                </c:pt>
                <c:pt idx="13">
                  <c:v>45626</c:v>
                </c:pt>
                <c:pt idx="14">
                  <c:v>45596</c:v>
                </c:pt>
                <c:pt idx="15">
                  <c:v>45565</c:v>
                </c:pt>
                <c:pt idx="16">
                  <c:v>45535</c:v>
                </c:pt>
                <c:pt idx="17">
                  <c:v>45504</c:v>
                </c:pt>
                <c:pt idx="18">
                  <c:v>45473</c:v>
                </c:pt>
                <c:pt idx="19">
                  <c:v>45443</c:v>
                </c:pt>
                <c:pt idx="20">
                  <c:v>45412</c:v>
                </c:pt>
                <c:pt idx="21">
                  <c:v>45382</c:v>
                </c:pt>
                <c:pt idx="22">
                  <c:v>45351</c:v>
                </c:pt>
                <c:pt idx="23">
                  <c:v>45322</c:v>
                </c:pt>
                <c:pt idx="24">
                  <c:v>45291</c:v>
                </c:pt>
                <c:pt idx="25">
                  <c:v>45260</c:v>
                </c:pt>
                <c:pt idx="26">
                  <c:v>45230</c:v>
                </c:pt>
                <c:pt idx="27">
                  <c:v>45199</c:v>
                </c:pt>
                <c:pt idx="28">
                  <c:v>45169</c:v>
                </c:pt>
                <c:pt idx="29">
                  <c:v>45138</c:v>
                </c:pt>
                <c:pt idx="30">
                  <c:v>45107</c:v>
                </c:pt>
                <c:pt idx="31">
                  <c:v>45077</c:v>
                </c:pt>
                <c:pt idx="32">
                  <c:v>45046</c:v>
                </c:pt>
                <c:pt idx="33">
                  <c:v>45016</c:v>
                </c:pt>
                <c:pt idx="34">
                  <c:v>44985</c:v>
                </c:pt>
                <c:pt idx="35">
                  <c:v>44957</c:v>
                </c:pt>
                <c:pt idx="36">
                  <c:v>44926</c:v>
                </c:pt>
                <c:pt idx="37">
                  <c:v>44895</c:v>
                </c:pt>
                <c:pt idx="38">
                  <c:v>44865</c:v>
                </c:pt>
                <c:pt idx="39">
                  <c:v>44834</c:v>
                </c:pt>
                <c:pt idx="40">
                  <c:v>44804</c:v>
                </c:pt>
                <c:pt idx="41">
                  <c:v>44773</c:v>
                </c:pt>
                <c:pt idx="42">
                  <c:v>44742</c:v>
                </c:pt>
                <c:pt idx="43">
                  <c:v>44712</c:v>
                </c:pt>
                <c:pt idx="44">
                  <c:v>44681</c:v>
                </c:pt>
                <c:pt idx="45">
                  <c:v>44651</c:v>
                </c:pt>
                <c:pt idx="46">
                  <c:v>44620</c:v>
                </c:pt>
                <c:pt idx="47">
                  <c:v>44592</c:v>
                </c:pt>
                <c:pt idx="48">
                  <c:v>44561</c:v>
                </c:pt>
                <c:pt idx="49">
                  <c:v>44530</c:v>
                </c:pt>
                <c:pt idx="50">
                  <c:v>44500</c:v>
                </c:pt>
                <c:pt idx="51">
                  <c:v>44469</c:v>
                </c:pt>
                <c:pt idx="52">
                  <c:v>44439</c:v>
                </c:pt>
                <c:pt idx="53">
                  <c:v>44408</c:v>
                </c:pt>
                <c:pt idx="54">
                  <c:v>44377</c:v>
                </c:pt>
                <c:pt idx="55">
                  <c:v>44347</c:v>
                </c:pt>
                <c:pt idx="56">
                  <c:v>44316</c:v>
                </c:pt>
                <c:pt idx="57">
                  <c:v>44286</c:v>
                </c:pt>
                <c:pt idx="58">
                  <c:v>44255</c:v>
                </c:pt>
                <c:pt idx="59">
                  <c:v>44227</c:v>
                </c:pt>
                <c:pt idx="60">
                  <c:v>44196</c:v>
                </c:pt>
                <c:pt idx="61">
                  <c:v>44165</c:v>
                </c:pt>
                <c:pt idx="62">
                  <c:v>44135</c:v>
                </c:pt>
                <c:pt idx="63">
                  <c:v>44104</c:v>
                </c:pt>
                <c:pt idx="64">
                  <c:v>44074</c:v>
                </c:pt>
                <c:pt idx="65">
                  <c:v>44043</c:v>
                </c:pt>
                <c:pt idx="66">
                  <c:v>44012</c:v>
                </c:pt>
                <c:pt idx="67">
                  <c:v>43982</c:v>
                </c:pt>
                <c:pt idx="68">
                  <c:v>43951</c:v>
                </c:pt>
                <c:pt idx="69">
                  <c:v>43921</c:v>
                </c:pt>
                <c:pt idx="70">
                  <c:v>43890</c:v>
                </c:pt>
                <c:pt idx="71">
                  <c:v>43861</c:v>
                </c:pt>
                <c:pt idx="72">
                  <c:v>43830</c:v>
                </c:pt>
                <c:pt idx="73">
                  <c:v>43799</c:v>
                </c:pt>
                <c:pt idx="74">
                  <c:v>43769</c:v>
                </c:pt>
                <c:pt idx="75">
                  <c:v>43738</c:v>
                </c:pt>
                <c:pt idx="76">
                  <c:v>43708</c:v>
                </c:pt>
                <c:pt idx="77">
                  <c:v>43677</c:v>
                </c:pt>
                <c:pt idx="78">
                  <c:v>43646</c:v>
                </c:pt>
                <c:pt idx="79">
                  <c:v>43616</c:v>
                </c:pt>
                <c:pt idx="80">
                  <c:v>43585</c:v>
                </c:pt>
                <c:pt idx="81">
                  <c:v>43555</c:v>
                </c:pt>
                <c:pt idx="82">
                  <c:v>43524</c:v>
                </c:pt>
                <c:pt idx="83">
                  <c:v>43496</c:v>
                </c:pt>
                <c:pt idx="84">
                  <c:v>43465</c:v>
                </c:pt>
                <c:pt idx="85">
                  <c:v>43434</c:v>
                </c:pt>
                <c:pt idx="86">
                  <c:v>43404</c:v>
                </c:pt>
                <c:pt idx="87">
                  <c:v>43373</c:v>
                </c:pt>
                <c:pt idx="88">
                  <c:v>43343</c:v>
                </c:pt>
                <c:pt idx="89">
                  <c:v>43312</c:v>
                </c:pt>
                <c:pt idx="90">
                  <c:v>43281</c:v>
                </c:pt>
                <c:pt idx="91">
                  <c:v>43251</c:v>
                </c:pt>
                <c:pt idx="92">
                  <c:v>43220</c:v>
                </c:pt>
                <c:pt idx="93">
                  <c:v>43190</c:v>
                </c:pt>
                <c:pt idx="94">
                  <c:v>43159</c:v>
                </c:pt>
                <c:pt idx="95">
                  <c:v>43131</c:v>
                </c:pt>
                <c:pt idx="96">
                  <c:v>43100</c:v>
                </c:pt>
                <c:pt idx="97">
                  <c:v>43069</c:v>
                </c:pt>
                <c:pt idx="98">
                  <c:v>43039</c:v>
                </c:pt>
                <c:pt idx="99">
                  <c:v>43008</c:v>
                </c:pt>
                <c:pt idx="100">
                  <c:v>42978</c:v>
                </c:pt>
                <c:pt idx="101">
                  <c:v>42947</c:v>
                </c:pt>
                <c:pt idx="102">
                  <c:v>42916</c:v>
                </c:pt>
                <c:pt idx="103">
                  <c:v>42886</c:v>
                </c:pt>
                <c:pt idx="104">
                  <c:v>42855</c:v>
                </c:pt>
                <c:pt idx="105">
                  <c:v>42825</c:v>
                </c:pt>
                <c:pt idx="106">
                  <c:v>42794</c:v>
                </c:pt>
                <c:pt idx="107">
                  <c:v>42766</c:v>
                </c:pt>
                <c:pt idx="108">
                  <c:v>42735</c:v>
                </c:pt>
                <c:pt idx="109">
                  <c:v>42704</c:v>
                </c:pt>
                <c:pt idx="110">
                  <c:v>42674</c:v>
                </c:pt>
                <c:pt idx="111">
                  <c:v>42643</c:v>
                </c:pt>
                <c:pt idx="112">
                  <c:v>42613</c:v>
                </c:pt>
                <c:pt idx="113">
                  <c:v>42582</c:v>
                </c:pt>
                <c:pt idx="114">
                  <c:v>42551</c:v>
                </c:pt>
                <c:pt idx="115">
                  <c:v>42521</c:v>
                </c:pt>
                <c:pt idx="116">
                  <c:v>42490</c:v>
                </c:pt>
                <c:pt idx="117">
                  <c:v>42460</c:v>
                </c:pt>
                <c:pt idx="118">
                  <c:v>42429</c:v>
                </c:pt>
                <c:pt idx="119">
                  <c:v>42400</c:v>
                </c:pt>
                <c:pt idx="120">
                  <c:v>42369</c:v>
                </c:pt>
                <c:pt idx="121">
                  <c:v>42338</c:v>
                </c:pt>
                <c:pt idx="122">
                  <c:v>42308</c:v>
                </c:pt>
                <c:pt idx="123">
                  <c:v>42277</c:v>
                </c:pt>
                <c:pt idx="124">
                  <c:v>42247</c:v>
                </c:pt>
                <c:pt idx="125">
                  <c:v>42216</c:v>
                </c:pt>
                <c:pt idx="126">
                  <c:v>42185</c:v>
                </c:pt>
                <c:pt idx="127">
                  <c:v>42155</c:v>
                </c:pt>
                <c:pt idx="128">
                  <c:v>42124</c:v>
                </c:pt>
                <c:pt idx="129">
                  <c:v>42094</c:v>
                </c:pt>
                <c:pt idx="130">
                  <c:v>42063</c:v>
                </c:pt>
                <c:pt idx="131">
                  <c:v>42035</c:v>
                </c:pt>
              </c:numCache>
            </c:numRef>
          </c:cat>
          <c:val>
            <c:numRef>
              <c:f>Inflation!$F$3:$F$134</c:f>
              <c:numCache>
                <c:formatCode>0%</c:formatCode>
                <c:ptCount val="132"/>
                <c:pt idx="0">
                  <c:v>-5.8230000000000356E-3</c:v>
                </c:pt>
                <c:pt idx="1">
                  <c:v>2.6220000000000709E-3</c:v>
                </c:pt>
                <c:pt idx="2">
                  <c:v>-7.6130000000000564E-3</c:v>
                </c:pt>
                <c:pt idx="3">
                  <c:v>-2.1183000000000049E-2</c:v>
                </c:pt>
                <c:pt idx="4">
                  <c:v>-2.3592000000000012E-2</c:v>
                </c:pt>
                <c:pt idx="5">
                  <c:v>-3.8211000000000016E-2</c:v>
                </c:pt>
                <c:pt idx="6">
                  <c:v>-5.2851000000000002E-2</c:v>
                </c:pt>
                <c:pt idx="7">
                  <c:v>-4.4616999999999934E-2</c:v>
                </c:pt>
                <c:pt idx="8">
                  <c:v>-2.2304000000000032E-2</c:v>
                </c:pt>
                <c:pt idx="9">
                  <c:v>-5.4749999999999946E-3</c:v>
                </c:pt>
                <c:pt idx="10">
                  <c:v>4.0439999999999539E-3</c:v>
                </c:pt>
                <c:pt idx="11">
                  <c:v>-9.6370000000000292E-3</c:v>
                </c:pt>
                <c:pt idx="12">
                  <c:v>-1.4360999999999962E-2</c:v>
                </c:pt>
                <c:pt idx="13">
                  <c:v>-2.1303999999999945E-2</c:v>
                </c:pt>
                <c:pt idx="14">
                  <c:v>-7.7939999999999546E-3</c:v>
                </c:pt>
                <c:pt idx="15">
                  <c:v>4.2728000000000037E-2</c:v>
                </c:pt>
                <c:pt idx="16">
                  <c:v>7.4206999999999967E-2</c:v>
                </c:pt>
                <c:pt idx="17">
                  <c:v>9.3559999999999949E-2</c:v>
                </c:pt>
                <c:pt idx="18">
                  <c:v>0.11034099999999995</c:v>
                </c:pt>
                <c:pt idx="19">
                  <c:v>0.12349100000000007</c:v>
                </c:pt>
                <c:pt idx="20">
                  <c:v>0.11015600000000006</c:v>
                </c:pt>
                <c:pt idx="21">
                  <c:v>8.1172999999999995E-2</c:v>
                </c:pt>
                <c:pt idx="22">
                  <c:v>4.8402999999999995E-2</c:v>
                </c:pt>
                <c:pt idx="23">
                  <c:v>4.3152000000000044E-2</c:v>
                </c:pt>
                <c:pt idx="24">
                  <c:v>5.1461000000000041E-2</c:v>
                </c:pt>
                <c:pt idx="25">
                  <c:v>2.5100000000000053E-2</c:v>
                </c:pt>
                <c:pt idx="26">
                  <c:v>1.1751000000000004E-2</c:v>
                </c:pt>
                <c:pt idx="27">
                  <c:v>-4.293700000000001E-2</c:v>
                </c:pt>
                <c:pt idx="28">
                  <c:v>-7.8602000000000061E-2</c:v>
                </c:pt>
                <c:pt idx="29">
                  <c:v>-0.12106099999999997</c:v>
                </c:pt>
                <c:pt idx="30">
                  <c:v>-0.11585899999999995</c:v>
                </c:pt>
                <c:pt idx="31">
                  <c:v>-0.12906999999999996</c:v>
                </c:pt>
                <c:pt idx="32">
                  <c:v>-0.12945499999999996</c:v>
                </c:pt>
                <c:pt idx="33">
                  <c:v>-7.9724999999999963E-2</c:v>
                </c:pt>
                <c:pt idx="34">
                  <c:v>2.5704000000000064E-2</c:v>
                </c:pt>
                <c:pt idx="35">
                  <c:v>5.2432000000000013E-2</c:v>
                </c:pt>
                <c:pt idx="36">
                  <c:v>5.4540999999999971E-2</c:v>
                </c:pt>
                <c:pt idx="37">
                  <c:v>8.2236999999999935E-2</c:v>
                </c:pt>
                <c:pt idx="38">
                  <c:v>0.11614500000000007</c:v>
                </c:pt>
                <c:pt idx="39">
                  <c:v>0.14136799999999994</c:v>
                </c:pt>
                <c:pt idx="40">
                  <c:v>0.15637699999999996</c:v>
                </c:pt>
                <c:pt idx="41">
                  <c:v>0.20615899999999995</c:v>
                </c:pt>
                <c:pt idx="42">
                  <c:v>0.19431200000000004</c:v>
                </c:pt>
                <c:pt idx="43">
                  <c:v>0.20004400000000003</c:v>
                </c:pt>
                <c:pt idx="44">
                  <c:v>0.22400499999999993</c:v>
                </c:pt>
                <c:pt idx="45">
                  <c:v>0.216173</c:v>
                </c:pt>
                <c:pt idx="46">
                  <c:v>0.14542100000000005</c:v>
                </c:pt>
                <c:pt idx="47">
                  <c:v>0.16184799999999996</c:v>
                </c:pt>
                <c:pt idx="48">
                  <c:v>0.17333299999999993</c:v>
                </c:pt>
                <c:pt idx="49">
                  <c:v>0.20240499999999997</c:v>
                </c:pt>
                <c:pt idx="50">
                  <c:v>0.19592100000000001</c:v>
                </c:pt>
                <c:pt idx="51">
                  <c:v>0.20293499999999995</c:v>
                </c:pt>
                <c:pt idx="52">
                  <c:v>0.22487499999999996</c:v>
                </c:pt>
                <c:pt idx="53">
                  <c:v>0.22546499999999994</c:v>
                </c:pt>
                <c:pt idx="54">
                  <c:v>0.22043000000000007</c:v>
                </c:pt>
                <c:pt idx="55">
                  <c:v>0.17406800000000003</c:v>
                </c:pt>
                <c:pt idx="56">
                  <c:v>0.12359700000000004</c:v>
                </c:pt>
                <c:pt idx="57">
                  <c:v>5.7824999999999988E-2</c:v>
                </c:pt>
                <c:pt idx="58">
                  <c:v>2.2972000000000038E-2</c:v>
                </c:pt>
                <c:pt idx="59">
                  <c:v>-8.6249999999999712E-3</c:v>
                </c:pt>
                <c:pt idx="60">
                  <c:v>-2.2971000000000005E-2</c:v>
                </c:pt>
                <c:pt idx="61">
                  <c:v>-5.2441000000000029E-2</c:v>
                </c:pt>
                <c:pt idx="62">
                  <c:v>-6.0341999999999986E-2</c:v>
                </c:pt>
                <c:pt idx="63">
                  <c:v>-7.0287000000000002E-2</c:v>
                </c:pt>
                <c:pt idx="64">
                  <c:v>-8.8833000000000051E-2</c:v>
                </c:pt>
                <c:pt idx="65">
                  <c:v>-9.3315000000000051E-2</c:v>
                </c:pt>
                <c:pt idx="66">
                  <c:v>-8.5925000000000015E-2</c:v>
                </c:pt>
                <c:pt idx="67">
                  <c:v>-4.5765999999999994E-2</c:v>
                </c:pt>
                <c:pt idx="68">
                  <c:v>-3.679000000000059E-3</c:v>
                </c:pt>
                <c:pt idx="69">
                  <c:v>2.9656999999999982E-2</c:v>
                </c:pt>
                <c:pt idx="70">
                  <c:v>2.4299000000000036E-2</c:v>
                </c:pt>
                <c:pt idx="71">
                  <c:v>3.3307999999999963E-2</c:v>
                </c:pt>
                <c:pt idx="72">
                  <c:v>2.8958999999999974E-2</c:v>
                </c:pt>
                <c:pt idx="73">
                  <c:v>3.066599999999994E-2</c:v>
                </c:pt>
                <c:pt idx="74">
                  <c:v>2.9746999999999985E-2</c:v>
                </c:pt>
                <c:pt idx="75">
                  <c:v>3.8563999999999939E-2</c:v>
                </c:pt>
                <c:pt idx="76">
                  <c:v>4.3589999999999948E-2</c:v>
                </c:pt>
                <c:pt idx="77">
                  <c:v>3.8689999999999995E-2</c:v>
                </c:pt>
                <c:pt idx="78">
                  <c:v>3.2044999999999962E-2</c:v>
                </c:pt>
                <c:pt idx="79">
                  <c:v>3.1504999999999936E-2</c:v>
                </c:pt>
                <c:pt idx="80">
                  <c:v>2.3079000000000037E-2</c:v>
                </c:pt>
                <c:pt idx="81">
                  <c:v>1.7249999999999942E-2</c:v>
                </c:pt>
                <c:pt idx="82">
                  <c:v>2.0104999999999932E-2</c:v>
                </c:pt>
                <c:pt idx="83">
                  <c:v>1.7130999999999973E-2</c:v>
                </c:pt>
                <c:pt idx="84">
                  <c:v>1.7339000000000056E-2</c:v>
                </c:pt>
                <c:pt idx="85">
                  <c:v>3.7920000000000016E-2</c:v>
                </c:pt>
                <c:pt idx="86">
                  <c:v>6.5057000000000045E-2</c:v>
                </c:pt>
                <c:pt idx="87">
                  <c:v>6.1995000000000001E-2</c:v>
                </c:pt>
                <c:pt idx="88">
                  <c:v>7.7862999999999974E-2</c:v>
                </c:pt>
                <c:pt idx="89">
                  <c:v>6.8898999999999974E-2</c:v>
                </c:pt>
                <c:pt idx="90">
                  <c:v>4.5675999999999987E-2</c:v>
                </c:pt>
                <c:pt idx="91">
                  <c:v>3.4632000000000003E-2</c:v>
                </c:pt>
                <c:pt idx="92">
                  <c:v>2.9322999999999978E-2</c:v>
                </c:pt>
                <c:pt idx="93">
                  <c:v>1.5819000000000045E-2</c:v>
                </c:pt>
                <c:pt idx="94">
                  <c:v>2.9292999999999979E-2</c:v>
                </c:pt>
                <c:pt idx="95">
                  <c:v>6.636899999999997E-2</c:v>
                </c:pt>
                <c:pt idx="96">
                  <c:v>0.14864000000000005</c:v>
                </c:pt>
                <c:pt idx="97">
                  <c:v>0.15799300000000002</c:v>
                </c:pt>
                <c:pt idx="98">
                  <c:v>0.14665400000000006</c:v>
                </c:pt>
                <c:pt idx="99">
                  <c:v>0.14716700000000002</c:v>
                </c:pt>
                <c:pt idx="100">
                  <c:v>0.11555400000000006</c:v>
                </c:pt>
                <c:pt idx="101">
                  <c:v>0.12628299999999995</c:v>
                </c:pt>
                <c:pt idx="102">
                  <c:v>0.15316000000000002</c:v>
                </c:pt>
                <c:pt idx="103">
                  <c:v>0.17514300000000005</c:v>
                </c:pt>
                <c:pt idx="104">
                  <c:v>0.17613299999999996</c:v>
                </c:pt>
                <c:pt idx="105">
                  <c:v>0.18748900000000007</c:v>
                </c:pt>
                <c:pt idx="106">
                  <c:v>0.17412000000000005</c:v>
                </c:pt>
                <c:pt idx="107">
                  <c:v>0.10841899999999996</c:v>
                </c:pt>
                <c:pt idx="108">
                  <c:v>2.1897000000000021E-2</c:v>
                </c:pt>
                <c:pt idx="109">
                  <c:v>-3.6817999999999955E-2</c:v>
                </c:pt>
                <c:pt idx="110">
                  <c:v>-6.7398000000000027E-2</c:v>
                </c:pt>
                <c:pt idx="111">
                  <c:v>-7.7763000000000068E-2</c:v>
                </c:pt>
                <c:pt idx="112">
                  <c:v>-7.7329000000000009E-2</c:v>
                </c:pt>
                <c:pt idx="113">
                  <c:v>-8.5623999999999964E-2</c:v>
                </c:pt>
                <c:pt idx="114">
                  <c:v>-9.5083000000000056E-2</c:v>
                </c:pt>
                <c:pt idx="115">
                  <c:v>-8.2563999999999999E-2</c:v>
                </c:pt>
                <c:pt idx="116">
                  <c:v>-6.0548000000000005E-2</c:v>
                </c:pt>
                <c:pt idx="117">
                  <c:v>-3.6316999999999953E-2</c:v>
                </c:pt>
                <c:pt idx="118">
                  <c:v>-1.517399999999995E-2</c:v>
                </c:pt>
                <c:pt idx="119">
                  <c:v>-1.6298000000000031E-2</c:v>
                </c:pt>
                <c:pt idx="120">
                  <c:v>-4.1508999999999928E-2</c:v>
                </c:pt>
                <c:pt idx="121">
                  <c:v>-1.6247999999999933E-2</c:v>
                </c:pt>
                <c:pt idx="122">
                  <c:v>-1.1063999999999937E-2</c:v>
                </c:pt>
                <c:pt idx="123">
                  <c:v>-1.7567999999999983E-2</c:v>
                </c:pt>
                <c:pt idx="124">
                  <c:v>-1.6026999999999986E-2</c:v>
                </c:pt>
                <c:pt idx="125">
                  <c:v>-9.3049999999999505E-3</c:v>
                </c:pt>
                <c:pt idx="126">
                  <c:v>-6.4849999999999856E-3</c:v>
                </c:pt>
                <c:pt idx="127">
                  <c:v>-3.2189999999999941E-2</c:v>
                </c:pt>
                <c:pt idx="128">
                  <c:v>-5.0692999999999981E-2</c:v>
                </c:pt>
                <c:pt idx="129">
                  <c:v>-6.619699999999995E-2</c:v>
                </c:pt>
                <c:pt idx="130">
                  <c:v>-7.7887999999999943E-2</c:v>
                </c:pt>
                <c:pt idx="131">
                  <c:v>-5.8906000000000062E-2</c:v>
                </c:pt>
              </c:numCache>
            </c:numRef>
          </c:val>
          <c:smooth val="0"/>
          <c:extLst xmlns:c16r2="http://schemas.microsoft.com/office/drawing/2015/06/chart">
            <c:ext xmlns:c16="http://schemas.microsoft.com/office/drawing/2014/chart" uri="{C3380CC4-5D6E-409C-BE32-E72D297353CC}">
              <c16:uniqueId val="{00000001-E156-4542-B0F5-44806F5F936E}"/>
            </c:ext>
          </c:extLst>
        </c:ser>
        <c:dLbls>
          <c:showLegendKey val="0"/>
          <c:showVal val="0"/>
          <c:showCatName val="0"/>
          <c:showSerName val="0"/>
          <c:showPercent val="0"/>
          <c:showBubbleSize val="0"/>
        </c:dLbls>
        <c:smooth val="0"/>
        <c:axId val="1555165776"/>
        <c:axId val="1555147824"/>
      </c:lineChart>
      <c:dateAx>
        <c:axId val="1555165776"/>
        <c:scaling>
          <c:orientation val="minMax"/>
          <c:min val="42369"/>
        </c:scaling>
        <c:delete val="0"/>
        <c:axPos val="b"/>
        <c:numFmt formatCode="mmm\-yy" sourceLinked="0"/>
        <c:majorTickMark val="out"/>
        <c:minorTickMark val="none"/>
        <c:tickLblPos val="low"/>
        <c:spPr>
          <a:noFill/>
          <a:ln w="9525" cap="flat" cmpd="sng" algn="ctr">
            <a:solidFill>
              <a:schemeClr val="dk1">
                <a:lumMod val="15000"/>
                <a:lumOff val="85000"/>
              </a:schemeClr>
            </a:solidFill>
            <a:round/>
          </a:ln>
          <a:effectLst/>
        </c:spPr>
        <c:txPr>
          <a:bodyPr rot="-5400000" spcFirstLastPara="1" vertOverflow="ellipsis" wrap="square" anchor="ctr" anchorCtr="1"/>
          <a:lstStyle/>
          <a:p>
            <a:pPr>
              <a:defRPr sz="700" b="0" i="0" u="none" strike="noStrike" kern="1200" spc="20" baseline="0">
                <a:solidFill>
                  <a:sysClr val="windowText" lastClr="000000"/>
                </a:solidFill>
                <a:latin typeface="+mn-lt"/>
                <a:ea typeface="+mn-ea"/>
                <a:cs typeface="+mn-cs"/>
              </a:defRPr>
            </a:pPr>
            <a:endParaRPr lang="en-US"/>
          </a:p>
        </c:txPr>
        <c:crossAx val="1555147824"/>
        <c:crosses val="autoZero"/>
        <c:auto val="1"/>
        <c:lblOffset val="100"/>
        <c:baseTimeUnit val="months"/>
        <c:majorUnit val="12"/>
        <c:majorTimeUnit val="months"/>
      </c:dateAx>
      <c:valAx>
        <c:axId val="1555147824"/>
        <c:scaling>
          <c:orientation val="minMax"/>
        </c:scaling>
        <c:delete val="0"/>
        <c:axPos val="l"/>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spc="20" baseline="0">
                <a:solidFill>
                  <a:sysClr val="windowText" lastClr="000000"/>
                </a:solidFill>
                <a:latin typeface="+mn-lt"/>
                <a:ea typeface="+mn-ea"/>
                <a:cs typeface="+mn-cs"/>
              </a:defRPr>
            </a:pPr>
            <a:endParaRPr lang="en-US"/>
          </a:p>
        </c:txPr>
        <c:crossAx val="1555165776"/>
        <c:crosses val="autoZero"/>
        <c:crossBetween val="between"/>
      </c:valAx>
      <c:spPr>
        <a:gradFill>
          <a:gsLst>
            <a:gs pos="100000">
              <a:schemeClr val="lt1">
                <a:lumMod val="95000"/>
              </a:schemeClr>
            </a:gs>
            <a:gs pos="0">
              <a:schemeClr val="lt1"/>
            </a:gs>
          </a:gsLst>
          <a:lin ang="5400000" scaled="0"/>
        </a:gradFill>
        <a:ln>
          <a:noFill/>
        </a:ln>
        <a:effectLst/>
      </c:spPr>
    </c:plotArea>
    <c:legend>
      <c:legendPos val="b"/>
      <c:layout>
        <c:manualLayout>
          <c:xMode val="edge"/>
          <c:yMode val="edge"/>
          <c:x val="0.13315391976509905"/>
          <c:y val="0.92360743272867263"/>
          <c:w val="0.7336921604698019"/>
          <c:h val="7.6392567271327386E-2"/>
        </c:manualLayout>
      </c:layout>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legend>
    <c:plotVisOnly val="1"/>
    <c:dispBlanksAs val="gap"/>
    <c:showDLblsOverMax val="0"/>
  </c:chart>
  <c:spPr>
    <a:solidFill>
      <a:schemeClr val="lt1"/>
    </a:solidFill>
    <a:ln w="9525" cap="flat" cmpd="sng" algn="ctr">
      <a:noFill/>
      <a:round/>
    </a:ln>
    <a:effectLst/>
  </c:spPr>
  <c:txPr>
    <a:bodyPr/>
    <a:lstStyle/>
    <a:p>
      <a:pPr>
        <a:defRPr sz="700">
          <a:solidFill>
            <a:sysClr val="windowText" lastClr="000000"/>
          </a:solidFill>
        </a:defRPr>
      </a:pPr>
      <a:endParaRPr lang="en-US"/>
    </a:p>
  </c:txPr>
  <c:externalData r:id="rId3">
    <c:autoUpdate val="0"/>
  </c:externalData>
  <c:userShapes r:id="rId4"/>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8405810069195891E-2"/>
          <c:y val="2.5981627296587928E-2"/>
          <c:w val="0.84846904080171792"/>
          <c:h val="0.70447241546950068"/>
        </c:manualLayout>
      </c:layout>
      <c:lineChart>
        <c:grouping val="standard"/>
        <c:varyColors val="0"/>
        <c:ser>
          <c:idx val="0"/>
          <c:order val="0"/>
          <c:tx>
            <c:strRef>
              <c:f>Inflation!$C$2</c:f>
              <c:strCache>
                <c:ptCount val="1"/>
                <c:pt idx="0">
                  <c:v>YoY Headline inflation</c:v>
                </c:pt>
              </c:strCache>
            </c:strRef>
          </c:tx>
          <c:spPr>
            <a:ln w="22225" cap="rnd" cmpd="sng" algn="ctr">
              <a:solidFill>
                <a:schemeClr val="accent1"/>
              </a:solidFill>
              <a:round/>
            </a:ln>
            <a:effectLst/>
          </c:spPr>
          <c:marker>
            <c:symbol val="none"/>
          </c:marker>
          <c:cat>
            <c:numRef>
              <c:f>Inflation!$B$3:$B$134</c:f>
              <c:numCache>
                <c:formatCode>yyyy\-mm</c:formatCode>
                <c:ptCount val="132"/>
                <c:pt idx="0">
                  <c:v>46022</c:v>
                </c:pt>
                <c:pt idx="1">
                  <c:v>45991</c:v>
                </c:pt>
                <c:pt idx="2">
                  <c:v>45961</c:v>
                </c:pt>
                <c:pt idx="3">
                  <c:v>45930</c:v>
                </c:pt>
                <c:pt idx="4">
                  <c:v>45900</c:v>
                </c:pt>
                <c:pt idx="5">
                  <c:v>45869</c:v>
                </c:pt>
                <c:pt idx="6">
                  <c:v>45838</c:v>
                </c:pt>
                <c:pt idx="7">
                  <c:v>45808</c:v>
                </c:pt>
                <c:pt idx="8">
                  <c:v>45777</c:v>
                </c:pt>
                <c:pt idx="9">
                  <c:v>45747</c:v>
                </c:pt>
                <c:pt idx="10">
                  <c:v>45716</c:v>
                </c:pt>
                <c:pt idx="11">
                  <c:v>45688</c:v>
                </c:pt>
                <c:pt idx="12">
                  <c:v>45657</c:v>
                </c:pt>
                <c:pt idx="13">
                  <c:v>45626</c:v>
                </c:pt>
                <c:pt idx="14">
                  <c:v>45596</c:v>
                </c:pt>
                <c:pt idx="15">
                  <c:v>45565</c:v>
                </c:pt>
                <c:pt idx="16">
                  <c:v>45535</c:v>
                </c:pt>
                <c:pt idx="17">
                  <c:v>45504</c:v>
                </c:pt>
                <c:pt idx="18">
                  <c:v>45473</c:v>
                </c:pt>
                <c:pt idx="19">
                  <c:v>45443</c:v>
                </c:pt>
                <c:pt idx="20">
                  <c:v>45412</c:v>
                </c:pt>
                <c:pt idx="21">
                  <c:v>45382</c:v>
                </c:pt>
                <c:pt idx="22">
                  <c:v>45351</c:v>
                </c:pt>
                <c:pt idx="23">
                  <c:v>45322</c:v>
                </c:pt>
                <c:pt idx="24">
                  <c:v>45291</c:v>
                </c:pt>
                <c:pt idx="25">
                  <c:v>45260</c:v>
                </c:pt>
                <c:pt idx="26">
                  <c:v>45230</c:v>
                </c:pt>
                <c:pt idx="27">
                  <c:v>45199</c:v>
                </c:pt>
                <c:pt idx="28">
                  <c:v>45169</c:v>
                </c:pt>
                <c:pt idx="29">
                  <c:v>45138</c:v>
                </c:pt>
                <c:pt idx="30">
                  <c:v>45107</c:v>
                </c:pt>
                <c:pt idx="31">
                  <c:v>45077</c:v>
                </c:pt>
                <c:pt idx="32">
                  <c:v>45046</c:v>
                </c:pt>
                <c:pt idx="33">
                  <c:v>45016</c:v>
                </c:pt>
                <c:pt idx="34">
                  <c:v>44985</c:v>
                </c:pt>
                <c:pt idx="35">
                  <c:v>44957</c:v>
                </c:pt>
                <c:pt idx="36">
                  <c:v>44926</c:v>
                </c:pt>
                <c:pt idx="37">
                  <c:v>44895</c:v>
                </c:pt>
                <c:pt idx="38">
                  <c:v>44865</c:v>
                </c:pt>
                <c:pt idx="39">
                  <c:v>44834</c:v>
                </c:pt>
                <c:pt idx="40">
                  <c:v>44804</c:v>
                </c:pt>
                <c:pt idx="41">
                  <c:v>44773</c:v>
                </c:pt>
                <c:pt idx="42">
                  <c:v>44742</c:v>
                </c:pt>
                <c:pt idx="43">
                  <c:v>44712</c:v>
                </c:pt>
                <c:pt idx="44">
                  <c:v>44681</c:v>
                </c:pt>
                <c:pt idx="45">
                  <c:v>44651</c:v>
                </c:pt>
                <c:pt idx="46">
                  <c:v>44620</c:v>
                </c:pt>
                <c:pt idx="47">
                  <c:v>44592</c:v>
                </c:pt>
                <c:pt idx="48">
                  <c:v>44561</c:v>
                </c:pt>
                <c:pt idx="49">
                  <c:v>44530</c:v>
                </c:pt>
                <c:pt idx="50">
                  <c:v>44500</c:v>
                </c:pt>
                <c:pt idx="51">
                  <c:v>44469</c:v>
                </c:pt>
                <c:pt idx="52">
                  <c:v>44439</c:v>
                </c:pt>
                <c:pt idx="53">
                  <c:v>44408</c:v>
                </c:pt>
                <c:pt idx="54">
                  <c:v>44377</c:v>
                </c:pt>
                <c:pt idx="55">
                  <c:v>44347</c:v>
                </c:pt>
                <c:pt idx="56">
                  <c:v>44316</c:v>
                </c:pt>
                <c:pt idx="57">
                  <c:v>44286</c:v>
                </c:pt>
                <c:pt idx="58">
                  <c:v>44255</c:v>
                </c:pt>
                <c:pt idx="59">
                  <c:v>44227</c:v>
                </c:pt>
                <c:pt idx="60">
                  <c:v>44196</c:v>
                </c:pt>
                <c:pt idx="61">
                  <c:v>44165</c:v>
                </c:pt>
                <c:pt idx="62">
                  <c:v>44135</c:v>
                </c:pt>
                <c:pt idx="63">
                  <c:v>44104</c:v>
                </c:pt>
                <c:pt idx="64">
                  <c:v>44074</c:v>
                </c:pt>
                <c:pt idx="65">
                  <c:v>44043</c:v>
                </c:pt>
                <c:pt idx="66">
                  <c:v>44012</c:v>
                </c:pt>
                <c:pt idx="67">
                  <c:v>43982</c:v>
                </c:pt>
                <c:pt idx="68">
                  <c:v>43951</c:v>
                </c:pt>
                <c:pt idx="69">
                  <c:v>43921</c:v>
                </c:pt>
                <c:pt idx="70">
                  <c:v>43890</c:v>
                </c:pt>
                <c:pt idx="71">
                  <c:v>43861</c:v>
                </c:pt>
                <c:pt idx="72">
                  <c:v>43830</c:v>
                </c:pt>
                <c:pt idx="73">
                  <c:v>43799</c:v>
                </c:pt>
                <c:pt idx="74">
                  <c:v>43769</c:v>
                </c:pt>
                <c:pt idx="75">
                  <c:v>43738</c:v>
                </c:pt>
                <c:pt idx="76">
                  <c:v>43708</c:v>
                </c:pt>
                <c:pt idx="77">
                  <c:v>43677</c:v>
                </c:pt>
                <c:pt idx="78">
                  <c:v>43646</c:v>
                </c:pt>
                <c:pt idx="79">
                  <c:v>43616</c:v>
                </c:pt>
                <c:pt idx="80">
                  <c:v>43585</c:v>
                </c:pt>
                <c:pt idx="81">
                  <c:v>43555</c:v>
                </c:pt>
                <c:pt idx="82">
                  <c:v>43524</c:v>
                </c:pt>
                <c:pt idx="83">
                  <c:v>43496</c:v>
                </c:pt>
                <c:pt idx="84">
                  <c:v>43465</c:v>
                </c:pt>
                <c:pt idx="85">
                  <c:v>43434</c:v>
                </c:pt>
                <c:pt idx="86">
                  <c:v>43404</c:v>
                </c:pt>
                <c:pt idx="87">
                  <c:v>43373</c:v>
                </c:pt>
                <c:pt idx="88">
                  <c:v>43343</c:v>
                </c:pt>
                <c:pt idx="89">
                  <c:v>43312</c:v>
                </c:pt>
                <c:pt idx="90">
                  <c:v>43281</c:v>
                </c:pt>
                <c:pt idx="91">
                  <c:v>43251</c:v>
                </c:pt>
                <c:pt idx="92">
                  <c:v>43220</c:v>
                </c:pt>
                <c:pt idx="93">
                  <c:v>43190</c:v>
                </c:pt>
                <c:pt idx="94">
                  <c:v>43159</c:v>
                </c:pt>
                <c:pt idx="95">
                  <c:v>43131</c:v>
                </c:pt>
                <c:pt idx="96">
                  <c:v>43100</c:v>
                </c:pt>
                <c:pt idx="97">
                  <c:v>43069</c:v>
                </c:pt>
                <c:pt idx="98">
                  <c:v>43039</c:v>
                </c:pt>
                <c:pt idx="99">
                  <c:v>43008</c:v>
                </c:pt>
                <c:pt idx="100">
                  <c:v>42978</c:v>
                </c:pt>
                <c:pt idx="101">
                  <c:v>42947</c:v>
                </c:pt>
                <c:pt idx="102">
                  <c:v>42916</c:v>
                </c:pt>
                <c:pt idx="103">
                  <c:v>42886</c:v>
                </c:pt>
                <c:pt idx="104">
                  <c:v>42855</c:v>
                </c:pt>
                <c:pt idx="105">
                  <c:v>42825</c:v>
                </c:pt>
                <c:pt idx="106">
                  <c:v>42794</c:v>
                </c:pt>
                <c:pt idx="107">
                  <c:v>42766</c:v>
                </c:pt>
                <c:pt idx="108">
                  <c:v>42735</c:v>
                </c:pt>
                <c:pt idx="109">
                  <c:v>42704</c:v>
                </c:pt>
                <c:pt idx="110">
                  <c:v>42674</c:v>
                </c:pt>
                <c:pt idx="111">
                  <c:v>42643</c:v>
                </c:pt>
                <c:pt idx="112">
                  <c:v>42613</c:v>
                </c:pt>
                <c:pt idx="113">
                  <c:v>42582</c:v>
                </c:pt>
                <c:pt idx="114">
                  <c:v>42551</c:v>
                </c:pt>
                <c:pt idx="115">
                  <c:v>42521</c:v>
                </c:pt>
                <c:pt idx="116">
                  <c:v>42490</c:v>
                </c:pt>
                <c:pt idx="117">
                  <c:v>42460</c:v>
                </c:pt>
                <c:pt idx="118">
                  <c:v>42429</c:v>
                </c:pt>
                <c:pt idx="119">
                  <c:v>42400</c:v>
                </c:pt>
                <c:pt idx="120">
                  <c:v>42369</c:v>
                </c:pt>
                <c:pt idx="121">
                  <c:v>42338</c:v>
                </c:pt>
                <c:pt idx="122">
                  <c:v>42308</c:v>
                </c:pt>
                <c:pt idx="123">
                  <c:v>42277</c:v>
                </c:pt>
                <c:pt idx="124">
                  <c:v>42247</c:v>
                </c:pt>
                <c:pt idx="125">
                  <c:v>42216</c:v>
                </c:pt>
                <c:pt idx="126">
                  <c:v>42185</c:v>
                </c:pt>
                <c:pt idx="127">
                  <c:v>42155</c:v>
                </c:pt>
                <c:pt idx="128">
                  <c:v>42124</c:v>
                </c:pt>
                <c:pt idx="129">
                  <c:v>42094</c:v>
                </c:pt>
                <c:pt idx="130">
                  <c:v>42063</c:v>
                </c:pt>
                <c:pt idx="131">
                  <c:v>42035</c:v>
                </c:pt>
              </c:numCache>
            </c:numRef>
          </c:cat>
          <c:val>
            <c:numRef>
              <c:f>Inflation!$C$3:$C$134</c:f>
              <c:numCache>
                <c:formatCode>0%</c:formatCode>
                <c:ptCount val="132"/>
                <c:pt idx="0">
                  <c:v>3.9741000000000068E-2</c:v>
                </c:pt>
                <c:pt idx="1">
                  <c:v>4.8452000000000058E-2</c:v>
                </c:pt>
                <c:pt idx="2">
                  <c:v>5.1710999999999958E-2</c:v>
                </c:pt>
                <c:pt idx="3">
                  <c:v>4.8213999999999972E-2</c:v>
                </c:pt>
                <c:pt idx="4">
                  <c:v>4.6496000000000065E-2</c:v>
                </c:pt>
                <c:pt idx="5">
                  <c:v>4.2631999999999975E-2</c:v>
                </c:pt>
                <c:pt idx="6">
                  <c:v>3.9937000000000042E-2</c:v>
                </c:pt>
                <c:pt idx="7">
                  <c:v>3.4517000000000027E-2</c:v>
                </c:pt>
                <c:pt idx="8">
                  <c:v>3.3926000000000019E-2</c:v>
                </c:pt>
                <c:pt idx="9">
                  <c:v>3.4956999999999995E-2</c:v>
                </c:pt>
                <c:pt idx="10">
                  <c:v>2.4100999999999997E-2</c:v>
                </c:pt>
                <c:pt idx="11">
                  <c:v>1.9595000000000057E-2</c:v>
                </c:pt>
                <c:pt idx="12">
                  <c:v>1.8650999999999984E-2</c:v>
                </c:pt>
                <c:pt idx="13">
                  <c:v>1.2647000000000049E-2</c:v>
                </c:pt>
                <c:pt idx="14">
                  <c:v>3.0949999999999988E-3</c:v>
                </c:pt>
                <c:pt idx="15">
                  <c:v>6.3469999999999516E-3</c:v>
                </c:pt>
                <c:pt idx="16">
                  <c:v>9.6399999999999871E-3</c:v>
                </c:pt>
                <c:pt idx="17">
                  <c:v>1.7878000000000043E-2</c:v>
                </c:pt>
                <c:pt idx="18">
                  <c:v>2.1765000000000045E-2</c:v>
                </c:pt>
                <c:pt idx="19">
                  <c:v>2.0335000000000037E-2</c:v>
                </c:pt>
                <c:pt idx="20">
                  <c:v>1.515900000000002E-2</c:v>
                </c:pt>
                <c:pt idx="21">
                  <c:v>5.2020000000000269E-3</c:v>
                </c:pt>
                <c:pt idx="22">
                  <c:v>2.8499999999999658E-3</c:v>
                </c:pt>
                <c:pt idx="23">
                  <c:v>3.6999999999949298E-5</c:v>
                </c:pt>
                <c:pt idx="24">
                  <c:v>4.3720000000000425E-3</c:v>
                </c:pt>
                <c:pt idx="25">
                  <c:v>7.9800000000005865E-4</c:v>
                </c:pt>
                <c:pt idx="26">
                  <c:v>7.8940000000000052E-3</c:v>
                </c:pt>
                <c:pt idx="27">
                  <c:v>6.7539999999999623E-3</c:v>
                </c:pt>
                <c:pt idx="28">
                  <c:v>8.9329999999999635E-3</c:v>
                </c:pt>
                <c:pt idx="29">
                  <c:v>3.032000000000039E-3</c:v>
                </c:pt>
                <c:pt idx="30">
                  <c:v>5.8050000000000072E-3</c:v>
                </c:pt>
                <c:pt idx="31">
                  <c:v>1.4735000000000014E-2</c:v>
                </c:pt>
                <c:pt idx="32">
                  <c:v>2.6794000000000012E-2</c:v>
                </c:pt>
                <c:pt idx="33">
                  <c:v>5.3224000000000021E-2</c:v>
                </c:pt>
                <c:pt idx="34">
                  <c:v>8.1493999999999997E-2</c:v>
                </c:pt>
                <c:pt idx="35">
                  <c:v>9.4428999999999944E-2</c:v>
                </c:pt>
                <c:pt idx="36">
                  <c:v>9.8470999999999975E-2</c:v>
                </c:pt>
                <c:pt idx="37">
                  <c:v>0.10442700000000002</c:v>
                </c:pt>
                <c:pt idx="38">
                  <c:v>0.10605800000000003</c:v>
                </c:pt>
                <c:pt idx="39">
                  <c:v>0.11529700000000005</c:v>
                </c:pt>
                <c:pt idx="40">
                  <c:v>0.10878100000000003</c:v>
                </c:pt>
                <c:pt idx="41">
                  <c:v>0.11548799999999999</c:v>
                </c:pt>
                <c:pt idx="42">
                  <c:v>0.12790300000000002</c:v>
                </c:pt>
                <c:pt idx="43">
                  <c:v>0.13292699999999996</c:v>
                </c:pt>
                <c:pt idx="44">
                  <c:v>0.12844499999999998</c:v>
                </c:pt>
                <c:pt idx="45">
                  <c:v>0.11842500000000002</c:v>
                </c:pt>
                <c:pt idx="46">
                  <c:v>0.13733000000000004</c:v>
                </c:pt>
                <c:pt idx="47">
                  <c:v>0.13942999999999997</c:v>
                </c:pt>
                <c:pt idx="48">
                  <c:v>0.13939599999999999</c:v>
                </c:pt>
                <c:pt idx="49">
                  <c:v>0.12540000000000007</c:v>
                </c:pt>
                <c:pt idx="50">
                  <c:v>0.12844899999999995</c:v>
                </c:pt>
                <c:pt idx="51">
                  <c:v>0.12263000000000006</c:v>
                </c:pt>
                <c:pt idx="52">
                  <c:v>0.127693</c:v>
                </c:pt>
                <c:pt idx="53">
                  <c:v>0.11908299999999997</c:v>
                </c:pt>
                <c:pt idx="54">
                  <c:v>9.8944000000000046E-2</c:v>
                </c:pt>
                <c:pt idx="55">
                  <c:v>7.6880000000000018E-2</c:v>
                </c:pt>
                <c:pt idx="56">
                  <c:v>7.2052999999999937E-2</c:v>
                </c:pt>
                <c:pt idx="57">
                  <c:v>7.2163000000000033E-2</c:v>
                </c:pt>
                <c:pt idx="58">
                  <c:v>3.5780000000000027E-2</c:v>
                </c:pt>
                <c:pt idx="59">
                  <c:v>2.8311999999999955E-2</c:v>
                </c:pt>
                <c:pt idx="60">
                  <c:v>2.4047000000000054E-2</c:v>
                </c:pt>
                <c:pt idx="61">
                  <c:v>3.8273999999999975E-2</c:v>
                </c:pt>
                <c:pt idx="62">
                  <c:v>3.8061000000000005E-2</c:v>
                </c:pt>
                <c:pt idx="63">
                  <c:v>3.7695999999999973E-2</c:v>
                </c:pt>
                <c:pt idx="64">
                  <c:v>4.7990999999999957E-2</c:v>
                </c:pt>
                <c:pt idx="65">
                  <c:v>5.6514999999999989E-2</c:v>
                </c:pt>
                <c:pt idx="66">
                  <c:v>6.1303000000000052E-2</c:v>
                </c:pt>
                <c:pt idx="67">
                  <c:v>6.5366999999999967E-2</c:v>
                </c:pt>
                <c:pt idx="68">
                  <c:v>6.8628999999999968E-2</c:v>
                </c:pt>
                <c:pt idx="69">
                  <c:v>6.080200000000005E-2</c:v>
                </c:pt>
                <c:pt idx="70">
                  <c:v>6.4446999999999977E-2</c:v>
                </c:pt>
                <c:pt idx="71">
                  <c:v>6.3832000000000028E-2</c:v>
                </c:pt>
                <c:pt idx="72">
                  <c:v>6.9967000000000043E-2</c:v>
                </c:pt>
                <c:pt idx="73">
                  <c:v>7.0398000000000002E-2</c:v>
                </c:pt>
                <c:pt idx="74">
                  <c:v>6.8704000000000043E-2</c:v>
                </c:pt>
                <c:pt idx="75">
                  <c:v>6.3939000000000024E-2</c:v>
                </c:pt>
                <c:pt idx="76">
                  <c:v>4.9187000000000008E-2</c:v>
                </c:pt>
                <c:pt idx="77">
                  <c:v>4.6157000000000038E-2</c:v>
                </c:pt>
                <c:pt idx="78">
                  <c:v>4.3468000000000021E-2</c:v>
                </c:pt>
                <c:pt idx="79">
                  <c:v>4.7023999999999976E-2</c:v>
                </c:pt>
                <c:pt idx="80">
                  <c:v>4.1381999999999974E-2</c:v>
                </c:pt>
                <c:pt idx="81">
                  <c:v>3.704400000000007E-2</c:v>
                </c:pt>
                <c:pt idx="82">
                  <c:v>2.2955000000000041E-2</c:v>
                </c:pt>
                <c:pt idx="83">
                  <c:v>2.188599999999994E-2</c:v>
                </c:pt>
                <c:pt idx="84">
                  <c:v>1.5151000000000039E-2</c:v>
                </c:pt>
                <c:pt idx="85">
                  <c:v>1.8867999999999937E-2</c:v>
                </c:pt>
                <c:pt idx="86">
                  <c:v>2.2767999999999945E-2</c:v>
                </c:pt>
                <c:pt idx="87">
                  <c:v>2.7441000000000031E-2</c:v>
                </c:pt>
                <c:pt idx="88">
                  <c:v>3.1444999999999938E-2</c:v>
                </c:pt>
                <c:pt idx="89">
                  <c:v>2.8380999999999972E-2</c:v>
                </c:pt>
                <c:pt idx="90">
                  <c:v>2.1989999999999982E-2</c:v>
                </c:pt>
                <c:pt idx="91">
                  <c:v>2.460099999999997E-2</c:v>
                </c:pt>
                <c:pt idx="92">
                  <c:v>2.4951999999999971E-2</c:v>
                </c:pt>
                <c:pt idx="93">
                  <c:v>2.8268000000000057E-2</c:v>
                </c:pt>
                <c:pt idx="94">
                  <c:v>2.7421999999999967E-2</c:v>
                </c:pt>
                <c:pt idx="95">
                  <c:v>4.3213999999999968E-2</c:v>
                </c:pt>
                <c:pt idx="96">
                  <c:v>6.7163999999999932E-2</c:v>
                </c:pt>
                <c:pt idx="97">
                  <c:v>6.930499999999995E-2</c:v>
                </c:pt>
                <c:pt idx="98">
                  <c:v>6.4129999999999965E-2</c:v>
                </c:pt>
                <c:pt idx="99">
                  <c:v>6.1675999999999932E-2</c:v>
                </c:pt>
                <c:pt idx="100">
                  <c:v>5.7339999999999947E-2</c:v>
                </c:pt>
                <c:pt idx="101">
                  <c:v>5.9536999999999979E-2</c:v>
                </c:pt>
                <c:pt idx="102">
                  <c:v>7.0942000000000005E-2</c:v>
                </c:pt>
                <c:pt idx="103">
                  <c:v>6.5558000000000047E-2</c:v>
                </c:pt>
                <c:pt idx="104">
                  <c:v>6.1146999999999993E-2</c:v>
                </c:pt>
                <c:pt idx="105">
                  <c:v>5.3521999999999965E-2</c:v>
                </c:pt>
                <c:pt idx="106">
                  <c:v>5.5369000000000029E-2</c:v>
                </c:pt>
                <c:pt idx="107">
                  <c:v>3.875799999999998E-2</c:v>
                </c:pt>
                <c:pt idx="108">
                  <c:v>1.8319999999999937E-2</c:v>
                </c:pt>
                <c:pt idx="109">
                  <c:v>1.5389999999999304E-3</c:v>
                </c:pt>
                <c:pt idx="110">
                  <c:v>-1.5170000000000528E-3</c:v>
                </c:pt>
                <c:pt idx="111">
                  <c:v>1.1579999999999301E-3</c:v>
                </c:pt>
                <c:pt idx="112">
                  <c:v>9.2170000000000134E-3</c:v>
                </c:pt>
                <c:pt idx="113">
                  <c:v>1.5126000000000061E-2</c:v>
                </c:pt>
                <c:pt idx="114">
                  <c:v>1.1417000000000002E-2</c:v>
                </c:pt>
                <c:pt idx="115">
                  <c:v>2.072800000000001E-2</c:v>
                </c:pt>
                <c:pt idx="116">
                  <c:v>3.1586999999999962E-2</c:v>
                </c:pt>
                <c:pt idx="117">
                  <c:v>4.061499999999995E-2</c:v>
                </c:pt>
                <c:pt idx="118">
                  <c:v>5.5745000000000003E-2</c:v>
                </c:pt>
                <c:pt idx="119">
                  <c:v>5.570700000000002E-2</c:v>
                </c:pt>
                <c:pt idx="120">
                  <c:v>4.8794999999999929E-2</c:v>
                </c:pt>
                <c:pt idx="121">
                  <c:v>6.2537999999999982E-2</c:v>
                </c:pt>
                <c:pt idx="122">
                  <c:v>5.7948999999999987E-2</c:v>
                </c:pt>
                <c:pt idx="123">
                  <c:v>5.2168000000000062E-2</c:v>
                </c:pt>
                <c:pt idx="124">
                  <c:v>5.3719999999999997E-2</c:v>
                </c:pt>
                <c:pt idx="125">
                  <c:v>4.8545000000000019E-2</c:v>
                </c:pt>
                <c:pt idx="126">
                  <c:v>4.4740000000000037E-2</c:v>
                </c:pt>
                <c:pt idx="127">
                  <c:v>3.4594000000000021E-2</c:v>
                </c:pt>
                <c:pt idx="128">
                  <c:v>2.5164999999999934E-2</c:v>
                </c:pt>
                <c:pt idx="129">
                  <c:v>2.561099999999996E-2</c:v>
                </c:pt>
                <c:pt idx="130">
                  <c:v>1.272599999999997E-2</c:v>
                </c:pt>
                <c:pt idx="131">
                  <c:v>1.3937999999999989E-2</c:v>
                </c:pt>
              </c:numCache>
            </c:numRef>
          </c:val>
          <c:smooth val="0"/>
          <c:extLst xmlns:c16r2="http://schemas.microsoft.com/office/drawing/2015/06/chart">
            <c:ext xmlns:c16="http://schemas.microsoft.com/office/drawing/2014/chart" uri="{C3380CC4-5D6E-409C-BE32-E72D297353CC}">
              <c16:uniqueId val="{00000000-0954-4B01-96AD-7E48182F2CF1}"/>
            </c:ext>
          </c:extLst>
        </c:ser>
        <c:ser>
          <c:idx val="1"/>
          <c:order val="1"/>
          <c:tx>
            <c:strRef>
              <c:f>Inflation!$D$2</c:f>
              <c:strCache>
                <c:ptCount val="1"/>
                <c:pt idx="0">
                  <c:v>YoY Core inflation</c:v>
                </c:pt>
              </c:strCache>
            </c:strRef>
          </c:tx>
          <c:spPr>
            <a:ln w="22225" cap="rnd" cmpd="sng" algn="ctr">
              <a:solidFill>
                <a:schemeClr val="tx2"/>
              </a:solidFill>
              <a:round/>
            </a:ln>
            <a:effectLst/>
          </c:spPr>
          <c:marker>
            <c:symbol val="none"/>
          </c:marker>
          <c:cat>
            <c:numRef>
              <c:f>Inflation!$B$3:$B$134</c:f>
              <c:numCache>
                <c:formatCode>yyyy\-mm</c:formatCode>
                <c:ptCount val="132"/>
                <c:pt idx="0">
                  <c:v>46022</c:v>
                </c:pt>
                <c:pt idx="1">
                  <c:v>45991</c:v>
                </c:pt>
                <c:pt idx="2">
                  <c:v>45961</c:v>
                </c:pt>
                <c:pt idx="3">
                  <c:v>45930</c:v>
                </c:pt>
                <c:pt idx="4">
                  <c:v>45900</c:v>
                </c:pt>
                <c:pt idx="5">
                  <c:v>45869</c:v>
                </c:pt>
                <c:pt idx="6">
                  <c:v>45838</c:v>
                </c:pt>
                <c:pt idx="7">
                  <c:v>45808</c:v>
                </c:pt>
                <c:pt idx="8">
                  <c:v>45777</c:v>
                </c:pt>
                <c:pt idx="9">
                  <c:v>45747</c:v>
                </c:pt>
                <c:pt idx="10">
                  <c:v>45716</c:v>
                </c:pt>
                <c:pt idx="11">
                  <c:v>45688</c:v>
                </c:pt>
                <c:pt idx="12">
                  <c:v>45657</c:v>
                </c:pt>
                <c:pt idx="13">
                  <c:v>45626</c:v>
                </c:pt>
                <c:pt idx="14">
                  <c:v>45596</c:v>
                </c:pt>
                <c:pt idx="15">
                  <c:v>45565</c:v>
                </c:pt>
                <c:pt idx="16">
                  <c:v>45535</c:v>
                </c:pt>
                <c:pt idx="17">
                  <c:v>45504</c:v>
                </c:pt>
                <c:pt idx="18">
                  <c:v>45473</c:v>
                </c:pt>
                <c:pt idx="19">
                  <c:v>45443</c:v>
                </c:pt>
                <c:pt idx="20">
                  <c:v>45412</c:v>
                </c:pt>
                <c:pt idx="21">
                  <c:v>45382</c:v>
                </c:pt>
                <c:pt idx="22">
                  <c:v>45351</c:v>
                </c:pt>
                <c:pt idx="23">
                  <c:v>45322</c:v>
                </c:pt>
                <c:pt idx="24">
                  <c:v>45291</c:v>
                </c:pt>
                <c:pt idx="25">
                  <c:v>45260</c:v>
                </c:pt>
                <c:pt idx="26">
                  <c:v>45230</c:v>
                </c:pt>
                <c:pt idx="27">
                  <c:v>45199</c:v>
                </c:pt>
                <c:pt idx="28">
                  <c:v>45169</c:v>
                </c:pt>
                <c:pt idx="29">
                  <c:v>45138</c:v>
                </c:pt>
                <c:pt idx="30">
                  <c:v>45107</c:v>
                </c:pt>
                <c:pt idx="31">
                  <c:v>45077</c:v>
                </c:pt>
                <c:pt idx="32">
                  <c:v>45046</c:v>
                </c:pt>
                <c:pt idx="33">
                  <c:v>45016</c:v>
                </c:pt>
                <c:pt idx="34">
                  <c:v>44985</c:v>
                </c:pt>
                <c:pt idx="35">
                  <c:v>44957</c:v>
                </c:pt>
                <c:pt idx="36">
                  <c:v>44926</c:v>
                </c:pt>
                <c:pt idx="37">
                  <c:v>44895</c:v>
                </c:pt>
                <c:pt idx="38">
                  <c:v>44865</c:v>
                </c:pt>
                <c:pt idx="39">
                  <c:v>44834</c:v>
                </c:pt>
                <c:pt idx="40">
                  <c:v>44804</c:v>
                </c:pt>
                <c:pt idx="41">
                  <c:v>44773</c:v>
                </c:pt>
                <c:pt idx="42">
                  <c:v>44742</c:v>
                </c:pt>
                <c:pt idx="43">
                  <c:v>44712</c:v>
                </c:pt>
                <c:pt idx="44">
                  <c:v>44681</c:v>
                </c:pt>
                <c:pt idx="45">
                  <c:v>44651</c:v>
                </c:pt>
                <c:pt idx="46">
                  <c:v>44620</c:v>
                </c:pt>
                <c:pt idx="47">
                  <c:v>44592</c:v>
                </c:pt>
                <c:pt idx="48">
                  <c:v>44561</c:v>
                </c:pt>
                <c:pt idx="49">
                  <c:v>44530</c:v>
                </c:pt>
                <c:pt idx="50">
                  <c:v>44500</c:v>
                </c:pt>
                <c:pt idx="51">
                  <c:v>44469</c:v>
                </c:pt>
                <c:pt idx="52">
                  <c:v>44439</c:v>
                </c:pt>
                <c:pt idx="53">
                  <c:v>44408</c:v>
                </c:pt>
                <c:pt idx="54">
                  <c:v>44377</c:v>
                </c:pt>
                <c:pt idx="55">
                  <c:v>44347</c:v>
                </c:pt>
                <c:pt idx="56">
                  <c:v>44316</c:v>
                </c:pt>
                <c:pt idx="57">
                  <c:v>44286</c:v>
                </c:pt>
                <c:pt idx="58">
                  <c:v>44255</c:v>
                </c:pt>
                <c:pt idx="59">
                  <c:v>44227</c:v>
                </c:pt>
                <c:pt idx="60">
                  <c:v>44196</c:v>
                </c:pt>
                <c:pt idx="61">
                  <c:v>44165</c:v>
                </c:pt>
                <c:pt idx="62">
                  <c:v>44135</c:v>
                </c:pt>
                <c:pt idx="63">
                  <c:v>44104</c:v>
                </c:pt>
                <c:pt idx="64">
                  <c:v>44074</c:v>
                </c:pt>
                <c:pt idx="65">
                  <c:v>44043</c:v>
                </c:pt>
                <c:pt idx="66">
                  <c:v>44012</c:v>
                </c:pt>
                <c:pt idx="67">
                  <c:v>43982</c:v>
                </c:pt>
                <c:pt idx="68">
                  <c:v>43951</c:v>
                </c:pt>
                <c:pt idx="69">
                  <c:v>43921</c:v>
                </c:pt>
                <c:pt idx="70">
                  <c:v>43890</c:v>
                </c:pt>
                <c:pt idx="71">
                  <c:v>43861</c:v>
                </c:pt>
                <c:pt idx="72">
                  <c:v>43830</c:v>
                </c:pt>
                <c:pt idx="73">
                  <c:v>43799</c:v>
                </c:pt>
                <c:pt idx="74">
                  <c:v>43769</c:v>
                </c:pt>
                <c:pt idx="75">
                  <c:v>43738</c:v>
                </c:pt>
                <c:pt idx="76">
                  <c:v>43708</c:v>
                </c:pt>
                <c:pt idx="77">
                  <c:v>43677</c:v>
                </c:pt>
                <c:pt idx="78">
                  <c:v>43646</c:v>
                </c:pt>
                <c:pt idx="79">
                  <c:v>43616</c:v>
                </c:pt>
                <c:pt idx="80">
                  <c:v>43585</c:v>
                </c:pt>
                <c:pt idx="81">
                  <c:v>43555</c:v>
                </c:pt>
                <c:pt idx="82">
                  <c:v>43524</c:v>
                </c:pt>
                <c:pt idx="83">
                  <c:v>43496</c:v>
                </c:pt>
                <c:pt idx="84">
                  <c:v>43465</c:v>
                </c:pt>
                <c:pt idx="85">
                  <c:v>43434</c:v>
                </c:pt>
                <c:pt idx="86">
                  <c:v>43404</c:v>
                </c:pt>
                <c:pt idx="87">
                  <c:v>43373</c:v>
                </c:pt>
                <c:pt idx="88">
                  <c:v>43343</c:v>
                </c:pt>
                <c:pt idx="89">
                  <c:v>43312</c:v>
                </c:pt>
                <c:pt idx="90">
                  <c:v>43281</c:v>
                </c:pt>
                <c:pt idx="91">
                  <c:v>43251</c:v>
                </c:pt>
                <c:pt idx="92">
                  <c:v>43220</c:v>
                </c:pt>
                <c:pt idx="93">
                  <c:v>43190</c:v>
                </c:pt>
                <c:pt idx="94">
                  <c:v>43159</c:v>
                </c:pt>
                <c:pt idx="95">
                  <c:v>43131</c:v>
                </c:pt>
                <c:pt idx="96">
                  <c:v>43100</c:v>
                </c:pt>
                <c:pt idx="97">
                  <c:v>43069</c:v>
                </c:pt>
                <c:pt idx="98">
                  <c:v>43039</c:v>
                </c:pt>
                <c:pt idx="99">
                  <c:v>43008</c:v>
                </c:pt>
                <c:pt idx="100">
                  <c:v>42978</c:v>
                </c:pt>
                <c:pt idx="101">
                  <c:v>42947</c:v>
                </c:pt>
                <c:pt idx="102">
                  <c:v>42916</c:v>
                </c:pt>
                <c:pt idx="103">
                  <c:v>42886</c:v>
                </c:pt>
                <c:pt idx="104">
                  <c:v>42855</c:v>
                </c:pt>
                <c:pt idx="105">
                  <c:v>42825</c:v>
                </c:pt>
                <c:pt idx="106">
                  <c:v>42794</c:v>
                </c:pt>
                <c:pt idx="107">
                  <c:v>42766</c:v>
                </c:pt>
                <c:pt idx="108">
                  <c:v>42735</c:v>
                </c:pt>
                <c:pt idx="109">
                  <c:v>42704</c:v>
                </c:pt>
                <c:pt idx="110">
                  <c:v>42674</c:v>
                </c:pt>
                <c:pt idx="111">
                  <c:v>42643</c:v>
                </c:pt>
                <c:pt idx="112">
                  <c:v>42613</c:v>
                </c:pt>
                <c:pt idx="113">
                  <c:v>42582</c:v>
                </c:pt>
                <c:pt idx="114">
                  <c:v>42551</c:v>
                </c:pt>
                <c:pt idx="115">
                  <c:v>42521</c:v>
                </c:pt>
                <c:pt idx="116">
                  <c:v>42490</c:v>
                </c:pt>
                <c:pt idx="117">
                  <c:v>42460</c:v>
                </c:pt>
                <c:pt idx="118">
                  <c:v>42429</c:v>
                </c:pt>
                <c:pt idx="119">
                  <c:v>42400</c:v>
                </c:pt>
                <c:pt idx="120">
                  <c:v>42369</c:v>
                </c:pt>
                <c:pt idx="121">
                  <c:v>42338</c:v>
                </c:pt>
                <c:pt idx="122">
                  <c:v>42308</c:v>
                </c:pt>
                <c:pt idx="123">
                  <c:v>42277</c:v>
                </c:pt>
                <c:pt idx="124">
                  <c:v>42247</c:v>
                </c:pt>
                <c:pt idx="125">
                  <c:v>42216</c:v>
                </c:pt>
                <c:pt idx="126">
                  <c:v>42185</c:v>
                </c:pt>
                <c:pt idx="127">
                  <c:v>42155</c:v>
                </c:pt>
                <c:pt idx="128">
                  <c:v>42124</c:v>
                </c:pt>
                <c:pt idx="129">
                  <c:v>42094</c:v>
                </c:pt>
                <c:pt idx="130">
                  <c:v>42063</c:v>
                </c:pt>
                <c:pt idx="131">
                  <c:v>42035</c:v>
                </c:pt>
              </c:numCache>
            </c:numRef>
          </c:cat>
          <c:val>
            <c:numRef>
              <c:f>Inflation!$D$3:$D$134</c:f>
              <c:numCache>
                <c:formatCode>0.0%</c:formatCode>
                <c:ptCount val="132"/>
                <c:pt idx="0">
                  <c:v>1.9545188581459313E-2</c:v>
                </c:pt>
                <c:pt idx="1">
                  <c:v>2.5627E-2</c:v>
                </c:pt>
                <c:pt idx="2">
                  <c:v>2.6530000000000001E-2</c:v>
                </c:pt>
                <c:pt idx="3">
                  <c:v>2.3622000000000001E-2</c:v>
                </c:pt>
                <c:pt idx="4">
                  <c:v>2.9885999999999999E-2</c:v>
                </c:pt>
                <c:pt idx="5">
                  <c:v>2.3601E-2</c:v>
                </c:pt>
                <c:pt idx="6">
                  <c:v>2.3574999999999999E-2</c:v>
                </c:pt>
                <c:pt idx="7">
                  <c:v>2.1145999999999998E-2</c:v>
                </c:pt>
                <c:pt idx="8">
                  <c:v>2.3275999999999998E-2</c:v>
                </c:pt>
                <c:pt idx="9">
                  <c:v>2.436E-2</c:v>
                </c:pt>
                <c:pt idx="10">
                  <c:v>2.0705000000000001E-2</c:v>
                </c:pt>
                <c:pt idx="11">
                  <c:v>2.1408E-2</c:v>
                </c:pt>
                <c:pt idx="12">
                  <c:v>2.2741999999999998E-2</c:v>
                </c:pt>
                <c:pt idx="13">
                  <c:v>1.6233000000000001E-2</c:v>
                </c:pt>
                <c:pt idx="14">
                  <c:v>1.1852E-2</c:v>
                </c:pt>
                <c:pt idx="15">
                  <c:v>9.1920000000000005E-3</c:v>
                </c:pt>
                <c:pt idx="16">
                  <c:v>9.4850000000000004E-3</c:v>
                </c:pt>
                <c:pt idx="17">
                  <c:v>1.1722E-2</c:v>
                </c:pt>
                <c:pt idx="18">
                  <c:v>1.4452E-2</c:v>
                </c:pt>
                <c:pt idx="19">
                  <c:v>1.7153999999999999E-2</c:v>
                </c:pt>
                <c:pt idx="20">
                  <c:v>2.3358E-2</c:v>
                </c:pt>
                <c:pt idx="21">
                  <c:v>2.3797000000000002E-2</c:v>
                </c:pt>
                <c:pt idx="22">
                  <c:v>2.5985000000000001E-2</c:v>
                </c:pt>
                <c:pt idx="23">
                  <c:v>1.4366E-2</c:v>
                </c:pt>
                <c:pt idx="24">
                  <c:v>2.0018999999999999E-2</c:v>
                </c:pt>
                <c:pt idx="25">
                  <c:v>2.1332E-2</c:v>
                </c:pt>
                <c:pt idx="26">
                  <c:v>2.4419E-2</c:v>
                </c:pt>
                <c:pt idx="27">
                  <c:v>2.6434000000000003E-2</c:v>
                </c:pt>
                <c:pt idx="28">
                  <c:v>2.6832999999999999E-2</c:v>
                </c:pt>
                <c:pt idx="29">
                  <c:v>3.2288000000000004E-2</c:v>
                </c:pt>
                <c:pt idx="30">
                  <c:v>4.1193E-2</c:v>
                </c:pt>
                <c:pt idx="31">
                  <c:v>4.0395E-2</c:v>
                </c:pt>
                <c:pt idx="32">
                  <c:v>4.7417999999999995E-2</c:v>
                </c:pt>
                <c:pt idx="33">
                  <c:v>5.0423999999999997E-2</c:v>
                </c:pt>
                <c:pt idx="34">
                  <c:v>6.5141000000000004E-2</c:v>
                </c:pt>
                <c:pt idx="35">
                  <c:v>7.6517000000000002E-2</c:v>
                </c:pt>
                <c:pt idx="36">
                  <c:v>6.8640999999999994E-2</c:v>
                </c:pt>
                <c:pt idx="37">
                  <c:v>7.0948999999999998E-2</c:v>
                </c:pt>
                <c:pt idx="38">
                  <c:v>7.2868000000000002E-2</c:v>
                </c:pt>
                <c:pt idx="39">
                  <c:v>7.4977000000000002E-2</c:v>
                </c:pt>
                <c:pt idx="40">
                  <c:v>7.0243E-2</c:v>
                </c:pt>
                <c:pt idx="41">
                  <c:v>7.0796999999999999E-2</c:v>
                </c:pt>
                <c:pt idx="42">
                  <c:v>5.8216999999999998E-2</c:v>
                </c:pt>
                <c:pt idx="43">
                  <c:v>5.9362999999999999E-2</c:v>
                </c:pt>
                <c:pt idx="44">
                  <c:v>4.9631000000000002E-2</c:v>
                </c:pt>
                <c:pt idx="45">
                  <c:v>5.2618999999999999E-2</c:v>
                </c:pt>
                <c:pt idx="46">
                  <c:v>5.1384999999999993E-2</c:v>
                </c:pt>
                <c:pt idx="47">
                  <c:v>5.6165E-2</c:v>
                </c:pt>
                <c:pt idx="48">
                  <c:v>5.9402999999999997E-2</c:v>
                </c:pt>
                <c:pt idx="49">
                  <c:v>6.1413999999999996E-2</c:v>
                </c:pt>
                <c:pt idx="50">
                  <c:v>6.2590000000000007E-2</c:v>
                </c:pt>
                <c:pt idx="51">
                  <c:v>6.3102999999999992E-2</c:v>
                </c:pt>
                <c:pt idx="52">
                  <c:v>6.7298999999999998E-2</c:v>
                </c:pt>
                <c:pt idx="53">
                  <c:v>6.3663999999999998E-2</c:v>
                </c:pt>
                <c:pt idx="54">
                  <c:v>5.9047999999999996E-2</c:v>
                </c:pt>
                <c:pt idx="55">
                  <c:v>6.4504000000000006E-2</c:v>
                </c:pt>
                <c:pt idx="56">
                  <c:v>6.9336999999999996E-2</c:v>
                </c:pt>
                <c:pt idx="57">
                  <c:v>6.9081000000000004E-2</c:v>
                </c:pt>
                <c:pt idx="58">
                  <c:v>6.5852999999999995E-2</c:v>
                </c:pt>
                <c:pt idx="59">
                  <c:v>5.8459000000000004E-2</c:v>
                </c:pt>
                <c:pt idx="60">
                  <c:v>5.3099999999999994E-2</c:v>
                </c:pt>
                <c:pt idx="61">
                  <c:v>5.0805999999999997E-2</c:v>
                </c:pt>
                <c:pt idx="62">
                  <c:v>5.4339999999999999E-2</c:v>
                </c:pt>
                <c:pt idx="63">
                  <c:v>5.1963999999999996E-2</c:v>
                </c:pt>
                <c:pt idx="64">
                  <c:v>5.6510999999999999E-2</c:v>
                </c:pt>
                <c:pt idx="65">
                  <c:v>6.1334E-2</c:v>
                </c:pt>
                <c:pt idx="66">
                  <c:v>6.6146999999999997E-2</c:v>
                </c:pt>
                <c:pt idx="67">
                  <c:v>5.8745000000000006E-2</c:v>
                </c:pt>
                <c:pt idx="68">
                  <c:v>4.5647E-2</c:v>
                </c:pt>
                <c:pt idx="69">
                  <c:v>3.6617000000000004E-2</c:v>
                </c:pt>
                <c:pt idx="70">
                  <c:v>4.6482999999999997E-2</c:v>
                </c:pt>
                <c:pt idx="71">
                  <c:v>4.3902999999999998E-2</c:v>
                </c:pt>
                <c:pt idx="72">
                  <c:v>5.1803999999999996E-2</c:v>
                </c:pt>
                <c:pt idx="73">
                  <c:v>4.938E-2</c:v>
                </c:pt>
                <c:pt idx="74">
                  <c:v>4.6894999999999999E-2</c:v>
                </c:pt>
                <c:pt idx="75">
                  <c:v>4.6085000000000001E-2</c:v>
                </c:pt>
                <c:pt idx="76">
                  <c:v>3.8477999999999998E-2</c:v>
                </c:pt>
                <c:pt idx="77">
                  <c:v>3.4153999999999997E-2</c:v>
                </c:pt>
                <c:pt idx="78">
                  <c:v>3.6188999999999999E-2</c:v>
                </c:pt>
                <c:pt idx="79">
                  <c:v>3.3805999999999996E-2</c:v>
                </c:pt>
                <c:pt idx="80">
                  <c:v>3.628E-2</c:v>
                </c:pt>
                <c:pt idx="81">
                  <c:v>3.4706000000000001E-2</c:v>
                </c:pt>
                <c:pt idx="82">
                  <c:v>1.3089E-2</c:v>
                </c:pt>
                <c:pt idx="83">
                  <c:v>1.6868000000000001E-2</c:v>
                </c:pt>
                <c:pt idx="84">
                  <c:v>8.7339999999999987E-3</c:v>
                </c:pt>
                <c:pt idx="85">
                  <c:v>1.2797000000000001E-2</c:v>
                </c:pt>
                <c:pt idx="86">
                  <c:v>1.7191000000000001E-2</c:v>
                </c:pt>
                <c:pt idx="87">
                  <c:v>1.7384E-2</c:v>
                </c:pt>
                <c:pt idx="88">
                  <c:v>1.5220000000000001E-2</c:v>
                </c:pt>
                <c:pt idx="89">
                  <c:v>1.3637999999999999E-2</c:v>
                </c:pt>
                <c:pt idx="90">
                  <c:v>1.6230999999999999E-2</c:v>
                </c:pt>
                <c:pt idx="91">
                  <c:v>1.7979999999999999E-2</c:v>
                </c:pt>
                <c:pt idx="92">
                  <c:v>1.8222000000000002E-2</c:v>
                </c:pt>
                <c:pt idx="93">
                  <c:v>1.8103999999999999E-2</c:v>
                </c:pt>
                <c:pt idx="94">
                  <c:v>1.7444000000000001E-2</c:v>
                </c:pt>
                <c:pt idx="95">
                  <c:v>3.0390999999999998E-2</c:v>
                </c:pt>
                <c:pt idx="96">
                  <c:v>4.6547999999999999E-2</c:v>
                </c:pt>
                <c:pt idx="97">
                  <c:v>5.1094000000000001E-2</c:v>
                </c:pt>
                <c:pt idx="98">
                  <c:v>4.4266E-2</c:v>
                </c:pt>
                <c:pt idx="99">
                  <c:v>4.4595000000000003E-2</c:v>
                </c:pt>
                <c:pt idx="100">
                  <c:v>4.3112999999999999E-2</c:v>
                </c:pt>
                <c:pt idx="101">
                  <c:v>4.2821999999999999E-2</c:v>
                </c:pt>
                <c:pt idx="102">
                  <c:v>4.5330000000000002E-2</c:v>
                </c:pt>
                <c:pt idx="103">
                  <c:v>3.7451999999999999E-2</c:v>
                </c:pt>
                <c:pt idx="104">
                  <c:v>3.3210999999999997E-2</c:v>
                </c:pt>
                <c:pt idx="105">
                  <c:v>2.8881999999999998E-2</c:v>
                </c:pt>
                <c:pt idx="106">
                  <c:v>3.1285E-2</c:v>
                </c:pt>
                <c:pt idx="107">
                  <c:v>2.8391000000000003E-2</c:v>
                </c:pt>
                <c:pt idx="108">
                  <c:v>1.8485999999999999E-2</c:v>
                </c:pt>
                <c:pt idx="109">
                  <c:v>9.2969999999999997E-3</c:v>
                </c:pt>
                <c:pt idx="110">
                  <c:v>9.0359999999999989E-3</c:v>
                </c:pt>
                <c:pt idx="111">
                  <c:v>1.4844E-2</c:v>
                </c:pt>
                <c:pt idx="112">
                  <c:v>2.649E-2</c:v>
                </c:pt>
                <c:pt idx="113">
                  <c:v>3.0952999999999998E-2</c:v>
                </c:pt>
                <c:pt idx="114">
                  <c:v>2.8559999999999999E-2</c:v>
                </c:pt>
                <c:pt idx="115">
                  <c:v>3.8314000000000001E-2</c:v>
                </c:pt>
                <c:pt idx="116">
                  <c:v>5.1288E-2</c:v>
                </c:pt>
                <c:pt idx="117">
                  <c:v>5.9782000000000002E-2</c:v>
                </c:pt>
                <c:pt idx="118">
                  <c:v>7.2550000000000003E-2</c:v>
                </c:pt>
                <c:pt idx="119">
                  <c:v>6.8600000000000008E-2</c:v>
                </c:pt>
                <c:pt idx="120">
                  <c:v>6.9345000000000004E-2</c:v>
                </c:pt>
                <c:pt idx="121">
                  <c:v>8.2143999999999995E-2</c:v>
                </c:pt>
                <c:pt idx="122">
                  <c:v>7.9000000000000001E-2</c:v>
                </c:pt>
                <c:pt idx="123">
                  <c:v>7.0858999999999991E-2</c:v>
                </c:pt>
                <c:pt idx="124">
                  <c:v>6.5016999999999991E-2</c:v>
                </c:pt>
                <c:pt idx="125">
                  <c:v>5.6128999999999998E-2</c:v>
                </c:pt>
                <c:pt idx="126">
                  <c:v>5.4816999999999998E-2</c:v>
                </c:pt>
                <c:pt idx="127">
                  <c:v>5.1316000000000001E-2</c:v>
                </c:pt>
                <c:pt idx="128">
                  <c:v>4.5788000000000002E-2</c:v>
                </c:pt>
                <c:pt idx="129">
                  <c:v>4.4278999999999999E-2</c:v>
                </c:pt>
                <c:pt idx="130">
                  <c:v>3.2667000000000002E-2</c:v>
                </c:pt>
                <c:pt idx="131">
                  <c:v>3.0627000000000001E-2</c:v>
                </c:pt>
              </c:numCache>
            </c:numRef>
          </c:val>
          <c:smooth val="0"/>
          <c:extLst xmlns:c16r2="http://schemas.microsoft.com/office/drawing/2015/06/chart">
            <c:ext xmlns:c16="http://schemas.microsoft.com/office/drawing/2014/chart" uri="{C3380CC4-5D6E-409C-BE32-E72D297353CC}">
              <c16:uniqueId val="{00000001-0954-4B01-96AD-7E48182F2CF1}"/>
            </c:ext>
          </c:extLst>
        </c:ser>
        <c:ser>
          <c:idx val="2"/>
          <c:order val="2"/>
          <c:tx>
            <c:strRef>
              <c:f>Inflation!$E$2</c:f>
              <c:strCache>
                <c:ptCount val="1"/>
                <c:pt idx="0">
                  <c:v>Target</c:v>
                </c:pt>
              </c:strCache>
            </c:strRef>
          </c:tx>
          <c:spPr>
            <a:ln w="22225" cap="rnd" cmpd="sng" algn="ctr">
              <a:solidFill>
                <a:schemeClr val="accent2"/>
              </a:solidFill>
              <a:round/>
            </a:ln>
            <a:effectLst/>
          </c:spPr>
          <c:marker>
            <c:symbol val="none"/>
          </c:marker>
          <c:cat>
            <c:numRef>
              <c:f>Inflation!$B$3:$B$134</c:f>
              <c:numCache>
                <c:formatCode>yyyy\-mm</c:formatCode>
                <c:ptCount val="132"/>
                <c:pt idx="0">
                  <c:v>46022</c:v>
                </c:pt>
                <c:pt idx="1">
                  <c:v>45991</c:v>
                </c:pt>
                <c:pt idx="2">
                  <c:v>45961</c:v>
                </c:pt>
                <c:pt idx="3">
                  <c:v>45930</c:v>
                </c:pt>
                <c:pt idx="4">
                  <c:v>45900</c:v>
                </c:pt>
                <c:pt idx="5">
                  <c:v>45869</c:v>
                </c:pt>
                <c:pt idx="6">
                  <c:v>45838</c:v>
                </c:pt>
                <c:pt idx="7">
                  <c:v>45808</c:v>
                </c:pt>
                <c:pt idx="8">
                  <c:v>45777</c:v>
                </c:pt>
                <c:pt idx="9">
                  <c:v>45747</c:v>
                </c:pt>
                <c:pt idx="10">
                  <c:v>45716</c:v>
                </c:pt>
                <c:pt idx="11">
                  <c:v>45688</c:v>
                </c:pt>
                <c:pt idx="12">
                  <c:v>45657</c:v>
                </c:pt>
                <c:pt idx="13">
                  <c:v>45626</c:v>
                </c:pt>
                <c:pt idx="14">
                  <c:v>45596</c:v>
                </c:pt>
                <c:pt idx="15">
                  <c:v>45565</c:v>
                </c:pt>
                <c:pt idx="16">
                  <c:v>45535</c:v>
                </c:pt>
                <c:pt idx="17">
                  <c:v>45504</c:v>
                </c:pt>
                <c:pt idx="18">
                  <c:v>45473</c:v>
                </c:pt>
                <c:pt idx="19">
                  <c:v>45443</c:v>
                </c:pt>
                <c:pt idx="20">
                  <c:v>45412</c:v>
                </c:pt>
                <c:pt idx="21">
                  <c:v>45382</c:v>
                </c:pt>
                <c:pt idx="22">
                  <c:v>45351</c:v>
                </c:pt>
                <c:pt idx="23">
                  <c:v>45322</c:v>
                </c:pt>
                <c:pt idx="24">
                  <c:v>45291</c:v>
                </c:pt>
                <c:pt idx="25">
                  <c:v>45260</c:v>
                </c:pt>
                <c:pt idx="26">
                  <c:v>45230</c:v>
                </c:pt>
                <c:pt idx="27">
                  <c:v>45199</c:v>
                </c:pt>
                <c:pt idx="28">
                  <c:v>45169</c:v>
                </c:pt>
                <c:pt idx="29">
                  <c:v>45138</c:v>
                </c:pt>
                <c:pt idx="30">
                  <c:v>45107</c:v>
                </c:pt>
                <c:pt idx="31">
                  <c:v>45077</c:v>
                </c:pt>
                <c:pt idx="32">
                  <c:v>45046</c:v>
                </c:pt>
                <c:pt idx="33">
                  <c:v>45016</c:v>
                </c:pt>
                <c:pt idx="34">
                  <c:v>44985</c:v>
                </c:pt>
                <c:pt idx="35">
                  <c:v>44957</c:v>
                </c:pt>
                <c:pt idx="36">
                  <c:v>44926</c:v>
                </c:pt>
                <c:pt idx="37">
                  <c:v>44895</c:v>
                </c:pt>
                <c:pt idx="38">
                  <c:v>44865</c:v>
                </c:pt>
                <c:pt idx="39">
                  <c:v>44834</c:v>
                </c:pt>
                <c:pt idx="40">
                  <c:v>44804</c:v>
                </c:pt>
                <c:pt idx="41">
                  <c:v>44773</c:v>
                </c:pt>
                <c:pt idx="42">
                  <c:v>44742</c:v>
                </c:pt>
                <c:pt idx="43">
                  <c:v>44712</c:v>
                </c:pt>
                <c:pt idx="44">
                  <c:v>44681</c:v>
                </c:pt>
                <c:pt idx="45">
                  <c:v>44651</c:v>
                </c:pt>
                <c:pt idx="46">
                  <c:v>44620</c:v>
                </c:pt>
                <c:pt idx="47">
                  <c:v>44592</c:v>
                </c:pt>
                <c:pt idx="48">
                  <c:v>44561</c:v>
                </c:pt>
                <c:pt idx="49">
                  <c:v>44530</c:v>
                </c:pt>
                <c:pt idx="50">
                  <c:v>44500</c:v>
                </c:pt>
                <c:pt idx="51">
                  <c:v>44469</c:v>
                </c:pt>
                <c:pt idx="52">
                  <c:v>44439</c:v>
                </c:pt>
                <c:pt idx="53">
                  <c:v>44408</c:v>
                </c:pt>
                <c:pt idx="54">
                  <c:v>44377</c:v>
                </c:pt>
                <c:pt idx="55">
                  <c:v>44347</c:v>
                </c:pt>
                <c:pt idx="56">
                  <c:v>44316</c:v>
                </c:pt>
                <c:pt idx="57">
                  <c:v>44286</c:v>
                </c:pt>
                <c:pt idx="58">
                  <c:v>44255</c:v>
                </c:pt>
                <c:pt idx="59">
                  <c:v>44227</c:v>
                </c:pt>
                <c:pt idx="60">
                  <c:v>44196</c:v>
                </c:pt>
                <c:pt idx="61">
                  <c:v>44165</c:v>
                </c:pt>
                <c:pt idx="62">
                  <c:v>44135</c:v>
                </c:pt>
                <c:pt idx="63">
                  <c:v>44104</c:v>
                </c:pt>
                <c:pt idx="64">
                  <c:v>44074</c:v>
                </c:pt>
                <c:pt idx="65">
                  <c:v>44043</c:v>
                </c:pt>
                <c:pt idx="66">
                  <c:v>44012</c:v>
                </c:pt>
                <c:pt idx="67">
                  <c:v>43982</c:v>
                </c:pt>
                <c:pt idx="68">
                  <c:v>43951</c:v>
                </c:pt>
                <c:pt idx="69">
                  <c:v>43921</c:v>
                </c:pt>
                <c:pt idx="70">
                  <c:v>43890</c:v>
                </c:pt>
                <c:pt idx="71">
                  <c:v>43861</c:v>
                </c:pt>
                <c:pt idx="72">
                  <c:v>43830</c:v>
                </c:pt>
                <c:pt idx="73">
                  <c:v>43799</c:v>
                </c:pt>
                <c:pt idx="74">
                  <c:v>43769</c:v>
                </c:pt>
                <c:pt idx="75">
                  <c:v>43738</c:v>
                </c:pt>
                <c:pt idx="76">
                  <c:v>43708</c:v>
                </c:pt>
                <c:pt idx="77">
                  <c:v>43677</c:v>
                </c:pt>
                <c:pt idx="78">
                  <c:v>43646</c:v>
                </c:pt>
                <c:pt idx="79">
                  <c:v>43616</c:v>
                </c:pt>
                <c:pt idx="80">
                  <c:v>43585</c:v>
                </c:pt>
                <c:pt idx="81">
                  <c:v>43555</c:v>
                </c:pt>
                <c:pt idx="82">
                  <c:v>43524</c:v>
                </c:pt>
                <c:pt idx="83">
                  <c:v>43496</c:v>
                </c:pt>
                <c:pt idx="84">
                  <c:v>43465</c:v>
                </c:pt>
                <c:pt idx="85">
                  <c:v>43434</c:v>
                </c:pt>
                <c:pt idx="86">
                  <c:v>43404</c:v>
                </c:pt>
                <c:pt idx="87">
                  <c:v>43373</c:v>
                </c:pt>
                <c:pt idx="88">
                  <c:v>43343</c:v>
                </c:pt>
                <c:pt idx="89">
                  <c:v>43312</c:v>
                </c:pt>
                <c:pt idx="90">
                  <c:v>43281</c:v>
                </c:pt>
                <c:pt idx="91">
                  <c:v>43251</c:v>
                </c:pt>
                <c:pt idx="92">
                  <c:v>43220</c:v>
                </c:pt>
                <c:pt idx="93">
                  <c:v>43190</c:v>
                </c:pt>
                <c:pt idx="94">
                  <c:v>43159</c:v>
                </c:pt>
                <c:pt idx="95">
                  <c:v>43131</c:v>
                </c:pt>
                <c:pt idx="96">
                  <c:v>43100</c:v>
                </c:pt>
                <c:pt idx="97">
                  <c:v>43069</c:v>
                </c:pt>
                <c:pt idx="98">
                  <c:v>43039</c:v>
                </c:pt>
                <c:pt idx="99">
                  <c:v>43008</c:v>
                </c:pt>
                <c:pt idx="100">
                  <c:v>42978</c:v>
                </c:pt>
                <c:pt idx="101">
                  <c:v>42947</c:v>
                </c:pt>
                <c:pt idx="102">
                  <c:v>42916</c:v>
                </c:pt>
                <c:pt idx="103">
                  <c:v>42886</c:v>
                </c:pt>
                <c:pt idx="104">
                  <c:v>42855</c:v>
                </c:pt>
                <c:pt idx="105">
                  <c:v>42825</c:v>
                </c:pt>
                <c:pt idx="106">
                  <c:v>42794</c:v>
                </c:pt>
                <c:pt idx="107">
                  <c:v>42766</c:v>
                </c:pt>
                <c:pt idx="108">
                  <c:v>42735</c:v>
                </c:pt>
                <c:pt idx="109">
                  <c:v>42704</c:v>
                </c:pt>
                <c:pt idx="110">
                  <c:v>42674</c:v>
                </c:pt>
                <c:pt idx="111">
                  <c:v>42643</c:v>
                </c:pt>
                <c:pt idx="112">
                  <c:v>42613</c:v>
                </c:pt>
                <c:pt idx="113">
                  <c:v>42582</c:v>
                </c:pt>
                <c:pt idx="114">
                  <c:v>42551</c:v>
                </c:pt>
                <c:pt idx="115">
                  <c:v>42521</c:v>
                </c:pt>
                <c:pt idx="116">
                  <c:v>42490</c:v>
                </c:pt>
                <c:pt idx="117">
                  <c:v>42460</c:v>
                </c:pt>
                <c:pt idx="118">
                  <c:v>42429</c:v>
                </c:pt>
                <c:pt idx="119">
                  <c:v>42400</c:v>
                </c:pt>
                <c:pt idx="120">
                  <c:v>42369</c:v>
                </c:pt>
                <c:pt idx="121">
                  <c:v>42338</c:v>
                </c:pt>
                <c:pt idx="122">
                  <c:v>42308</c:v>
                </c:pt>
                <c:pt idx="123">
                  <c:v>42277</c:v>
                </c:pt>
                <c:pt idx="124">
                  <c:v>42247</c:v>
                </c:pt>
                <c:pt idx="125">
                  <c:v>42216</c:v>
                </c:pt>
                <c:pt idx="126">
                  <c:v>42185</c:v>
                </c:pt>
                <c:pt idx="127">
                  <c:v>42155</c:v>
                </c:pt>
                <c:pt idx="128">
                  <c:v>42124</c:v>
                </c:pt>
                <c:pt idx="129">
                  <c:v>42094</c:v>
                </c:pt>
                <c:pt idx="130">
                  <c:v>42063</c:v>
                </c:pt>
                <c:pt idx="131">
                  <c:v>42035</c:v>
                </c:pt>
              </c:numCache>
            </c:numRef>
          </c:cat>
          <c:val>
            <c:numRef>
              <c:f>Inflation!$E$3:$E$134</c:f>
              <c:numCache>
                <c:formatCode>0%</c:formatCode>
                <c:ptCount val="132"/>
                <c:pt idx="0">
                  <c:v>0.03</c:v>
                </c:pt>
                <c:pt idx="1">
                  <c:v>0.03</c:v>
                </c:pt>
                <c:pt idx="2">
                  <c:v>0.03</c:v>
                </c:pt>
                <c:pt idx="3">
                  <c:v>0.03</c:v>
                </c:pt>
                <c:pt idx="4">
                  <c:v>0.03</c:v>
                </c:pt>
                <c:pt idx="5">
                  <c:v>0.03</c:v>
                </c:pt>
                <c:pt idx="6">
                  <c:v>0.03</c:v>
                </c:pt>
                <c:pt idx="7">
                  <c:v>0.03</c:v>
                </c:pt>
                <c:pt idx="8">
                  <c:v>0.03</c:v>
                </c:pt>
                <c:pt idx="9">
                  <c:v>0.03</c:v>
                </c:pt>
                <c:pt idx="10">
                  <c:v>0.03</c:v>
                </c:pt>
                <c:pt idx="11">
                  <c:v>0.03</c:v>
                </c:pt>
                <c:pt idx="12">
                  <c:v>0.03</c:v>
                </c:pt>
                <c:pt idx="13">
                  <c:v>0.03</c:v>
                </c:pt>
                <c:pt idx="14">
                  <c:v>0.03</c:v>
                </c:pt>
                <c:pt idx="15">
                  <c:v>0.03</c:v>
                </c:pt>
                <c:pt idx="16">
                  <c:v>0.03</c:v>
                </c:pt>
                <c:pt idx="17">
                  <c:v>0.03</c:v>
                </c:pt>
                <c:pt idx="18">
                  <c:v>0.03</c:v>
                </c:pt>
                <c:pt idx="19">
                  <c:v>0.03</c:v>
                </c:pt>
                <c:pt idx="20">
                  <c:v>0.03</c:v>
                </c:pt>
                <c:pt idx="21">
                  <c:v>0.03</c:v>
                </c:pt>
                <c:pt idx="22">
                  <c:v>0.03</c:v>
                </c:pt>
                <c:pt idx="23">
                  <c:v>0.03</c:v>
                </c:pt>
                <c:pt idx="24">
                  <c:v>0.03</c:v>
                </c:pt>
                <c:pt idx="25">
                  <c:v>0.03</c:v>
                </c:pt>
                <c:pt idx="26">
                  <c:v>0.03</c:v>
                </c:pt>
                <c:pt idx="27">
                  <c:v>0.03</c:v>
                </c:pt>
                <c:pt idx="28">
                  <c:v>0.03</c:v>
                </c:pt>
                <c:pt idx="29">
                  <c:v>0.03</c:v>
                </c:pt>
                <c:pt idx="30">
                  <c:v>0.03</c:v>
                </c:pt>
                <c:pt idx="31">
                  <c:v>0.03</c:v>
                </c:pt>
                <c:pt idx="32">
                  <c:v>0.03</c:v>
                </c:pt>
                <c:pt idx="33">
                  <c:v>0.03</c:v>
                </c:pt>
                <c:pt idx="34">
                  <c:v>0.03</c:v>
                </c:pt>
                <c:pt idx="35">
                  <c:v>0.03</c:v>
                </c:pt>
                <c:pt idx="36">
                  <c:v>0.03</c:v>
                </c:pt>
                <c:pt idx="37">
                  <c:v>0.03</c:v>
                </c:pt>
                <c:pt idx="38">
                  <c:v>0.03</c:v>
                </c:pt>
                <c:pt idx="39">
                  <c:v>0.03</c:v>
                </c:pt>
                <c:pt idx="40">
                  <c:v>0.03</c:v>
                </c:pt>
                <c:pt idx="41">
                  <c:v>0.03</c:v>
                </c:pt>
                <c:pt idx="42">
                  <c:v>0.03</c:v>
                </c:pt>
                <c:pt idx="43">
                  <c:v>0.03</c:v>
                </c:pt>
                <c:pt idx="44">
                  <c:v>0.03</c:v>
                </c:pt>
                <c:pt idx="45">
                  <c:v>0.03</c:v>
                </c:pt>
                <c:pt idx="46">
                  <c:v>0.03</c:v>
                </c:pt>
                <c:pt idx="47">
                  <c:v>0.03</c:v>
                </c:pt>
                <c:pt idx="48">
                  <c:v>0.03</c:v>
                </c:pt>
                <c:pt idx="49">
                  <c:v>0.03</c:v>
                </c:pt>
                <c:pt idx="50">
                  <c:v>0.03</c:v>
                </c:pt>
                <c:pt idx="51">
                  <c:v>0.03</c:v>
                </c:pt>
                <c:pt idx="52">
                  <c:v>0.03</c:v>
                </c:pt>
                <c:pt idx="53">
                  <c:v>0.03</c:v>
                </c:pt>
                <c:pt idx="54">
                  <c:v>0.03</c:v>
                </c:pt>
                <c:pt idx="55">
                  <c:v>0.03</c:v>
                </c:pt>
                <c:pt idx="56">
                  <c:v>0.03</c:v>
                </c:pt>
                <c:pt idx="57">
                  <c:v>0.03</c:v>
                </c:pt>
                <c:pt idx="58">
                  <c:v>0.03</c:v>
                </c:pt>
                <c:pt idx="59">
                  <c:v>0.03</c:v>
                </c:pt>
                <c:pt idx="60">
                  <c:v>0.03</c:v>
                </c:pt>
                <c:pt idx="61">
                  <c:v>0.03</c:v>
                </c:pt>
                <c:pt idx="62">
                  <c:v>0.03</c:v>
                </c:pt>
                <c:pt idx="63">
                  <c:v>0.03</c:v>
                </c:pt>
                <c:pt idx="64">
                  <c:v>0.03</c:v>
                </c:pt>
                <c:pt idx="65">
                  <c:v>0.03</c:v>
                </c:pt>
                <c:pt idx="66">
                  <c:v>0.03</c:v>
                </c:pt>
                <c:pt idx="67">
                  <c:v>0.03</c:v>
                </c:pt>
                <c:pt idx="68">
                  <c:v>0.03</c:v>
                </c:pt>
                <c:pt idx="69">
                  <c:v>0.03</c:v>
                </c:pt>
                <c:pt idx="70">
                  <c:v>0.03</c:v>
                </c:pt>
                <c:pt idx="71">
                  <c:v>0.03</c:v>
                </c:pt>
                <c:pt idx="72">
                  <c:v>0.03</c:v>
                </c:pt>
                <c:pt idx="73">
                  <c:v>0.03</c:v>
                </c:pt>
                <c:pt idx="74">
                  <c:v>0.03</c:v>
                </c:pt>
                <c:pt idx="75">
                  <c:v>0.03</c:v>
                </c:pt>
                <c:pt idx="76">
                  <c:v>0.03</c:v>
                </c:pt>
                <c:pt idx="77">
                  <c:v>0.03</c:v>
                </c:pt>
                <c:pt idx="78">
                  <c:v>0.03</c:v>
                </c:pt>
                <c:pt idx="79">
                  <c:v>0.03</c:v>
                </c:pt>
                <c:pt idx="80">
                  <c:v>0.03</c:v>
                </c:pt>
                <c:pt idx="81">
                  <c:v>0.03</c:v>
                </c:pt>
                <c:pt idx="82">
                  <c:v>0.03</c:v>
                </c:pt>
                <c:pt idx="83">
                  <c:v>0.03</c:v>
                </c:pt>
                <c:pt idx="84">
                  <c:v>0.03</c:v>
                </c:pt>
                <c:pt idx="85">
                  <c:v>0.03</c:v>
                </c:pt>
                <c:pt idx="86">
                  <c:v>0.03</c:v>
                </c:pt>
                <c:pt idx="87">
                  <c:v>0.03</c:v>
                </c:pt>
                <c:pt idx="88">
                  <c:v>0.03</c:v>
                </c:pt>
                <c:pt idx="89">
                  <c:v>0.03</c:v>
                </c:pt>
                <c:pt idx="90">
                  <c:v>0.03</c:v>
                </c:pt>
                <c:pt idx="91">
                  <c:v>0.03</c:v>
                </c:pt>
                <c:pt idx="92">
                  <c:v>0.03</c:v>
                </c:pt>
                <c:pt idx="93">
                  <c:v>0.03</c:v>
                </c:pt>
                <c:pt idx="94">
                  <c:v>0.03</c:v>
                </c:pt>
                <c:pt idx="95">
                  <c:v>0.03</c:v>
                </c:pt>
                <c:pt idx="96">
                  <c:v>0.03</c:v>
                </c:pt>
                <c:pt idx="97">
                  <c:v>0.03</c:v>
                </c:pt>
                <c:pt idx="98">
                  <c:v>0.03</c:v>
                </c:pt>
                <c:pt idx="99">
                  <c:v>0.03</c:v>
                </c:pt>
                <c:pt idx="100">
                  <c:v>0.03</c:v>
                </c:pt>
                <c:pt idx="101">
                  <c:v>0.03</c:v>
                </c:pt>
                <c:pt idx="102">
                  <c:v>0.03</c:v>
                </c:pt>
                <c:pt idx="103">
                  <c:v>0.03</c:v>
                </c:pt>
                <c:pt idx="104">
                  <c:v>0.03</c:v>
                </c:pt>
                <c:pt idx="105">
                  <c:v>0.03</c:v>
                </c:pt>
                <c:pt idx="106">
                  <c:v>0.03</c:v>
                </c:pt>
                <c:pt idx="107">
                  <c:v>0.03</c:v>
                </c:pt>
                <c:pt idx="108">
                  <c:v>0.03</c:v>
                </c:pt>
                <c:pt idx="109">
                  <c:v>0.03</c:v>
                </c:pt>
                <c:pt idx="110">
                  <c:v>0.03</c:v>
                </c:pt>
                <c:pt idx="111">
                  <c:v>0.03</c:v>
                </c:pt>
                <c:pt idx="112">
                  <c:v>0.03</c:v>
                </c:pt>
                <c:pt idx="113">
                  <c:v>0.03</c:v>
                </c:pt>
                <c:pt idx="114">
                  <c:v>0.03</c:v>
                </c:pt>
                <c:pt idx="115">
                  <c:v>0.03</c:v>
                </c:pt>
                <c:pt idx="116">
                  <c:v>0.03</c:v>
                </c:pt>
                <c:pt idx="117">
                  <c:v>0.03</c:v>
                </c:pt>
                <c:pt idx="118">
                  <c:v>0.03</c:v>
                </c:pt>
                <c:pt idx="119">
                  <c:v>0.03</c:v>
                </c:pt>
                <c:pt idx="120">
                  <c:v>0.03</c:v>
                </c:pt>
                <c:pt idx="121">
                  <c:v>0.03</c:v>
                </c:pt>
                <c:pt idx="122">
                  <c:v>0.03</c:v>
                </c:pt>
                <c:pt idx="123">
                  <c:v>0.03</c:v>
                </c:pt>
                <c:pt idx="124">
                  <c:v>0.03</c:v>
                </c:pt>
                <c:pt idx="125">
                  <c:v>0.03</c:v>
                </c:pt>
                <c:pt idx="126">
                  <c:v>0.03</c:v>
                </c:pt>
                <c:pt idx="127">
                  <c:v>0.03</c:v>
                </c:pt>
                <c:pt idx="128">
                  <c:v>0.03</c:v>
                </c:pt>
                <c:pt idx="129">
                  <c:v>0.03</c:v>
                </c:pt>
                <c:pt idx="130">
                  <c:v>0.03</c:v>
                </c:pt>
                <c:pt idx="131">
                  <c:v>0.03</c:v>
                </c:pt>
              </c:numCache>
            </c:numRef>
          </c:val>
          <c:smooth val="0"/>
          <c:extLst xmlns:c16r2="http://schemas.microsoft.com/office/drawing/2015/06/chart">
            <c:ext xmlns:c16="http://schemas.microsoft.com/office/drawing/2014/chart" uri="{C3380CC4-5D6E-409C-BE32-E72D297353CC}">
              <c16:uniqueId val="{00000002-0954-4B01-96AD-7E48182F2CF1}"/>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555151088"/>
        <c:axId val="1555155984"/>
      </c:lineChart>
      <c:dateAx>
        <c:axId val="1555151088"/>
        <c:scaling>
          <c:orientation val="minMax"/>
          <c:min val="42339"/>
        </c:scaling>
        <c:delete val="0"/>
        <c:axPos val="b"/>
        <c:numFmt formatCode="mmm\-yy" sourceLinked="0"/>
        <c:majorTickMark val="out"/>
        <c:minorTickMark val="none"/>
        <c:tickLblPos val="low"/>
        <c:spPr>
          <a:noFill/>
          <a:ln w="9525" cap="flat" cmpd="sng" algn="ctr">
            <a:solidFill>
              <a:schemeClr val="dk1">
                <a:lumMod val="15000"/>
                <a:lumOff val="85000"/>
              </a:schemeClr>
            </a:solidFill>
            <a:round/>
          </a:ln>
          <a:effectLst/>
        </c:spPr>
        <c:txPr>
          <a:bodyPr rot="-5400000" spcFirstLastPara="1" vertOverflow="ellipsis" wrap="square" anchor="ctr" anchorCtr="1"/>
          <a:lstStyle/>
          <a:p>
            <a:pPr>
              <a:defRPr sz="700" b="0" i="0" u="none" strike="noStrike" kern="1200" spc="20" baseline="0">
                <a:solidFill>
                  <a:sysClr val="windowText" lastClr="000000"/>
                </a:solidFill>
                <a:latin typeface="+mn-lt"/>
                <a:ea typeface="+mn-ea"/>
                <a:cs typeface="+mn-cs"/>
              </a:defRPr>
            </a:pPr>
            <a:endParaRPr lang="en-US"/>
          </a:p>
        </c:txPr>
        <c:crossAx val="1555155984"/>
        <c:crosses val="autoZero"/>
        <c:auto val="1"/>
        <c:lblOffset val="100"/>
        <c:baseTimeUnit val="months"/>
        <c:majorUnit val="12"/>
        <c:majorTimeUnit val="months"/>
      </c:dateAx>
      <c:valAx>
        <c:axId val="1555155984"/>
        <c:scaling>
          <c:orientation val="minMax"/>
          <c:min val="0"/>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spc="20" baseline="0">
                <a:solidFill>
                  <a:sysClr val="windowText" lastClr="000000"/>
                </a:solidFill>
                <a:latin typeface="+mn-lt"/>
                <a:ea typeface="+mn-ea"/>
                <a:cs typeface="+mn-cs"/>
              </a:defRPr>
            </a:pPr>
            <a:endParaRPr lang="en-US"/>
          </a:p>
        </c:txPr>
        <c:crossAx val="1555151088"/>
        <c:crosses val="autoZero"/>
        <c:crossBetween val="between"/>
      </c:valAx>
      <c:spPr>
        <a:gradFill>
          <a:gsLst>
            <a:gs pos="100000">
              <a:schemeClr val="lt1">
                <a:lumMod val="95000"/>
              </a:schemeClr>
            </a:gs>
            <a:gs pos="0">
              <a:schemeClr val="lt1"/>
            </a:gs>
          </a:gsLst>
          <a:lin ang="5400000" scaled="0"/>
        </a:gradFill>
        <a:ln>
          <a:noFill/>
        </a:ln>
        <a:effectLst/>
      </c:spPr>
    </c:plotArea>
    <c:legend>
      <c:legendPos val="b"/>
      <c:layout>
        <c:manualLayout>
          <c:xMode val="edge"/>
          <c:yMode val="edge"/>
          <c:x val="4.6212121212121204E-2"/>
          <c:y val="0.91551726700110181"/>
          <c:w val="0.9"/>
          <c:h val="8.4482732998898191E-2"/>
        </c:manualLayout>
      </c:layout>
      <c:overlay val="0"/>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mn-lt"/>
              <a:ea typeface="+mn-ea"/>
              <a:cs typeface="+mn-cs"/>
            </a:defRPr>
          </a:pPr>
          <a:endParaRPr lang="en-US"/>
        </a:p>
      </c:txPr>
    </c:legend>
    <c:plotVisOnly val="1"/>
    <c:dispBlanksAs val="gap"/>
    <c:showDLblsOverMax val="0"/>
  </c:chart>
  <c:spPr>
    <a:solidFill>
      <a:schemeClr val="lt1"/>
    </a:solidFill>
    <a:ln w="9525" cap="flat" cmpd="sng" algn="ctr">
      <a:noFill/>
      <a:round/>
    </a:ln>
    <a:effectLst/>
  </c:spPr>
  <c:txPr>
    <a:bodyPr/>
    <a:lstStyle/>
    <a:p>
      <a:pPr>
        <a:defRPr>
          <a:solidFill>
            <a:sysClr val="windowText" lastClr="000000"/>
          </a:solidFill>
        </a:defRPr>
      </a:pPr>
      <a:endParaRPr lang="en-US"/>
    </a:p>
  </c:txPr>
  <c:externalData r:id="rId3">
    <c:autoUpdate val="0"/>
  </c:externalData>
  <c:userShapes r:id="rId4"/>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840" b="0" i="0" u="none" strike="noStrike" kern="1200" spc="0" baseline="0">
                <a:solidFill>
                  <a:sysClr val="windowText" lastClr="000000"/>
                </a:solidFill>
                <a:latin typeface="BPG 2017 DejaVu Sans" panose="020B0603030804020204" pitchFamily="34" charset="0"/>
                <a:ea typeface="+mn-ea"/>
                <a:cs typeface="+mn-cs"/>
              </a:defRPr>
            </a:pPr>
            <a:r>
              <a:rPr lang="en-US"/>
              <a:t>Population</a:t>
            </a:r>
          </a:p>
        </c:rich>
      </c:tx>
      <c:overlay val="0"/>
      <c:spPr>
        <a:noFill/>
        <a:ln>
          <a:noFill/>
        </a:ln>
        <a:effectLst/>
      </c:spPr>
      <c:txPr>
        <a:bodyPr rot="0" spcFirstLastPara="1" vertOverflow="ellipsis" vert="horz" wrap="square" anchor="ctr" anchorCtr="1"/>
        <a:lstStyle/>
        <a:p>
          <a:pPr>
            <a:defRPr sz="840" b="0" i="0" u="none" strike="noStrike" kern="1200" spc="0" baseline="0">
              <a:solidFill>
                <a:sysClr val="windowText" lastClr="000000"/>
              </a:solidFill>
              <a:latin typeface="BPG 2017 DejaVu Sans" panose="020B0603030804020204" pitchFamily="34" charset="0"/>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7.7722223167028537E-2"/>
          <c:y val="0.17230925561388161"/>
          <c:w val="0.92227777683297152"/>
          <c:h val="0.60169737897346165"/>
        </c:manualLayout>
      </c:layout>
      <c:bar3DChart>
        <c:barDir val="col"/>
        <c:grouping val="clustered"/>
        <c:varyColors val="0"/>
        <c:ser>
          <c:idx val="0"/>
          <c:order val="0"/>
          <c:tx>
            <c:strRef>
              <c:f>Pop!$C$121</c:f>
              <c:strCache>
                <c:ptCount val="1"/>
                <c:pt idx="0">
                  <c:v>2015</c:v>
                </c:pt>
              </c:strCache>
            </c:strRef>
          </c:tx>
          <c:spPr>
            <a:solidFill>
              <a:schemeClr val="accent5">
                <a:tint val="43000"/>
              </a:schemeClr>
            </a:solidFill>
            <a:ln>
              <a:noFill/>
            </a:ln>
            <a:effectLst/>
            <a:sp3d/>
          </c:spPr>
          <c:invertIfNegative val="0"/>
          <c:cat>
            <c:strRef>
              <c:f>Pop!$B$122:$B$126</c:f>
              <c:strCache>
                <c:ptCount val="5"/>
                <c:pt idx="0">
                  <c:v>1-15</c:v>
                </c:pt>
                <c:pt idx="1">
                  <c:v>16-30</c:v>
                </c:pt>
                <c:pt idx="2">
                  <c:v>30-50</c:v>
                </c:pt>
                <c:pt idx="3">
                  <c:v>50-70</c:v>
                </c:pt>
                <c:pt idx="4">
                  <c:v>70 +</c:v>
                </c:pt>
              </c:strCache>
            </c:strRef>
          </c:cat>
          <c:val>
            <c:numRef>
              <c:f>Pop!$C$122:$C$126</c:f>
              <c:numCache>
                <c:formatCode>_(* #,##0_);_(* \(#,##0\);_(* "-"??_);_(@_)</c:formatCode>
                <c:ptCount val="5"/>
                <c:pt idx="0">
                  <c:v>745.07799999999997</c:v>
                </c:pt>
                <c:pt idx="1">
                  <c:v>779.26</c:v>
                </c:pt>
                <c:pt idx="2">
                  <c:v>989.73099999999999</c:v>
                </c:pt>
                <c:pt idx="3">
                  <c:v>853.476</c:v>
                </c:pt>
                <c:pt idx="4">
                  <c:v>354.37099999999998</c:v>
                </c:pt>
              </c:numCache>
            </c:numRef>
          </c:val>
          <c:extLst xmlns:c16r2="http://schemas.microsoft.com/office/drawing/2015/06/chart">
            <c:ext xmlns:c16="http://schemas.microsoft.com/office/drawing/2014/chart" uri="{C3380CC4-5D6E-409C-BE32-E72D297353CC}">
              <c16:uniqueId val="{00000000-4A0A-4370-9958-6BBE1A08D800}"/>
            </c:ext>
          </c:extLst>
        </c:ser>
        <c:ser>
          <c:idx val="1"/>
          <c:order val="1"/>
          <c:tx>
            <c:strRef>
              <c:f>Pop!$D$121</c:f>
              <c:strCache>
                <c:ptCount val="1"/>
                <c:pt idx="0">
                  <c:v>2016</c:v>
                </c:pt>
              </c:strCache>
            </c:strRef>
          </c:tx>
          <c:spPr>
            <a:solidFill>
              <a:schemeClr val="accent5">
                <a:tint val="56000"/>
              </a:schemeClr>
            </a:solidFill>
            <a:ln>
              <a:noFill/>
            </a:ln>
            <a:effectLst/>
            <a:sp3d/>
          </c:spPr>
          <c:invertIfNegative val="0"/>
          <c:cat>
            <c:strRef>
              <c:f>Pop!$B$122:$B$126</c:f>
              <c:strCache>
                <c:ptCount val="5"/>
                <c:pt idx="0">
                  <c:v>1-15</c:v>
                </c:pt>
                <c:pt idx="1">
                  <c:v>16-30</c:v>
                </c:pt>
                <c:pt idx="2">
                  <c:v>30-50</c:v>
                </c:pt>
                <c:pt idx="3">
                  <c:v>50-70</c:v>
                </c:pt>
                <c:pt idx="4">
                  <c:v>70 +</c:v>
                </c:pt>
              </c:strCache>
            </c:strRef>
          </c:cat>
          <c:val>
            <c:numRef>
              <c:f>Pop!$D$122:$D$126</c:f>
              <c:numCache>
                <c:formatCode>_(* #,##0_);_(* \(#,##0\);_(* "-"??_);_(@_)</c:formatCode>
                <c:ptCount val="5"/>
                <c:pt idx="0">
                  <c:v>761.10500000000002</c:v>
                </c:pt>
                <c:pt idx="1">
                  <c:v>760.22400000000005</c:v>
                </c:pt>
                <c:pt idx="2">
                  <c:v>989.10699999999997</c:v>
                </c:pt>
                <c:pt idx="3">
                  <c:v>877.22799999999995</c:v>
                </c:pt>
                <c:pt idx="4">
                  <c:v>340.97199999999998</c:v>
                </c:pt>
              </c:numCache>
            </c:numRef>
          </c:val>
          <c:extLst xmlns:c16r2="http://schemas.microsoft.com/office/drawing/2015/06/chart">
            <c:ext xmlns:c16="http://schemas.microsoft.com/office/drawing/2014/chart" uri="{C3380CC4-5D6E-409C-BE32-E72D297353CC}">
              <c16:uniqueId val="{00000001-4A0A-4370-9958-6BBE1A08D800}"/>
            </c:ext>
          </c:extLst>
        </c:ser>
        <c:ser>
          <c:idx val="2"/>
          <c:order val="2"/>
          <c:tx>
            <c:strRef>
              <c:f>Pop!$E$121</c:f>
              <c:strCache>
                <c:ptCount val="1"/>
                <c:pt idx="0">
                  <c:v>2017</c:v>
                </c:pt>
              </c:strCache>
            </c:strRef>
          </c:tx>
          <c:spPr>
            <a:solidFill>
              <a:schemeClr val="accent5">
                <a:tint val="69000"/>
              </a:schemeClr>
            </a:solidFill>
            <a:ln>
              <a:noFill/>
            </a:ln>
            <a:effectLst/>
            <a:sp3d/>
          </c:spPr>
          <c:invertIfNegative val="0"/>
          <c:cat>
            <c:strRef>
              <c:f>Pop!$B$122:$B$126</c:f>
              <c:strCache>
                <c:ptCount val="5"/>
                <c:pt idx="0">
                  <c:v>1-15</c:v>
                </c:pt>
                <c:pt idx="1">
                  <c:v>16-30</c:v>
                </c:pt>
                <c:pt idx="2">
                  <c:v>30-50</c:v>
                </c:pt>
                <c:pt idx="3">
                  <c:v>50-70</c:v>
                </c:pt>
                <c:pt idx="4">
                  <c:v>70 +</c:v>
                </c:pt>
              </c:strCache>
            </c:strRef>
          </c:cat>
          <c:val>
            <c:numRef>
              <c:f>Pop!$E$122:$E$126</c:f>
              <c:numCache>
                <c:formatCode>_(* #,##0_);_(* \(#,##0\);_(* "-"??_);_(@_)</c:formatCode>
                <c:ptCount val="5"/>
                <c:pt idx="0">
                  <c:v>774.24699999999996</c:v>
                </c:pt>
                <c:pt idx="1">
                  <c:v>738.89099999999996</c:v>
                </c:pt>
                <c:pt idx="2">
                  <c:v>990.33299999999997</c:v>
                </c:pt>
                <c:pt idx="3">
                  <c:v>892.30200000000002</c:v>
                </c:pt>
                <c:pt idx="4">
                  <c:v>330.601</c:v>
                </c:pt>
              </c:numCache>
            </c:numRef>
          </c:val>
          <c:extLst xmlns:c16r2="http://schemas.microsoft.com/office/drawing/2015/06/chart">
            <c:ext xmlns:c16="http://schemas.microsoft.com/office/drawing/2014/chart" uri="{C3380CC4-5D6E-409C-BE32-E72D297353CC}">
              <c16:uniqueId val="{00000002-4A0A-4370-9958-6BBE1A08D800}"/>
            </c:ext>
          </c:extLst>
        </c:ser>
        <c:ser>
          <c:idx val="3"/>
          <c:order val="3"/>
          <c:tx>
            <c:strRef>
              <c:f>Pop!$F$121</c:f>
              <c:strCache>
                <c:ptCount val="1"/>
                <c:pt idx="0">
                  <c:v>2018</c:v>
                </c:pt>
              </c:strCache>
            </c:strRef>
          </c:tx>
          <c:spPr>
            <a:solidFill>
              <a:schemeClr val="accent5">
                <a:tint val="81000"/>
              </a:schemeClr>
            </a:solidFill>
            <a:ln>
              <a:noFill/>
            </a:ln>
            <a:effectLst/>
            <a:sp3d/>
          </c:spPr>
          <c:invertIfNegative val="0"/>
          <c:cat>
            <c:strRef>
              <c:f>Pop!$B$122:$B$126</c:f>
              <c:strCache>
                <c:ptCount val="5"/>
                <c:pt idx="0">
                  <c:v>1-15</c:v>
                </c:pt>
                <c:pt idx="1">
                  <c:v>16-30</c:v>
                </c:pt>
                <c:pt idx="2">
                  <c:v>30-50</c:v>
                </c:pt>
                <c:pt idx="3">
                  <c:v>50-70</c:v>
                </c:pt>
                <c:pt idx="4">
                  <c:v>70 +</c:v>
                </c:pt>
              </c:strCache>
            </c:strRef>
          </c:cat>
          <c:val>
            <c:numRef>
              <c:f>Pop!$F$122:$F$126</c:f>
              <c:numCache>
                <c:formatCode>_(* #,##0_);_(* \(#,##0\);_(* "-"??_);_(@_)</c:formatCode>
                <c:ptCount val="5"/>
                <c:pt idx="0">
                  <c:v>785.78800000000001</c:v>
                </c:pt>
                <c:pt idx="1">
                  <c:v>720.00599999999997</c:v>
                </c:pt>
                <c:pt idx="2">
                  <c:v>994.32</c:v>
                </c:pt>
                <c:pt idx="3">
                  <c:v>902.45500000000004</c:v>
                </c:pt>
                <c:pt idx="4">
                  <c:v>327.06400000000002</c:v>
                </c:pt>
              </c:numCache>
            </c:numRef>
          </c:val>
          <c:extLst xmlns:c16r2="http://schemas.microsoft.com/office/drawing/2015/06/chart">
            <c:ext xmlns:c16="http://schemas.microsoft.com/office/drawing/2014/chart" uri="{C3380CC4-5D6E-409C-BE32-E72D297353CC}">
              <c16:uniqueId val="{00000003-4A0A-4370-9958-6BBE1A08D800}"/>
            </c:ext>
          </c:extLst>
        </c:ser>
        <c:ser>
          <c:idx val="4"/>
          <c:order val="4"/>
          <c:tx>
            <c:strRef>
              <c:f>Pop!$G$121</c:f>
              <c:strCache>
                <c:ptCount val="1"/>
                <c:pt idx="0">
                  <c:v>2019</c:v>
                </c:pt>
              </c:strCache>
            </c:strRef>
          </c:tx>
          <c:spPr>
            <a:solidFill>
              <a:schemeClr val="accent5">
                <a:tint val="94000"/>
              </a:schemeClr>
            </a:solidFill>
            <a:ln>
              <a:noFill/>
            </a:ln>
            <a:effectLst/>
            <a:sp3d/>
          </c:spPr>
          <c:invertIfNegative val="0"/>
          <c:cat>
            <c:strRef>
              <c:f>Pop!$B$122:$B$126</c:f>
              <c:strCache>
                <c:ptCount val="5"/>
                <c:pt idx="0">
                  <c:v>1-15</c:v>
                </c:pt>
                <c:pt idx="1">
                  <c:v>16-30</c:v>
                </c:pt>
                <c:pt idx="2">
                  <c:v>30-50</c:v>
                </c:pt>
                <c:pt idx="3">
                  <c:v>50-70</c:v>
                </c:pt>
                <c:pt idx="4">
                  <c:v>70 +</c:v>
                </c:pt>
              </c:strCache>
            </c:strRef>
          </c:cat>
          <c:val>
            <c:numRef>
              <c:f>Pop!$G$122:$G$126</c:f>
              <c:numCache>
                <c:formatCode>_(* #,##0_);_(* \(#,##0\);_(* "-"??_);_(@_)</c:formatCode>
                <c:ptCount val="5"/>
                <c:pt idx="0">
                  <c:v>794.85</c:v>
                </c:pt>
                <c:pt idx="1">
                  <c:v>701.18299999999999</c:v>
                </c:pt>
                <c:pt idx="2">
                  <c:v>992.94500000000005</c:v>
                </c:pt>
                <c:pt idx="3">
                  <c:v>905.14800000000002</c:v>
                </c:pt>
                <c:pt idx="4">
                  <c:v>329.33800000000002</c:v>
                </c:pt>
              </c:numCache>
            </c:numRef>
          </c:val>
          <c:extLst xmlns:c16r2="http://schemas.microsoft.com/office/drawing/2015/06/chart">
            <c:ext xmlns:c16="http://schemas.microsoft.com/office/drawing/2014/chart" uri="{C3380CC4-5D6E-409C-BE32-E72D297353CC}">
              <c16:uniqueId val="{00000004-4A0A-4370-9958-6BBE1A08D800}"/>
            </c:ext>
          </c:extLst>
        </c:ser>
        <c:ser>
          <c:idx val="5"/>
          <c:order val="5"/>
          <c:tx>
            <c:strRef>
              <c:f>Pop!$H$121</c:f>
              <c:strCache>
                <c:ptCount val="1"/>
                <c:pt idx="0">
                  <c:v>2020</c:v>
                </c:pt>
              </c:strCache>
            </c:strRef>
          </c:tx>
          <c:spPr>
            <a:solidFill>
              <a:schemeClr val="accent5">
                <a:shade val="93000"/>
              </a:schemeClr>
            </a:solidFill>
            <a:ln>
              <a:noFill/>
            </a:ln>
            <a:effectLst/>
            <a:sp3d/>
          </c:spPr>
          <c:invertIfNegative val="0"/>
          <c:cat>
            <c:strRef>
              <c:f>Pop!$B$122:$B$126</c:f>
              <c:strCache>
                <c:ptCount val="5"/>
                <c:pt idx="0">
                  <c:v>1-15</c:v>
                </c:pt>
                <c:pt idx="1">
                  <c:v>16-30</c:v>
                </c:pt>
                <c:pt idx="2">
                  <c:v>30-50</c:v>
                </c:pt>
                <c:pt idx="3">
                  <c:v>50-70</c:v>
                </c:pt>
                <c:pt idx="4">
                  <c:v>70 +</c:v>
                </c:pt>
              </c:strCache>
            </c:strRef>
          </c:cat>
          <c:val>
            <c:numRef>
              <c:f>Pop!$H$122:$H$126</c:f>
              <c:numCache>
                <c:formatCode>_(* #,##0_);_(* \(#,##0\);_(* "-"??_);_(@_)</c:formatCode>
                <c:ptCount val="5"/>
                <c:pt idx="0">
                  <c:v>799.71100000000001</c:v>
                </c:pt>
                <c:pt idx="1">
                  <c:v>685.59</c:v>
                </c:pt>
                <c:pt idx="2">
                  <c:v>992.08799999999997</c:v>
                </c:pt>
                <c:pt idx="3">
                  <c:v>908.13699999999994</c:v>
                </c:pt>
                <c:pt idx="4">
                  <c:v>331.33199999999999</c:v>
                </c:pt>
              </c:numCache>
            </c:numRef>
          </c:val>
          <c:extLst xmlns:c16r2="http://schemas.microsoft.com/office/drawing/2015/06/chart">
            <c:ext xmlns:c16="http://schemas.microsoft.com/office/drawing/2014/chart" uri="{C3380CC4-5D6E-409C-BE32-E72D297353CC}">
              <c16:uniqueId val="{00000005-4A0A-4370-9958-6BBE1A08D800}"/>
            </c:ext>
          </c:extLst>
        </c:ser>
        <c:ser>
          <c:idx val="6"/>
          <c:order val="6"/>
          <c:tx>
            <c:strRef>
              <c:f>Pop!$I$121</c:f>
              <c:strCache>
                <c:ptCount val="1"/>
                <c:pt idx="0">
                  <c:v>2021</c:v>
                </c:pt>
              </c:strCache>
            </c:strRef>
          </c:tx>
          <c:spPr>
            <a:solidFill>
              <a:schemeClr val="accent5">
                <a:shade val="80000"/>
              </a:schemeClr>
            </a:solidFill>
            <a:ln>
              <a:noFill/>
            </a:ln>
            <a:effectLst/>
            <a:sp3d/>
          </c:spPr>
          <c:invertIfNegative val="0"/>
          <c:cat>
            <c:strRef>
              <c:f>Pop!$B$122:$B$126</c:f>
              <c:strCache>
                <c:ptCount val="5"/>
                <c:pt idx="0">
                  <c:v>1-15</c:v>
                </c:pt>
                <c:pt idx="1">
                  <c:v>16-30</c:v>
                </c:pt>
                <c:pt idx="2">
                  <c:v>30-50</c:v>
                </c:pt>
                <c:pt idx="3">
                  <c:v>50-70</c:v>
                </c:pt>
                <c:pt idx="4">
                  <c:v>70 +</c:v>
                </c:pt>
              </c:strCache>
            </c:strRef>
          </c:cat>
          <c:val>
            <c:numRef>
              <c:f>Pop!$I$122:$I$126</c:f>
              <c:numCache>
                <c:formatCode>_(* #,##0_);_(* \(#,##0\);_(* "-"??_);_(@_)</c:formatCode>
                <c:ptCount val="5"/>
                <c:pt idx="0">
                  <c:v>806.34900000000005</c:v>
                </c:pt>
                <c:pt idx="1">
                  <c:v>673.94399999999996</c:v>
                </c:pt>
                <c:pt idx="2">
                  <c:v>1004.206</c:v>
                </c:pt>
                <c:pt idx="3">
                  <c:v>909.87800000000004</c:v>
                </c:pt>
                <c:pt idx="4">
                  <c:v>334.19600000000003</c:v>
                </c:pt>
              </c:numCache>
            </c:numRef>
          </c:val>
          <c:extLst xmlns:c16r2="http://schemas.microsoft.com/office/drawing/2015/06/chart">
            <c:ext xmlns:c16="http://schemas.microsoft.com/office/drawing/2014/chart" uri="{C3380CC4-5D6E-409C-BE32-E72D297353CC}">
              <c16:uniqueId val="{00000006-4A0A-4370-9958-6BBE1A08D800}"/>
            </c:ext>
          </c:extLst>
        </c:ser>
        <c:ser>
          <c:idx val="7"/>
          <c:order val="7"/>
          <c:tx>
            <c:strRef>
              <c:f>Pop!$J$121</c:f>
              <c:strCache>
                <c:ptCount val="1"/>
                <c:pt idx="0">
                  <c:v>2022</c:v>
                </c:pt>
              </c:strCache>
            </c:strRef>
          </c:tx>
          <c:spPr>
            <a:solidFill>
              <a:schemeClr val="accent5">
                <a:shade val="68000"/>
              </a:schemeClr>
            </a:solidFill>
            <a:ln>
              <a:noFill/>
            </a:ln>
            <a:effectLst/>
            <a:sp3d/>
          </c:spPr>
          <c:invertIfNegative val="0"/>
          <c:cat>
            <c:strRef>
              <c:f>Pop!$B$122:$B$126</c:f>
              <c:strCache>
                <c:ptCount val="5"/>
                <c:pt idx="0">
                  <c:v>1-15</c:v>
                </c:pt>
                <c:pt idx="1">
                  <c:v>16-30</c:v>
                </c:pt>
                <c:pt idx="2">
                  <c:v>30-50</c:v>
                </c:pt>
                <c:pt idx="3">
                  <c:v>50-70</c:v>
                </c:pt>
                <c:pt idx="4">
                  <c:v>70 +</c:v>
                </c:pt>
              </c:strCache>
            </c:strRef>
          </c:cat>
          <c:val>
            <c:numRef>
              <c:f>Pop!$J$122:$J$126</c:f>
              <c:numCache>
                <c:formatCode>_(* #,##0_);_(* \(#,##0\);_(* "-"??_);_(@_)</c:formatCode>
                <c:ptCount val="5"/>
                <c:pt idx="0">
                  <c:v>809.44899999999996</c:v>
                </c:pt>
                <c:pt idx="1">
                  <c:v>647.10199999999998</c:v>
                </c:pt>
                <c:pt idx="2">
                  <c:v>994.97799999999995</c:v>
                </c:pt>
                <c:pt idx="3">
                  <c:v>904.04300000000001</c:v>
                </c:pt>
                <c:pt idx="4">
                  <c:v>333.07499999999999</c:v>
                </c:pt>
              </c:numCache>
            </c:numRef>
          </c:val>
          <c:extLst xmlns:c16r2="http://schemas.microsoft.com/office/drawing/2015/06/chart">
            <c:ext xmlns:c16="http://schemas.microsoft.com/office/drawing/2014/chart" uri="{C3380CC4-5D6E-409C-BE32-E72D297353CC}">
              <c16:uniqueId val="{00000007-4A0A-4370-9958-6BBE1A08D800}"/>
            </c:ext>
          </c:extLst>
        </c:ser>
        <c:ser>
          <c:idx val="8"/>
          <c:order val="8"/>
          <c:tx>
            <c:strRef>
              <c:f>Pop!$K$121</c:f>
              <c:strCache>
                <c:ptCount val="1"/>
                <c:pt idx="0">
                  <c:v>2023</c:v>
                </c:pt>
              </c:strCache>
            </c:strRef>
          </c:tx>
          <c:spPr>
            <a:solidFill>
              <a:schemeClr val="accent5">
                <a:shade val="55000"/>
              </a:schemeClr>
            </a:solidFill>
            <a:ln>
              <a:noFill/>
            </a:ln>
            <a:effectLst/>
            <a:sp3d/>
          </c:spPr>
          <c:invertIfNegative val="0"/>
          <c:cat>
            <c:strRef>
              <c:f>Pop!$B$122:$B$126</c:f>
              <c:strCache>
                <c:ptCount val="5"/>
                <c:pt idx="0">
                  <c:v>1-15</c:v>
                </c:pt>
                <c:pt idx="1">
                  <c:v>16-30</c:v>
                </c:pt>
                <c:pt idx="2">
                  <c:v>30-50</c:v>
                </c:pt>
                <c:pt idx="3">
                  <c:v>50-70</c:v>
                </c:pt>
                <c:pt idx="4">
                  <c:v>70 +</c:v>
                </c:pt>
              </c:strCache>
            </c:strRef>
          </c:cat>
          <c:val>
            <c:numRef>
              <c:f>Pop!$K$122:$K$126</c:f>
              <c:numCache>
                <c:formatCode>_(* #,##0_);_(* \(#,##0\);_(* "-"??_);_(@_)</c:formatCode>
                <c:ptCount val="5"/>
                <c:pt idx="0">
                  <c:v>816.82</c:v>
                </c:pt>
                <c:pt idx="1">
                  <c:v>658.04200000000003</c:v>
                </c:pt>
                <c:pt idx="2">
                  <c:v>1015.2329999999999</c:v>
                </c:pt>
                <c:pt idx="3">
                  <c:v>908.18100000000004</c:v>
                </c:pt>
                <c:pt idx="4">
                  <c:v>338.08100000000002</c:v>
                </c:pt>
              </c:numCache>
            </c:numRef>
          </c:val>
          <c:extLst xmlns:c16r2="http://schemas.microsoft.com/office/drawing/2015/06/chart">
            <c:ext xmlns:c16="http://schemas.microsoft.com/office/drawing/2014/chart" uri="{C3380CC4-5D6E-409C-BE32-E72D297353CC}">
              <c16:uniqueId val="{00000008-4A0A-4370-9958-6BBE1A08D800}"/>
            </c:ext>
          </c:extLst>
        </c:ser>
        <c:ser>
          <c:idx val="9"/>
          <c:order val="9"/>
          <c:tx>
            <c:strRef>
              <c:f>Pop!$L$121</c:f>
              <c:strCache>
                <c:ptCount val="1"/>
                <c:pt idx="0">
                  <c:v>2024</c:v>
                </c:pt>
              </c:strCache>
            </c:strRef>
          </c:tx>
          <c:spPr>
            <a:solidFill>
              <a:schemeClr val="accent5">
                <a:shade val="42000"/>
              </a:schemeClr>
            </a:solidFill>
            <a:ln>
              <a:noFill/>
            </a:ln>
            <a:effectLst/>
            <a:sp3d/>
          </c:spPr>
          <c:invertIfNegative val="0"/>
          <c:cat>
            <c:strRef>
              <c:f>Pop!$B$122:$B$126</c:f>
              <c:strCache>
                <c:ptCount val="5"/>
                <c:pt idx="0">
                  <c:v>1-15</c:v>
                </c:pt>
                <c:pt idx="1">
                  <c:v>16-30</c:v>
                </c:pt>
                <c:pt idx="2">
                  <c:v>30-50</c:v>
                </c:pt>
                <c:pt idx="3">
                  <c:v>50-70</c:v>
                </c:pt>
                <c:pt idx="4">
                  <c:v>70 +</c:v>
                </c:pt>
              </c:strCache>
            </c:strRef>
          </c:cat>
          <c:val>
            <c:numRef>
              <c:f>Pop!$L$122:$L$126</c:f>
              <c:numCache>
                <c:formatCode>_(* #,##0_);_(* \(#,##0\);_(* "-"??_);_(@_)</c:formatCode>
                <c:ptCount val="5"/>
                <c:pt idx="0">
                  <c:v>764.75900000000001</c:v>
                </c:pt>
                <c:pt idx="1">
                  <c:v>647.101</c:v>
                </c:pt>
                <c:pt idx="2">
                  <c:v>1025.1659999999999</c:v>
                </c:pt>
                <c:pt idx="3">
                  <c:v>908.96600000000001</c:v>
                </c:pt>
                <c:pt idx="4">
                  <c:v>348.61599999999999</c:v>
                </c:pt>
              </c:numCache>
            </c:numRef>
          </c:val>
          <c:extLst xmlns:c16r2="http://schemas.microsoft.com/office/drawing/2015/06/chart">
            <c:ext xmlns:c16="http://schemas.microsoft.com/office/drawing/2014/chart" uri="{C3380CC4-5D6E-409C-BE32-E72D297353CC}">
              <c16:uniqueId val="{00000009-4A0A-4370-9958-6BBE1A08D800}"/>
            </c:ext>
          </c:extLst>
        </c:ser>
        <c:dLbls>
          <c:showLegendKey val="0"/>
          <c:showVal val="0"/>
          <c:showCatName val="0"/>
          <c:showSerName val="0"/>
          <c:showPercent val="0"/>
          <c:showBubbleSize val="0"/>
        </c:dLbls>
        <c:gapWidth val="150"/>
        <c:shape val="box"/>
        <c:axId val="1555152720"/>
        <c:axId val="1555166320"/>
        <c:axId val="0"/>
      </c:bar3DChart>
      <c:catAx>
        <c:axId val="1555152720"/>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BPG 2017 DejaVu Sans" panose="020B0603030804020204" pitchFamily="34" charset="0"/>
                <a:ea typeface="+mn-ea"/>
                <a:cs typeface="+mn-cs"/>
              </a:defRPr>
            </a:pPr>
            <a:endParaRPr lang="en-US"/>
          </a:p>
        </c:txPr>
        <c:crossAx val="1555166320"/>
        <c:crosses val="autoZero"/>
        <c:auto val="1"/>
        <c:lblAlgn val="ctr"/>
        <c:lblOffset val="100"/>
        <c:noMultiLvlLbl val="0"/>
      </c:catAx>
      <c:valAx>
        <c:axId val="15551663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700" b="0" i="0" u="none" strike="noStrike" kern="1200" baseline="0">
                    <a:solidFill>
                      <a:sysClr val="windowText" lastClr="000000"/>
                    </a:solidFill>
                    <a:latin typeface="BPG 2017 DejaVu Sans" panose="020B0603030804020204" pitchFamily="34" charset="0"/>
                    <a:ea typeface="+mn-ea"/>
                    <a:cs typeface="+mn-cs"/>
                  </a:defRPr>
                </a:pPr>
                <a:r>
                  <a:rPr lang="en-US"/>
                  <a:t>Thousand People</a:t>
                </a:r>
              </a:p>
            </c:rich>
          </c:tx>
          <c:layout>
            <c:manualLayout>
              <c:xMode val="edge"/>
              <c:yMode val="edge"/>
              <c:x val="0"/>
              <c:y val="0.3600252442403033"/>
            </c:manualLayout>
          </c:layout>
          <c:overlay val="0"/>
          <c:spPr>
            <a:noFill/>
            <a:ln>
              <a:noFill/>
            </a:ln>
            <a:effectLst/>
          </c:spPr>
          <c:txPr>
            <a:bodyPr rot="-5400000" spcFirstLastPara="1" vertOverflow="ellipsis" vert="horz" wrap="square" anchor="ctr" anchorCtr="1"/>
            <a:lstStyle/>
            <a:p>
              <a:pPr>
                <a:defRPr sz="700" b="0" i="0" u="none" strike="noStrike" kern="1200" baseline="0">
                  <a:solidFill>
                    <a:sysClr val="windowText" lastClr="000000"/>
                  </a:solidFill>
                  <a:latin typeface="BPG 2017 DejaVu Sans" panose="020B0603030804020204" pitchFamily="34" charset="0"/>
                  <a:ea typeface="+mn-ea"/>
                  <a:cs typeface="+mn-cs"/>
                </a:defRPr>
              </a:pPr>
              <a:endParaRPr lang="en-US"/>
            </a:p>
          </c:txPr>
        </c:title>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BPG 2017 DejaVu Sans" panose="020B0603030804020204" pitchFamily="34" charset="0"/>
                <a:ea typeface="+mn-ea"/>
                <a:cs typeface="+mn-cs"/>
              </a:defRPr>
            </a:pPr>
            <a:endParaRPr lang="en-US"/>
          </a:p>
        </c:txPr>
        <c:crossAx val="1555152720"/>
        <c:crosses val="autoZero"/>
        <c:crossBetween val="between"/>
        <c:majorUnit val="300"/>
      </c:valAx>
      <c:spPr>
        <a:noFill/>
        <a:ln>
          <a:noFill/>
        </a:ln>
        <a:effectLst/>
      </c:spPr>
    </c:plotArea>
    <c:legend>
      <c:legendPos val="b"/>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BPG 2017 DejaVu Sans" panose="020B0603030804020204" pitchFamily="34" charset="0"/>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solidFill>
            <a:sysClr val="windowText" lastClr="000000"/>
          </a:solidFill>
          <a:latin typeface="BPG 2017 DejaVu Sans" panose="020B0603030804020204" pitchFamily="34" charset="0"/>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47567292724773041"/>
          <c:y val="4.7078412073490811E-2"/>
          <c:w val="0.52300309052277549"/>
          <c:h val="0.88273006889763783"/>
        </c:manualLayout>
      </c:layout>
      <c:barChart>
        <c:barDir val="bar"/>
        <c:grouping val="clustered"/>
        <c:varyColors val="0"/>
        <c:ser>
          <c:idx val="0"/>
          <c:order val="0"/>
          <c:tx>
            <c:v>2017</c:v>
          </c:tx>
          <c:spPr>
            <a:solidFill>
              <a:schemeClr val="accent3">
                <a:lumMod val="40000"/>
                <a:lumOff val="60000"/>
              </a:schemeClr>
            </a:solidFill>
            <a:ln>
              <a:noFill/>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9"/>
              <c:pt idx="0">
                <c:v>Wholesale and retail trade; repair of motor vehicles and motorcycles</c:v>
              </c:pt>
              <c:pt idx="1">
                <c:v>Agriculture, forestry and fishing</c:v>
              </c:pt>
              <c:pt idx="2">
                <c:v>Industry</c:v>
              </c:pt>
              <c:pt idx="3">
                <c:v>Education</c:v>
              </c:pt>
              <c:pt idx="4">
                <c:v>Construction</c:v>
              </c:pt>
              <c:pt idx="5">
                <c:v>Public administration and defence; 
compulsory social security</c:v>
              </c:pt>
              <c:pt idx="6">
                <c:v>Transportation and storage</c:v>
              </c:pt>
              <c:pt idx="7">
                <c:v>Accommodation and
food service activities</c:v>
              </c:pt>
              <c:pt idx="8">
                <c:v>Other</c:v>
              </c:pt>
            </c:strLit>
          </c:cat>
          <c:val>
            <c:numLit>
              <c:formatCode>#,##0.0</c:formatCode>
              <c:ptCount val="9"/>
              <c:pt idx="0">
                <c:v>174.63300693687998</c:v>
              </c:pt>
              <c:pt idx="1">
                <c:v>289.47849590812768</c:v>
              </c:pt>
              <c:pt idx="2">
                <c:v>153.80122264874913</c:v>
              </c:pt>
              <c:pt idx="3">
                <c:v>159.17454146964428</c:v>
              </c:pt>
              <c:pt idx="4">
                <c:v>84.251116603446135</c:v>
              </c:pt>
              <c:pt idx="5">
                <c:v>89.847578296302686</c:v>
              </c:pt>
              <c:pt idx="6">
                <c:v>70.076294671071693</c:v>
              </c:pt>
              <c:pt idx="7">
                <c:v>37.917954475810191</c:v>
              </c:pt>
              <c:pt idx="8">
                <c:v>227.69390611471363</c:v>
              </c:pt>
            </c:numLit>
          </c:val>
          <c:extLst xmlns:c16r2="http://schemas.microsoft.com/office/drawing/2015/06/chart">
            <c:ext xmlns:c16="http://schemas.microsoft.com/office/drawing/2014/chart" uri="{C3380CC4-5D6E-409C-BE32-E72D297353CC}">
              <c16:uniqueId val="{00000000-66DC-43C3-9AF5-AEFDFEEB021B}"/>
            </c:ext>
          </c:extLst>
        </c:ser>
        <c:ser>
          <c:idx val="1"/>
          <c:order val="1"/>
          <c:tx>
            <c:v>2024</c:v>
          </c:tx>
          <c:spPr>
            <a:solidFill>
              <a:schemeClr val="tx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9"/>
              <c:pt idx="0">
                <c:v>Wholesale and retail trade; repair of motor vehicles and motorcycles</c:v>
              </c:pt>
              <c:pt idx="1">
                <c:v>Agriculture, forestry and fishing</c:v>
              </c:pt>
              <c:pt idx="2">
                <c:v>Industry</c:v>
              </c:pt>
              <c:pt idx="3">
                <c:v>Education</c:v>
              </c:pt>
              <c:pt idx="4">
                <c:v>Construction</c:v>
              </c:pt>
              <c:pt idx="5">
                <c:v>Public administration and defence; 
compulsory social security</c:v>
              </c:pt>
              <c:pt idx="6">
                <c:v>Transportation and storage</c:v>
              </c:pt>
              <c:pt idx="7">
                <c:v>Accommodation and
food service activities</c:v>
              </c:pt>
              <c:pt idx="8">
                <c:v>Other</c:v>
              </c:pt>
            </c:strLit>
          </c:cat>
          <c:val>
            <c:numLit>
              <c:formatCode>_(* #,##0_);_(* \(#,##0\);_(* "-"??_);_(@_)</c:formatCode>
              <c:ptCount val="9"/>
              <c:pt idx="0">
                <c:v>225.57140061156795</c:v>
              </c:pt>
              <c:pt idx="1">
                <c:v>225.03138204513755</c:v>
              </c:pt>
              <c:pt idx="2">
                <c:v>180.33308848989594</c:v>
              </c:pt>
              <c:pt idx="3">
                <c:v>164.76650923301725</c:v>
              </c:pt>
              <c:pt idx="4">
                <c:v>124.30246117477324</c:v>
              </c:pt>
              <c:pt idx="5">
                <c:v>87.384956424295012</c:v>
              </c:pt>
              <c:pt idx="6">
                <c:v>85.408290943338457</c:v>
              </c:pt>
              <c:pt idx="7">
                <c:v>61.503040103322903</c:v>
              </c:pt>
              <c:pt idx="8">
                <c:v>248.15819553581349</c:v>
              </c:pt>
            </c:numLit>
          </c:val>
          <c:extLst xmlns:c16r2="http://schemas.microsoft.com/office/drawing/2015/06/chart">
            <c:ext xmlns:c16="http://schemas.microsoft.com/office/drawing/2014/chart" uri="{C3380CC4-5D6E-409C-BE32-E72D297353CC}">
              <c16:uniqueId val="{00000001-66DC-43C3-9AF5-AEFDFEEB021B}"/>
            </c:ext>
          </c:extLst>
        </c:ser>
        <c:dLbls>
          <c:showLegendKey val="0"/>
          <c:showVal val="0"/>
          <c:showCatName val="0"/>
          <c:showSerName val="0"/>
          <c:showPercent val="0"/>
          <c:showBubbleSize val="0"/>
        </c:dLbls>
        <c:gapWidth val="100"/>
        <c:axId val="1555149456"/>
        <c:axId val="1555176656"/>
      </c:barChart>
      <c:catAx>
        <c:axId val="1555149456"/>
        <c:scaling>
          <c:orientation val="minMax"/>
        </c:scaling>
        <c:delete val="0"/>
        <c:axPos val="l"/>
        <c:numFmt formatCode="General" sourceLinked="1"/>
        <c:majorTickMark val="none"/>
        <c:minorTickMark val="out"/>
        <c:tickLblPos val="nextTo"/>
        <c:spPr>
          <a:noFill/>
          <a:ln w="9525" cap="flat" cmpd="sng" algn="ctr">
            <a:solidFill>
              <a:schemeClr val="tx2">
                <a:lumMod val="60000"/>
                <a:lumOff val="40000"/>
              </a:schemeClr>
            </a:solidFill>
            <a:round/>
          </a:ln>
          <a:effectLst/>
        </c:spPr>
        <c:txPr>
          <a:bodyPr rot="-60000000" spcFirstLastPara="1" vertOverflow="ellipsis" vert="horz" wrap="square" anchor="b"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555176656"/>
        <c:crosses val="autoZero"/>
        <c:auto val="0"/>
        <c:lblAlgn val="ctr"/>
        <c:lblOffset val="100"/>
        <c:noMultiLvlLbl val="0"/>
      </c:catAx>
      <c:valAx>
        <c:axId val="1555176656"/>
        <c:scaling>
          <c:orientation val="minMax"/>
        </c:scaling>
        <c:delete val="1"/>
        <c:axPos val="b"/>
        <c:title>
          <c:tx>
            <c:rich>
              <a:bodyPr rot="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r>
                  <a:rPr lang="en-US" sz="700">
                    <a:solidFill>
                      <a:sysClr val="windowText" lastClr="000000"/>
                    </a:solidFill>
                  </a:rPr>
                  <a:t>Thousand people</a:t>
                </a:r>
              </a:p>
            </c:rich>
          </c:tx>
          <c:layout>
            <c:manualLayout>
              <c:xMode val="edge"/>
              <c:yMode val="edge"/>
              <c:x val="0.83155102670989656"/>
              <c:y val="0.93832778114274173"/>
            </c:manualLayout>
          </c:layout>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title>
        <c:numFmt formatCode="#,##0.0" sourceLinked="1"/>
        <c:majorTickMark val="none"/>
        <c:minorTickMark val="none"/>
        <c:tickLblPos val="nextTo"/>
        <c:crossAx val="1555149456"/>
        <c:crosses val="autoZero"/>
        <c:crossBetween val="between"/>
      </c:valAx>
      <c:spPr>
        <a:noFill/>
        <a:ln>
          <a:noFill/>
        </a:ln>
        <a:effectLst/>
      </c:spPr>
    </c:plotArea>
    <c:legend>
      <c:legendPos val="b"/>
      <c:layout>
        <c:manualLayout>
          <c:xMode val="edge"/>
          <c:yMode val="edge"/>
          <c:x val="0.84759376668825492"/>
          <c:y val="0.37908218503937013"/>
          <c:w val="0.11079795605089537"/>
          <c:h val="0.22123245191958954"/>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noFill/>
    <a:ln w="9525" cap="flat" cmpd="sng" algn="ctr">
      <a:noFill/>
      <a:round/>
    </a:ln>
    <a:effectLst/>
  </c:spPr>
  <c:txPr>
    <a:bodyPr/>
    <a:lstStyle/>
    <a:p>
      <a:pPr>
        <a:defRPr/>
      </a:pPr>
      <a:endParaRPr lang="en-US"/>
    </a:p>
  </c:txPr>
  <c:externalData r:id="rId3">
    <c:autoUpdate val="0"/>
  </c:externalData>
  <c:userShapes r:id="rId4"/>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3768039355008881E-2"/>
          <c:y val="0.18646049783830188"/>
          <c:w val="0.85843219762363676"/>
          <c:h val="0.50304347750987577"/>
        </c:manualLayout>
      </c:layout>
      <c:areaChart>
        <c:grouping val="stacked"/>
        <c:varyColors val="0"/>
        <c:ser>
          <c:idx val="1"/>
          <c:order val="1"/>
          <c:tx>
            <c:v>Employed</c:v>
          </c:tx>
          <c:spPr>
            <a:solidFill>
              <a:schemeClr val="tx2">
                <a:lumMod val="20000"/>
                <a:lumOff val="80000"/>
              </a:schemeClr>
            </a:solidFill>
            <a:ln>
              <a:noFill/>
            </a:ln>
            <a:effectLst/>
          </c:spPr>
          <c:cat>
            <c:strLit>
              <c:ptCount val="11"/>
              <c:pt idx="0">
                <c:v>2015</c:v>
              </c:pt>
              <c:pt idx="1">
                <c:v>2016</c:v>
              </c:pt>
              <c:pt idx="2">
                <c:v>2017</c:v>
              </c:pt>
              <c:pt idx="3">
                <c:v>2018</c:v>
              </c:pt>
              <c:pt idx="4">
                <c:v>2019</c:v>
              </c:pt>
              <c:pt idx="5">
                <c:v>2020</c:v>
              </c:pt>
              <c:pt idx="6">
                <c:v>2021</c:v>
              </c:pt>
              <c:pt idx="7">
                <c:v>2022</c:v>
              </c:pt>
              <c:pt idx="8">
                <c:v>2023</c:v>
              </c:pt>
              <c:pt idx="9">
                <c:v>2024</c:v>
              </c:pt>
              <c:pt idx="10">
                <c:v>2025-III</c:v>
              </c:pt>
            </c:strLit>
          </c:cat>
          <c:val>
            <c:numLit>
              <c:formatCode>_(* #,##0_);_(* \(#,##0\);_(* "-"??_);_(@_)</c:formatCode>
              <c:ptCount val="11"/>
              <c:pt idx="0">
                <c:v>1308.4563627315247</c:v>
              </c:pt>
              <c:pt idx="1">
                <c:v>1294.5239279994275</c:v>
              </c:pt>
              <c:pt idx="2">
                <c:v>1286.8741171247452</c:v>
              </c:pt>
              <c:pt idx="3">
                <c:v>1296.2480620507827</c:v>
              </c:pt>
              <c:pt idx="4">
                <c:v>1295.9004622914561</c:v>
              </c:pt>
              <c:pt idx="5">
                <c:v>1241.8248882766698</c:v>
              </c:pt>
              <c:pt idx="6">
                <c:v>1217.417335154593</c:v>
              </c:pt>
              <c:pt idx="7">
                <c:v>1283.706444829711</c:v>
              </c:pt>
              <c:pt idx="8">
                <c:v>1334.5585539799597</c:v>
              </c:pt>
              <c:pt idx="9">
                <c:v>1402.4593245611813</c:v>
              </c:pt>
              <c:pt idx="10" formatCode="General">
                <c:v>1396</c:v>
              </c:pt>
            </c:numLit>
          </c:val>
          <c:extLst xmlns:c16r2="http://schemas.microsoft.com/office/drawing/2015/06/chart">
            <c:ext xmlns:c16="http://schemas.microsoft.com/office/drawing/2014/chart" uri="{C3380CC4-5D6E-409C-BE32-E72D297353CC}">
              <c16:uniqueId val="{00000000-8653-485C-9337-BB84A759FEEA}"/>
            </c:ext>
          </c:extLst>
        </c:ser>
        <c:ser>
          <c:idx val="2"/>
          <c:order val="2"/>
          <c:tx>
            <c:v>Unemployed</c:v>
          </c:tx>
          <c:spPr>
            <a:solidFill>
              <a:schemeClr val="bg2">
                <a:lumMod val="75000"/>
              </a:schemeClr>
            </a:solidFill>
            <a:ln>
              <a:noFill/>
            </a:ln>
            <a:effectLst/>
          </c:spPr>
          <c:cat>
            <c:strLit>
              <c:ptCount val="11"/>
              <c:pt idx="0">
                <c:v>2015</c:v>
              </c:pt>
              <c:pt idx="1">
                <c:v>2016</c:v>
              </c:pt>
              <c:pt idx="2">
                <c:v>2017</c:v>
              </c:pt>
              <c:pt idx="3">
                <c:v>2018</c:v>
              </c:pt>
              <c:pt idx="4">
                <c:v>2019</c:v>
              </c:pt>
              <c:pt idx="5">
                <c:v>2020</c:v>
              </c:pt>
              <c:pt idx="6">
                <c:v>2021</c:v>
              </c:pt>
              <c:pt idx="7">
                <c:v>2022</c:v>
              </c:pt>
              <c:pt idx="8">
                <c:v>2023</c:v>
              </c:pt>
              <c:pt idx="9">
                <c:v>2024</c:v>
              </c:pt>
              <c:pt idx="10">
                <c:v>2025-III</c:v>
              </c:pt>
            </c:strLit>
          </c:cat>
          <c:val>
            <c:numLit>
              <c:formatCode>General</c:formatCode>
              <c:ptCount val="11"/>
              <c:pt idx="0">
                <c:v>367.2</c:v>
              </c:pt>
              <c:pt idx="1">
                <c:v>359.2</c:v>
              </c:pt>
              <c:pt idx="2">
                <c:v>354.5</c:v>
              </c:pt>
              <c:pt idx="3">
                <c:v>309</c:v>
              </c:pt>
              <c:pt idx="4">
                <c:v>276.89999999999998</c:v>
              </c:pt>
              <c:pt idx="5">
                <c:v>281.89999999999998</c:v>
              </c:pt>
              <c:pt idx="6">
                <c:v>316.2</c:v>
              </c:pt>
              <c:pt idx="7">
                <c:v>267.89999999999998</c:v>
              </c:pt>
              <c:pt idx="8">
                <c:v>261.7</c:v>
              </c:pt>
              <c:pt idx="9">
                <c:v>227</c:v>
              </c:pt>
              <c:pt idx="10">
                <c:v>213.7</c:v>
              </c:pt>
            </c:numLit>
          </c:val>
          <c:extLst xmlns:c16r2="http://schemas.microsoft.com/office/drawing/2015/06/chart">
            <c:ext xmlns:c16="http://schemas.microsoft.com/office/drawing/2014/chart" uri="{C3380CC4-5D6E-409C-BE32-E72D297353CC}">
              <c16:uniqueId val="{00000001-8653-485C-9337-BB84A759FEEA}"/>
            </c:ext>
          </c:extLst>
        </c:ser>
        <c:dLbls>
          <c:showLegendKey val="0"/>
          <c:showVal val="0"/>
          <c:showCatName val="0"/>
          <c:showSerName val="0"/>
          <c:showPercent val="0"/>
          <c:showBubbleSize val="0"/>
        </c:dLbls>
        <c:axId val="1555156528"/>
        <c:axId val="1555161968"/>
      </c:areaChart>
      <c:lineChart>
        <c:grouping val="standard"/>
        <c:varyColors val="0"/>
        <c:ser>
          <c:idx val="0"/>
          <c:order val="0"/>
          <c:tx>
            <c:v>Labour force</c:v>
          </c:tx>
          <c:spPr>
            <a:ln w="28575" cap="rnd">
              <a:solidFill>
                <a:schemeClr val="accent1"/>
              </a:solidFill>
              <a:round/>
            </a:ln>
            <a:effectLst/>
          </c:spPr>
          <c:marker>
            <c:symbol val="x"/>
            <c:size val="5"/>
            <c:spPr>
              <a:noFill/>
              <a:ln w="9525">
                <a:solidFill>
                  <a:schemeClr val="accent1"/>
                </a:solidFill>
              </a:ln>
              <a:effectLst/>
            </c:spPr>
          </c:marker>
          <c:dLbls>
            <c:numFmt formatCode="#,##0" sourceLinked="0"/>
            <c:spPr>
              <a:solidFill>
                <a:schemeClr val="bg1">
                  <a:lumMod val="95000"/>
                </a:schemeClr>
              </a:solidFill>
              <a:ln>
                <a:solidFill>
                  <a:schemeClr val="accent1"/>
                </a:solidFill>
              </a:ln>
              <a:effectLst/>
            </c:spPr>
            <c:txPr>
              <a:bodyPr rot="0" spcFirstLastPara="1" vertOverflow="ellipsis" vert="horz" wrap="square" lIns="0" tIns="0" rIns="0" bIns="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pPr xmlns:c15="http://schemas.microsoft.com/office/drawing/2012/chart">
                  <a:prstGeom prst="rect">
                    <a:avLst/>
                  </a:prstGeom>
                </c15:spPr>
                <c15:showLeaderLines val="1"/>
                <c15:leaderLines>
                  <c:spPr>
                    <a:ln w="9525" cap="flat" cmpd="sng" algn="ctr">
                      <a:solidFill>
                        <a:schemeClr val="tx1">
                          <a:lumMod val="35000"/>
                          <a:lumOff val="65000"/>
                        </a:schemeClr>
                      </a:solidFill>
                      <a:round/>
                    </a:ln>
                    <a:effectLst/>
                  </c:spPr>
                </c15:leaderLines>
              </c:ext>
            </c:extLst>
          </c:dLbls>
          <c:cat>
            <c:strLit>
              <c:ptCount val="11"/>
              <c:pt idx="0">
                <c:v>2015</c:v>
              </c:pt>
              <c:pt idx="1">
                <c:v>2016</c:v>
              </c:pt>
              <c:pt idx="2">
                <c:v>2017</c:v>
              </c:pt>
              <c:pt idx="3">
                <c:v>2018</c:v>
              </c:pt>
              <c:pt idx="4">
                <c:v>2019</c:v>
              </c:pt>
              <c:pt idx="5">
                <c:v>2020</c:v>
              </c:pt>
              <c:pt idx="6">
                <c:v>2021</c:v>
              </c:pt>
              <c:pt idx="7">
                <c:v>2022</c:v>
              </c:pt>
              <c:pt idx="8">
                <c:v>2023</c:v>
              </c:pt>
              <c:pt idx="9">
                <c:v>2024</c:v>
              </c:pt>
              <c:pt idx="10">
                <c:v>2025-III</c:v>
              </c:pt>
            </c:strLit>
          </c:cat>
          <c:val>
            <c:numLit>
              <c:formatCode>0</c:formatCode>
              <c:ptCount val="11"/>
              <c:pt idx="0">
                <c:v>1675.6</c:v>
              </c:pt>
              <c:pt idx="1">
                <c:v>1653.8</c:v>
              </c:pt>
              <c:pt idx="2">
                <c:v>1641.4</c:v>
              </c:pt>
              <c:pt idx="3">
                <c:v>1605.2</c:v>
              </c:pt>
              <c:pt idx="4">
                <c:v>1572.8</c:v>
              </c:pt>
              <c:pt idx="5">
                <c:v>1523.7</c:v>
              </c:pt>
              <c:pt idx="6">
                <c:v>1533.6</c:v>
              </c:pt>
              <c:pt idx="7">
                <c:v>1551.6</c:v>
              </c:pt>
              <c:pt idx="8">
                <c:v>1596.3</c:v>
              </c:pt>
              <c:pt idx="9">
                <c:v>1629.5</c:v>
              </c:pt>
              <c:pt idx="10">
                <c:v>1609.6</c:v>
              </c:pt>
            </c:numLit>
          </c:val>
          <c:smooth val="0"/>
          <c:extLst xmlns:c16r2="http://schemas.microsoft.com/office/drawing/2015/06/chart">
            <c:ext xmlns:c16="http://schemas.microsoft.com/office/drawing/2014/chart" uri="{C3380CC4-5D6E-409C-BE32-E72D297353CC}">
              <c16:uniqueId val="{00000002-8653-485C-9337-BB84A759FEEA}"/>
            </c:ext>
          </c:extLst>
        </c:ser>
        <c:dLbls>
          <c:showLegendKey val="0"/>
          <c:showVal val="0"/>
          <c:showCatName val="0"/>
          <c:showSerName val="0"/>
          <c:showPercent val="0"/>
          <c:showBubbleSize val="0"/>
        </c:dLbls>
        <c:marker val="1"/>
        <c:smooth val="0"/>
        <c:axId val="1555156528"/>
        <c:axId val="1555161968"/>
      </c:lineChart>
      <c:lineChart>
        <c:grouping val="standard"/>
        <c:varyColors val="0"/>
        <c:ser>
          <c:idx val="3"/>
          <c:order val="3"/>
          <c:tx>
            <c:v>Unemployment rate</c:v>
          </c:tx>
          <c:spPr>
            <a:ln w="12700" cap="rnd">
              <a:solidFill>
                <a:schemeClr val="accent4">
                  <a:lumMod val="60000"/>
                  <a:lumOff val="40000"/>
                </a:schemeClr>
              </a:solidFill>
              <a:prstDash val="sysDash"/>
              <a:round/>
            </a:ln>
            <a:effectLst/>
          </c:spPr>
          <c:marker>
            <c:symbol val="square"/>
            <c:size val="5"/>
            <c:spPr>
              <a:solidFill>
                <a:schemeClr val="accent4"/>
              </a:solidFill>
              <a:ln w="12700">
                <a:solidFill>
                  <a:schemeClr val="accent4">
                    <a:lumMod val="60000"/>
                    <a:lumOff val="40000"/>
                  </a:schemeClr>
                </a:solidFill>
                <a:prstDash val="sysDash"/>
              </a:ln>
              <a:effectLst/>
            </c:spPr>
          </c:marker>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accent4">
                        <a:lumMod val="50000"/>
                      </a:schemeClr>
                    </a:solidFill>
                    <a:latin typeface="+mn-lt"/>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11"/>
              <c:pt idx="0">
                <c:v>2015</c:v>
              </c:pt>
              <c:pt idx="1">
                <c:v>2016</c:v>
              </c:pt>
              <c:pt idx="2">
                <c:v>2017</c:v>
              </c:pt>
              <c:pt idx="3">
                <c:v>2018</c:v>
              </c:pt>
              <c:pt idx="4">
                <c:v>2019</c:v>
              </c:pt>
              <c:pt idx="5">
                <c:v>2020</c:v>
              </c:pt>
              <c:pt idx="6">
                <c:v>2021</c:v>
              </c:pt>
              <c:pt idx="7">
                <c:v>2022</c:v>
              </c:pt>
              <c:pt idx="8">
                <c:v>2023</c:v>
              </c:pt>
              <c:pt idx="9">
                <c:v>2024</c:v>
              </c:pt>
              <c:pt idx="10">
                <c:v>2025-III</c:v>
              </c:pt>
            </c:strLit>
          </c:cat>
          <c:val>
            <c:numLit>
              <c:formatCode>_(* #,##0.00_);_(* \(#,##0.00\);_(* "-"??_);_(@_)</c:formatCode>
              <c:ptCount val="11"/>
              <c:pt idx="0">
                <c:v>21.91155578344863</c:v>
              </c:pt>
              <c:pt idx="1">
                <c:v>21.722089377985903</c:v>
              </c:pt>
              <c:pt idx="2">
                <c:v>21.597623255283406</c:v>
              </c:pt>
              <c:pt idx="3">
                <c:v>19.249060458211247</c:v>
              </c:pt>
              <c:pt idx="4">
                <c:v>17.604935123440089</c:v>
              </c:pt>
              <c:pt idx="5">
                <c:v>18.500057680291789</c:v>
              </c:pt>
              <c:pt idx="6">
                <c:v>20.617699718711172</c:v>
              </c:pt>
              <c:pt idx="7">
                <c:v>17.264209145384999</c:v>
              </c:pt>
              <c:pt idx="8">
                <c:v>16.396735818326498</c:v>
              </c:pt>
              <c:pt idx="9">
                <c:v>13.931227716454808</c:v>
              </c:pt>
              <c:pt idx="10" formatCode="General">
                <c:v>13.3</c:v>
              </c:pt>
            </c:numLit>
          </c:val>
          <c:smooth val="0"/>
          <c:extLst xmlns:c16r2="http://schemas.microsoft.com/office/drawing/2015/06/chart">
            <c:ext xmlns:c16="http://schemas.microsoft.com/office/drawing/2014/chart" uri="{C3380CC4-5D6E-409C-BE32-E72D297353CC}">
              <c16:uniqueId val="{00000003-8653-485C-9337-BB84A759FEEA}"/>
            </c:ext>
          </c:extLst>
        </c:ser>
        <c:dLbls>
          <c:showLegendKey val="0"/>
          <c:showVal val="0"/>
          <c:showCatName val="0"/>
          <c:showSerName val="0"/>
          <c:showPercent val="0"/>
          <c:showBubbleSize val="0"/>
        </c:dLbls>
        <c:marker val="1"/>
        <c:smooth val="0"/>
        <c:axId val="1555175024"/>
        <c:axId val="1555157072"/>
      </c:lineChart>
      <c:catAx>
        <c:axId val="15551565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5161968"/>
        <c:crosses val="autoZero"/>
        <c:auto val="1"/>
        <c:lblAlgn val="ctr"/>
        <c:lblOffset val="100"/>
        <c:noMultiLvlLbl val="0"/>
      </c:catAx>
      <c:valAx>
        <c:axId val="1555161968"/>
        <c:scaling>
          <c:orientation val="minMax"/>
          <c:max val="4000"/>
          <c:min val="0"/>
        </c:scaling>
        <c:delete val="0"/>
        <c:axPos val="l"/>
        <c:title>
          <c:tx>
            <c:rich>
              <a:bodyPr rot="0" spcFirstLastPara="1" vertOverflow="ellipsis" wrap="square" anchor="ctr" anchorCtr="1"/>
              <a:lstStyle/>
              <a:p>
                <a:pPr>
                  <a:defRPr sz="700" b="0" i="0" u="none" strike="noStrike" kern="1200" baseline="0">
                    <a:solidFill>
                      <a:schemeClr val="tx1">
                        <a:lumMod val="65000"/>
                        <a:lumOff val="35000"/>
                      </a:schemeClr>
                    </a:solidFill>
                    <a:latin typeface="+mn-lt"/>
                    <a:ea typeface="+mn-ea"/>
                    <a:cs typeface="+mn-cs"/>
                  </a:defRPr>
                </a:pPr>
                <a:r>
                  <a:rPr lang="en-US" sz="700"/>
                  <a:t>Thousand people</a:t>
                </a:r>
              </a:p>
            </c:rich>
          </c:tx>
          <c:layout>
            <c:manualLayout>
              <c:xMode val="edge"/>
              <c:yMode val="edge"/>
              <c:x val="7.0985907620504871E-3"/>
              <c:y val="1.3085053278129269E-2"/>
            </c:manualLayout>
          </c:layout>
          <c:overlay val="0"/>
          <c:spPr>
            <a:noFill/>
            <a:ln>
              <a:noFill/>
            </a:ln>
            <a:effectLst/>
          </c:sp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5156528"/>
        <c:crosses val="autoZero"/>
        <c:crossBetween val="between"/>
        <c:majorUnit val="1000"/>
      </c:valAx>
      <c:valAx>
        <c:axId val="1555157072"/>
        <c:scaling>
          <c:orientation val="minMax"/>
          <c:max val="22"/>
          <c:min val="0"/>
        </c:scaling>
        <c:delete val="0"/>
        <c:axPos val="r"/>
        <c:numFmt formatCode="0&quot;%&quot;" sourceLinked="0"/>
        <c:majorTickMark val="out"/>
        <c:minorTickMark val="none"/>
        <c:tickLblPos val="nextTo"/>
        <c:spPr>
          <a:noFill/>
          <a:ln>
            <a:noFill/>
          </a:ln>
          <a:effectLst/>
        </c:spPr>
        <c:txPr>
          <a:bodyPr rot="-60000000" spcFirstLastPara="1" vertOverflow="ellipsis" vert="horz" wrap="square" anchor="ctr" anchorCtr="1"/>
          <a:lstStyle/>
          <a:p>
            <a:pPr>
              <a:defRPr sz="100" b="0" i="0" u="none" strike="noStrike" kern="1200" baseline="0">
                <a:solidFill>
                  <a:schemeClr val="bg1"/>
                </a:solidFill>
                <a:latin typeface="+mn-lt"/>
                <a:ea typeface="+mn-ea"/>
                <a:cs typeface="+mn-cs"/>
              </a:defRPr>
            </a:pPr>
            <a:endParaRPr lang="en-US"/>
          </a:p>
        </c:txPr>
        <c:crossAx val="1555175024"/>
        <c:crosses val="max"/>
        <c:crossBetween val="between"/>
        <c:majorUnit val="4"/>
      </c:valAx>
      <c:catAx>
        <c:axId val="1555175024"/>
        <c:scaling>
          <c:orientation val="minMax"/>
        </c:scaling>
        <c:delete val="1"/>
        <c:axPos val="b"/>
        <c:numFmt formatCode="General" sourceLinked="1"/>
        <c:majorTickMark val="out"/>
        <c:minorTickMark val="none"/>
        <c:tickLblPos val="nextTo"/>
        <c:crossAx val="1555157072"/>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noFill/>
    <a:ln w="9525" cap="flat" cmpd="sng" algn="ctr">
      <a:noFill/>
      <a:round/>
    </a:ln>
    <a:effectLst/>
  </c:spPr>
  <c:txPr>
    <a:bodyPr/>
    <a:lstStyle/>
    <a:p>
      <a:pPr>
        <a:defRPr/>
      </a:pPr>
      <a:endParaRPr lang="en-U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strRef>
          <c:f>Salary!$A$1</c:f>
          <c:strCache>
            <c:ptCount val="1"/>
            <c:pt idx="0">
              <c:v>Average monthly nominal salary &amp; YoY Change</c:v>
            </c:pt>
          </c:strCache>
        </c:strRef>
      </c:tx>
      <c:overlay val="0"/>
      <c:spPr>
        <a:noFill/>
        <a:ln>
          <a:noFill/>
        </a:ln>
        <a:effectLst/>
      </c:spPr>
      <c:txPr>
        <a:bodyPr rot="0" spcFirstLastPara="1" vertOverflow="ellipsis" vert="horz" wrap="square" anchor="ctr" anchorCtr="1"/>
        <a:lstStyle/>
        <a:p>
          <a:pPr>
            <a:defRPr sz="840" b="0" i="0" u="none" strike="noStrike" kern="1200" spc="0" baseline="0">
              <a:solidFill>
                <a:sysClr val="windowText" lastClr="000000"/>
              </a:solidFill>
              <a:latin typeface="+mn-lt"/>
              <a:ea typeface="+mn-ea"/>
              <a:cs typeface="+mn-cs"/>
            </a:defRPr>
          </a:pPr>
          <a:endParaRPr lang="en-US"/>
        </a:p>
      </c:txPr>
    </c:title>
    <c:autoTitleDeleted val="0"/>
    <c:plotArea>
      <c:layout>
        <c:manualLayout>
          <c:layoutTarget val="inner"/>
          <c:xMode val="edge"/>
          <c:yMode val="edge"/>
          <c:x val="5.1926525346089242E-2"/>
          <c:y val="0.11040418374664897"/>
          <c:w val="0.90951013408358594"/>
          <c:h val="0.68285264911828414"/>
        </c:manualLayout>
      </c:layout>
      <c:barChart>
        <c:barDir val="col"/>
        <c:grouping val="clustered"/>
        <c:varyColors val="0"/>
        <c:ser>
          <c:idx val="0"/>
          <c:order val="0"/>
          <c:tx>
            <c:strRef>
              <c:f>Salary!$A$3</c:f>
              <c:strCache>
                <c:ptCount val="1"/>
                <c:pt idx="0">
                  <c:v>Non-public sector</c:v>
                </c:pt>
              </c:strCache>
            </c:strRef>
          </c:tx>
          <c:spPr>
            <a:solidFill>
              <a:schemeClr val="tx2"/>
            </a:solidFill>
            <a:ln>
              <a:noFill/>
            </a:ln>
            <a:effectLst/>
          </c:spPr>
          <c:invertIfNegative val="0"/>
          <c:dLbls>
            <c:spPr>
              <a:noFill/>
              <a:ln>
                <a:noFill/>
              </a:ln>
              <a:effectLst/>
            </c:spPr>
            <c:txPr>
              <a:bodyPr rot="-5400000" spcFirstLastPara="1" vertOverflow="ellipsis" wrap="square" anchor="ctr" anchorCtr="1"/>
              <a:lstStyle/>
              <a:p>
                <a:pPr>
                  <a:defRPr sz="700" b="0" i="0" u="none" strike="noStrike" kern="1200" baseline="0">
                    <a:solidFill>
                      <a:sysClr val="windowText" lastClr="000000"/>
                    </a:solidFill>
                    <a:latin typeface="+mn-lt"/>
                    <a:ea typeface="+mn-ea"/>
                    <a:cs typeface="+mn-cs"/>
                  </a:defRPr>
                </a:pPr>
                <a:endParaRPr lang="en-US"/>
              </a:p>
            </c:txPr>
            <c:dLblPos val="in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Salary!$C$2:$L$2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Salary!$C$3:$L$3</c:f>
              <c:numCache>
                <c:formatCode>_(* #,##0_);_(* \(#,##0\);_(* "-"??_);_(@_)</c:formatCode>
                <c:ptCount val="10"/>
                <c:pt idx="0">
                  <c:v>945.13972949155266</c:v>
                </c:pt>
                <c:pt idx="1">
                  <c:v>990.91689285349298</c:v>
                </c:pt>
                <c:pt idx="2">
                  <c:v>1077.1424170390267</c:v>
                </c:pt>
                <c:pt idx="3">
                  <c:v>1163.9833307057083</c:v>
                </c:pt>
                <c:pt idx="4">
                  <c:v>1211.1458243682096</c:v>
                </c:pt>
                <c:pt idx="5">
                  <c:v>1284.855381896926</c:v>
                </c:pt>
                <c:pt idx="6">
                  <c:v>1408.6711249918894</c:v>
                </c:pt>
                <c:pt idx="7">
                  <c:v>1675.1240095588328</c:v>
                </c:pt>
                <c:pt idx="8">
                  <c:v>1907.8665652127256</c:v>
                </c:pt>
                <c:pt idx="9">
                  <c:v>2116.5025618021368</c:v>
                </c:pt>
              </c:numCache>
            </c:numRef>
          </c:val>
          <c:extLst xmlns:c16r2="http://schemas.microsoft.com/office/drawing/2015/06/chart">
            <c:ext xmlns:c16="http://schemas.microsoft.com/office/drawing/2014/chart" uri="{C3380CC4-5D6E-409C-BE32-E72D297353CC}">
              <c16:uniqueId val="{00000000-E8BF-49D6-AC1C-F9B6749C0167}"/>
            </c:ext>
          </c:extLst>
        </c:ser>
        <c:ser>
          <c:idx val="1"/>
          <c:order val="1"/>
          <c:tx>
            <c:strRef>
              <c:f>Salary!$A$4</c:f>
              <c:strCache>
                <c:ptCount val="1"/>
                <c:pt idx="0">
                  <c:v>Wholesale and retail trade; Pepair of motor vehicles and motorcycles</c:v>
                </c:pt>
              </c:strCache>
            </c:strRef>
          </c:tx>
          <c:spPr>
            <a:solidFill>
              <a:schemeClr val="tx2">
                <a:lumMod val="20000"/>
                <a:lumOff val="80000"/>
              </a:schemeClr>
            </a:solidFill>
            <a:ln>
              <a:noFill/>
            </a:ln>
            <a:effectLst/>
          </c:spPr>
          <c:invertIfNegative val="0"/>
          <c:dLbls>
            <c:spPr>
              <a:noFill/>
              <a:ln>
                <a:noFill/>
              </a:ln>
              <a:effectLst/>
            </c:spPr>
            <c:txPr>
              <a:bodyPr rot="-5400000" spcFirstLastPara="1" vertOverflow="ellipsis" wrap="square" anchor="ctr" anchorCtr="1"/>
              <a:lstStyle/>
              <a:p>
                <a:pPr>
                  <a:defRPr sz="700" b="0" i="0" u="none" strike="noStrike" kern="1200" baseline="0">
                    <a:solidFill>
                      <a:sysClr val="windowText" lastClr="000000"/>
                    </a:solidFill>
                    <a:latin typeface="+mn-lt"/>
                    <a:ea typeface="+mn-ea"/>
                    <a:cs typeface="+mn-cs"/>
                  </a:defRPr>
                </a:pPr>
                <a:endParaRPr lang="en-US"/>
              </a:p>
            </c:txPr>
            <c:dLblPos val="in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Salary!$C$2:$L$2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Salary!$C$4:$L$4</c:f>
              <c:numCache>
                <c:formatCode>_(* #,##0_);_(* \(#,##0\);_(* "-"??_);_(@_)</c:formatCode>
                <c:ptCount val="10"/>
                <c:pt idx="0">
                  <c:v>783.83674425327058</c:v>
                </c:pt>
                <c:pt idx="1">
                  <c:v>790.37026806427605</c:v>
                </c:pt>
                <c:pt idx="2">
                  <c:v>844.22412603954774</c:v>
                </c:pt>
                <c:pt idx="3">
                  <c:v>950.90802438082972</c:v>
                </c:pt>
                <c:pt idx="4">
                  <c:v>970.82753666315591</c:v>
                </c:pt>
                <c:pt idx="5">
                  <c:v>1036.4706535791977</c:v>
                </c:pt>
                <c:pt idx="6">
                  <c:v>1145.757873756231</c:v>
                </c:pt>
                <c:pt idx="7">
                  <c:v>1355.9517974671112</c:v>
                </c:pt>
                <c:pt idx="8">
                  <c:v>1531.8093440103889</c:v>
                </c:pt>
                <c:pt idx="9">
                  <c:v>1710.947198804048</c:v>
                </c:pt>
              </c:numCache>
            </c:numRef>
          </c:val>
          <c:extLst xmlns:c16r2="http://schemas.microsoft.com/office/drawing/2015/06/chart">
            <c:ext xmlns:c16="http://schemas.microsoft.com/office/drawing/2014/chart" uri="{C3380CC4-5D6E-409C-BE32-E72D297353CC}">
              <c16:uniqueId val="{00000001-E8BF-49D6-AC1C-F9B6749C0167}"/>
            </c:ext>
          </c:extLst>
        </c:ser>
        <c:dLbls>
          <c:showLegendKey val="0"/>
          <c:showVal val="1"/>
          <c:showCatName val="0"/>
          <c:showSerName val="0"/>
          <c:showPercent val="0"/>
          <c:showBubbleSize val="0"/>
        </c:dLbls>
        <c:gapWidth val="75"/>
        <c:axId val="1555150000"/>
        <c:axId val="1555148368"/>
      </c:barChart>
      <c:lineChart>
        <c:grouping val="standard"/>
        <c:varyColors val="0"/>
        <c:ser>
          <c:idx val="2"/>
          <c:order val="2"/>
          <c:tx>
            <c:strRef>
              <c:f>Salary!$A$5</c:f>
              <c:strCache>
                <c:ptCount val="1"/>
                <c:pt idx="0">
                  <c:v>YoY Nominal Change (RHS)</c:v>
                </c:pt>
              </c:strCache>
            </c:strRef>
          </c:tx>
          <c:spPr>
            <a:ln w="28575" cap="rnd">
              <a:noFill/>
              <a:round/>
            </a:ln>
            <a:effectLst/>
          </c:spPr>
          <c:marker>
            <c:symbol val="circle"/>
            <c:size val="5"/>
            <c:spPr>
              <a:solidFill>
                <a:schemeClr val="tx2"/>
              </a:solidFill>
              <a:ln w="9525">
                <a:noFill/>
              </a:ln>
              <a:effectLst/>
            </c:spPr>
          </c:marker>
          <c:dLbls>
            <c:delete val="1"/>
          </c:dLbls>
          <c:cat>
            <c:numRef>
              <c:f>Salary!$C$2:$L$2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Salary!$C$5:$L$5</c:f>
              <c:numCache>
                <c:formatCode>0.0%</c:formatCode>
                <c:ptCount val="10"/>
                <c:pt idx="0">
                  <c:v>0.13005198216150382</c:v>
                </c:pt>
                <c:pt idx="1">
                  <c:v>4.8434281126417789E-2</c:v>
                </c:pt>
                <c:pt idx="2">
                  <c:v>8.701589891886341E-2</c:v>
                </c:pt>
                <c:pt idx="3">
                  <c:v>8.0621570827560607E-2</c:v>
                </c:pt>
                <c:pt idx="4">
                  <c:v>4.0518186488037733E-2</c:v>
                </c:pt>
                <c:pt idx="5">
                  <c:v>6.0859358176102996E-2</c:v>
                </c:pt>
                <c:pt idx="6">
                  <c:v>9.6365509176733255E-2</c:v>
                </c:pt>
                <c:pt idx="7">
                  <c:v>0.18915194600050977</c:v>
                </c:pt>
                <c:pt idx="8">
                  <c:v>0.13894049295800426</c:v>
                </c:pt>
                <c:pt idx="9">
                  <c:v>0.10935565431754846</c:v>
                </c:pt>
              </c:numCache>
            </c:numRef>
          </c:val>
          <c:smooth val="0"/>
          <c:extLst xmlns:c16r2="http://schemas.microsoft.com/office/drawing/2015/06/chart">
            <c:ext xmlns:c16="http://schemas.microsoft.com/office/drawing/2014/chart" uri="{C3380CC4-5D6E-409C-BE32-E72D297353CC}">
              <c16:uniqueId val="{00000002-E8BF-49D6-AC1C-F9B6749C0167}"/>
            </c:ext>
          </c:extLst>
        </c:ser>
        <c:ser>
          <c:idx val="3"/>
          <c:order val="3"/>
          <c:tx>
            <c:strRef>
              <c:f>Salary!$A$6</c:f>
              <c:strCache>
                <c:ptCount val="1"/>
                <c:pt idx="0">
                  <c:v>YoY Nominal Change (RHS)</c:v>
                </c:pt>
              </c:strCache>
            </c:strRef>
          </c:tx>
          <c:spPr>
            <a:ln w="28575" cap="rnd">
              <a:noFill/>
              <a:round/>
            </a:ln>
            <a:effectLst/>
          </c:spPr>
          <c:marker>
            <c:symbol val="circle"/>
            <c:size val="5"/>
            <c:spPr>
              <a:solidFill>
                <a:schemeClr val="accent3">
                  <a:lumMod val="40000"/>
                  <a:lumOff val="60000"/>
                </a:schemeClr>
              </a:solidFill>
              <a:ln w="9525">
                <a:noFill/>
              </a:ln>
              <a:effectLst/>
            </c:spPr>
          </c:marker>
          <c:dLbls>
            <c:delete val="1"/>
          </c:dLbls>
          <c:cat>
            <c:numRef>
              <c:f>Salary!$C$2:$L$2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Salary!$C$6:$L$6</c:f>
              <c:numCache>
                <c:formatCode>0.0%</c:formatCode>
                <c:ptCount val="10"/>
                <c:pt idx="0">
                  <c:v>0.11566871263934919</c:v>
                </c:pt>
                <c:pt idx="1">
                  <c:v>8.3353119879951976E-3</c:v>
                </c:pt>
                <c:pt idx="2">
                  <c:v>6.8137504852209485E-2</c:v>
                </c:pt>
                <c:pt idx="3">
                  <c:v>0.12636916554583788</c:v>
                </c:pt>
                <c:pt idx="4">
                  <c:v>2.094788535967651E-2</c:v>
                </c:pt>
                <c:pt idx="5">
                  <c:v>6.7615631445379742E-2</c:v>
                </c:pt>
                <c:pt idx="6">
                  <c:v>0.10544169272872006</c:v>
                </c:pt>
                <c:pt idx="7">
                  <c:v>0.18345405126633296</c:v>
                </c:pt>
                <c:pt idx="8">
                  <c:v>0.12969306642889222</c:v>
                </c:pt>
                <c:pt idx="9">
                  <c:v>0.1169452683482548</c:v>
                </c:pt>
              </c:numCache>
            </c:numRef>
          </c:val>
          <c:smooth val="0"/>
          <c:extLst xmlns:c16r2="http://schemas.microsoft.com/office/drawing/2015/06/chart">
            <c:ext xmlns:c16="http://schemas.microsoft.com/office/drawing/2014/chart" uri="{C3380CC4-5D6E-409C-BE32-E72D297353CC}">
              <c16:uniqueId val="{00000003-E8BF-49D6-AC1C-F9B6749C0167}"/>
            </c:ext>
          </c:extLst>
        </c:ser>
        <c:ser>
          <c:idx val="4"/>
          <c:order val="4"/>
          <c:tx>
            <c:strRef>
              <c:f>Salary!$A$34</c:f>
              <c:strCache>
                <c:ptCount val="1"/>
                <c:pt idx="0">
                  <c:v>YoY real change (RHS)</c:v>
                </c:pt>
              </c:strCache>
            </c:strRef>
          </c:tx>
          <c:spPr>
            <a:ln w="9525" cap="rnd">
              <a:solidFill>
                <a:schemeClr val="accent2"/>
              </a:solidFill>
              <a:prstDash val="sysDot"/>
              <a:round/>
            </a:ln>
            <a:effectLst/>
          </c:spPr>
          <c:marker>
            <c:symbol val="circle"/>
            <c:size val="5"/>
            <c:spPr>
              <a:solidFill>
                <a:srgbClr val="FFC000"/>
              </a:solidFill>
              <a:ln w="9525">
                <a:solidFill>
                  <a:schemeClr val="accent2"/>
                </a:solidFill>
                <a:prstDash val="sysDot"/>
              </a:ln>
              <a:effectLst/>
            </c:spPr>
          </c:marker>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accent2"/>
                    </a:solidFill>
                    <a:latin typeface="+mn-lt"/>
                    <a:ea typeface="+mn-ea"/>
                    <a:cs typeface="+mn-cs"/>
                  </a:defRPr>
                </a:pPr>
                <a:endParaRPr lang="en-US"/>
              </a:p>
            </c:txPr>
            <c:dLblPos val="b"/>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Salary!$C$2:$L$2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Salary!$C$34:$L$34</c:f>
              <c:numCache>
                <c:formatCode>0.0%</c:formatCode>
                <c:ptCount val="10"/>
                <c:pt idx="0">
                  <c:v>8.1256982161503899E-2</c:v>
                </c:pt>
                <c:pt idx="1">
                  <c:v>3.0114281126417852E-2</c:v>
                </c:pt>
                <c:pt idx="2">
                  <c:v>1.9851898918863478E-2</c:v>
                </c:pt>
                <c:pt idx="3">
                  <c:v>6.5470570827560567E-2</c:v>
                </c:pt>
                <c:pt idx="4">
                  <c:v>-2.944881351196231E-2</c:v>
                </c:pt>
                <c:pt idx="5">
                  <c:v>3.6812358176102941E-2</c:v>
                </c:pt>
                <c:pt idx="6">
                  <c:v>-4.3030490823266737E-2</c:v>
                </c:pt>
                <c:pt idx="7">
                  <c:v>9.0680946000509799E-2</c:v>
                </c:pt>
                <c:pt idx="8">
                  <c:v>0.13456849295800422</c:v>
                </c:pt>
                <c:pt idx="9">
                  <c:v>9.0704654317548469E-2</c:v>
                </c:pt>
              </c:numCache>
            </c:numRef>
          </c:val>
          <c:smooth val="0"/>
          <c:extLst xmlns:c16r2="http://schemas.microsoft.com/office/drawing/2015/06/chart">
            <c:ext xmlns:c16="http://schemas.microsoft.com/office/drawing/2014/chart" uri="{C3380CC4-5D6E-409C-BE32-E72D297353CC}">
              <c16:uniqueId val="{00000004-E8BF-49D6-AC1C-F9B6749C0167}"/>
            </c:ext>
          </c:extLst>
        </c:ser>
        <c:dLbls>
          <c:showLegendKey val="0"/>
          <c:showVal val="1"/>
          <c:showCatName val="0"/>
          <c:showSerName val="0"/>
          <c:showPercent val="0"/>
          <c:showBubbleSize val="0"/>
        </c:dLbls>
        <c:marker val="1"/>
        <c:smooth val="0"/>
        <c:axId val="1555168496"/>
        <c:axId val="1555169040"/>
      </c:lineChart>
      <c:catAx>
        <c:axId val="15551500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crossAx val="1555148368"/>
        <c:crosses val="autoZero"/>
        <c:auto val="1"/>
        <c:lblAlgn val="ctr"/>
        <c:lblOffset val="100"/>
        <c:noMultiLvlLbl val="0"/>
      </c:catAx>
      <c:valAx>
        <c:axId val="1555148368"/>
        <c:scaling>
          <c:orientation val="minMax"/>
          <c:max val="4000"/>
        </c:scaling>
        <c:delete val="0"/>
        <c:axPos val="l"/>
        <c:title>
          <c:tx>
            <c:rich>
              <a:bodyPr rot="-540000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r>
                  <a:rPr lang="en-US"/>
                  <a:t>In GEL</a:t>
                </a:r>
              </a:p>
            </c:rich>
          </c:tx>
          <c:overlay val="0"/>
          <c:spPr>
            <a:noFill/>
            <a:ln>
              <a:noFill/>
            </a:ln>
            <a:effectLst/>
          </c:spPr>
          <c:txPr>
            <a:bodyPr rot="-540000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title>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crossAx val="1555150000"/>
        <c:crosses val="autoZero"/>
        <c:crossBetween val="between"/>
      </c:valAx>
      <c:valAx>
        <c:axId val="1555169040"/>
        <c:scaling>
          <c:orientation val="minMax"/>
          <c:max val="0.22000000000000003"/>
          <c:min val="-0.30000000000000004"/>
        </c:scaling>
        <c:delete val="0"/>
        <c:axPos val="r"/>
        <c:numFmt formatCode="0.0%" sourceLinked="1"/>
        <c:majorTickMark val="out"/>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crossAx val="1555168496"/>
        <c:crosses val="max"/>
        <c:crossBetween val="between"/>
      </c:valAx>
      <c:catAx>
        <c:axId val="1555168496"/>
        <c:scaling>
          <c:orientation val="minMax"/>
        </c:scaling>
        <c:delete val="1"/>
        <c:axPos val="b"/>
        <c:numFmt formatCode="General" sourceLinked="1"/>
        <c:majorTickMark val="out"/>
        <c:minorTickMark val="none"/>
        <c:tickLblPos val="nextTo"/>
        <c:crossAx val="1555169040"/>
        <c:crosses val="autoZero"/>
        <c:auto val="1"/>
        <c:lblAlgn val="ctr"/>
        <c:lblOffset val="100"/>
        <c:noMultiLvlLbl val="0"/>
      </c:catAx>
      <c:spPr>
        <a:noFill/>
        <a:ln>
          <a:noFill/>
        </a:ln>
        <a:effectLst/>
      </c:spPr>
    </c:plotArea>
    <c:legend>
      <c:legendPos val="b"/>
      <c:layout>
        <c:manualLayout>
          <c:xMode val="edge"/>
          <c:yMode val="edge"/>
          <c:x val="4.9889154190108247E-2"/>
          <c:y val="0.85454043133044044"/>
          <c:w val="0.9501108458098918"/>
          <c:h val="0.14545956866955959"/>
        </c:manualLayout>
      </c:layout>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sz="700">
          <a:solidFill>
            <a:sysClr val="windowText" lastClr="000000"/>
          </a:solidFill>
          <a:latin typeface="+mn-lt"/>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2006003096840324E-2"/>
          <c:y val="3.8783041287655869E-2"/>
          <c:w val="0.92324784629385059"/>
          <c:h val="0.77293629845788603"/>
        </c:manualLayout>
      </c:layout>
      <c:lineChart>
        <c:grouping val="standard"/>
        <c:varyColors val="0"/>
        <c:ser>
          <c:idx val="0"/>
          <c:order val="0"/>
          <c:tx>
            <c:strRef>
              <c:f>'Monetary policy'!$X$15</c:f>
              <c:strCache>
                <c:ptCount val="1"/>
                <c:pt idx="0">
                  <c:v>FED</c:v>
                </c:pt>
              </c:strCache>
            </c:strRef>
          </c:tx>
          <c:spPr>
            <a:ln w="28575" cap="rnd">
              <a:solidFill>
                <a:schemeClr val="accent1"/>
              </a:solidFill>
              <a:round/>
            </a:ln>
            <a:effectLst/>
          </c:spPr>
          <c:marker>
            <c:symbol val="squar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accent1"/>
                    </a:solidFill>
                    <a:latin typeface="BPG 2017 DejaVu Sans" panose="020B0603030804020204" pitchFamily="34" charset="0"/>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'Monetary policy'!$W$16:$W$25</c:f>
              <c:strCache>
                <c:ptCount val="10"/>
                <c:pt idx="0">
                  <c:v>Q1-26</c:v>
                </c:pt>
                <c:pt idx="1">
                  <c:v>Q2-26</c:v>
                </c:pt>
                <c:pt idx="2">
                  <c:v>Q3-26</c:v>
                </c:pt>
                <c:pt idx="3">
                  <c:v>Q4-26</c:v>
                </c:pt>
                <c:pt idx="4">
                  <c:v>Q1-27</c:v>
                </c:pt>
                <c:pt idx="5">
                  <c:v>Q2-27</c:v>
                </c:pt>
                <c:pt idx="6">
                  <c:v>Q3-27</c:v>
                </c:pt>
                <c:pt idx="7">
                  <c:v>Q4-27</c:v>
                </c:pt>
                <c:pt idx="8">
                  <c:v>Q1-28</c:v>
                </c:pt>
                <c:pt idx="9">
                  <c:v>Q2-28</c:v>
                </c:pt>
              </c:strCache>
            </c:strRef>
          </c:cat>
          <c:val>
            <c:numRef>
              <c:f>'Monetary policy'!$X$16:$X$25</c:f>
              <c:numCache>
                <c:formatCode>0.00</c:formatCode>
                <c:ptCount val="10"/>
                <c:pt idx="0">
                  <c:v>3.5449999999999999</c:v>
                </c:pt>
                <c:pt idx="1">
                  <c:v>3.3250000000000002</c:v>
                </c:pt>
                <c:pt idx="2">
                  <c:v>3.1749999999999998</c:v>
                </c:pt>
                <c:pt idx="3">
                  <c:v>3.1349999999999998</c:v>
                </c:pt>
                <c:pt idx="4">
                  <c:v>3.125</c:v>
                </c:pt>
                <c:pt idx="5">
                  <c:v>3.105</c:v>
                </c:pt>
                <c:pt idx="6">
                  <c:v>3.1150000000000002</c:v>
                </c:pt>
                <c:pt idx="7">
                  <c:v>3.1150000000000002</c:v>
                </c:pt>
                <c:pt idx="8">
                  <c:v>3.0950000000000002</c:v>
                </c:pt>
                <c:pt idx="9">
                  <c:v>3.0950000000000002</c:v>
                </c:pt>
              </c:numCache>
            </c:numRef>
          </c:val>
          <c:smooth val="0"/>
          <c:extLst xmlns:c16r2="http://schemas.microsoft.com/office/drawing/2015/06/chart">
            <c:ext xmlns:c16="http://schemas.microsoft.com/office/drawing/2014/chart" uri="{C3380CC4-5D6E-409C-BE32-E72D297353CC}">
              <c16:uniqueId val="{00000000-B012-41AF-878B-47536FDEE00A}"/>
            </c:ext>
          </c:extLst>
        </c:ser>
        <c:ser>
          <c:idx val="1"/>
          <c:order val="1"/>
          <c:tx>
            <c:strRef>
              <c:f>'Monetary policy'!$Y$15</c:f>
              <c:strCache>
                <c:ptCount val="1"/>
                <c:pt idx="0">
                  <c:v>ECB</c:v>
                </c:pt>
              </c:strCache>
            </c:strRef>
          </c:tx>
          <c:spPr>
            <a:ln w="28575" cap="rnd">
              <a:solidFill>
                <a:srgbClr val="92D050"/>
              </a:solidFill>
              <a:round/>
            </a:ln>
            <a:effectLst/>
          </c:spPr>
          <c:marker>
            <c:symbol val="square"/>
            <c:size val="5"/>
            <c:spPr>
              <a:solidFill>
                <a:srgbClr val="92D050"/>
              </a:solidFill>
              <a:ln w="9525">
                <a:solidFill>
                  <a:srgbClr val="92D050"/>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accent6"/>
                    </a:solidFill>
                    <a:latin typeface="BPG 2017 DejaVu Sans" panose="020B0603030804020204" pitchFamily="34" charset="0"/>
                    <a:ea typeface="+mn-ea"/>
                    <a:cs typeface="+mn-cs"/>
                  </a:defRPr>
                </a:pPr>
                <a:endParaRPr lang="en-US"/>
              </a:p>
            </c:txPr>
            <c:dLblPos val="b"/>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'Monetary policy'!$W$16:$W$25</c:f>
              <c:strCache>
                <c:ptCount val="10"/>
                <c:pt idx="0">
                  <c:v>Q1-26</c:v>
                </c:pt>
                <c:pt idx="1">
                  <c:v>Q2-26</c:v>
                </c:pt>
                <c:pt idx="2">
                  <c:v>Q3-26</c:v>
                </c:pt>
                <c:pt idx="3">
                  <c:v>Q4-26</c:v>
                </c:pt>
                <c:pt idx="4">
                  <c:v>Q1-27</c:v>
                </c:pt>
                <c:pt idx="5">
                  <c:v>Q2-27</c:v>
                </c:pt>
                <c:pt idx="6">
                  <c:v>Q3-27</c:v>
                </c:pt>
                <c:pt idx="7">
                  <c:v>Q4-27</c:v>
                </c:pt>
                <c:pt idx="8">
                  <c:v>Q1-28</c:v>
                </c:pt>
                <c:pt idx="9">
                  <c:v>Q2-28</c:v>
                </c:pt>
              </c:strCache>
            </c:strRef>
          </c:cat>
          <c:val>
            <c:numRef>
              <c:f>'Monetary policy'!$Y$16:$Y$25</c:f>
              <c:numCache>
                <c:formatCode>General</c:formatCode>
                <c:ptCount val="10"/>
                <c:pt idx="0">
                  <c:v>2.15</c:v>
                </c:pt>
                <c:pt idx="1">
                  <c:v>2.15</c:v>
                </c:pt>
                <c:pt idx="2">
                  <c:v>2.14</c:v>
                </c:pt>
                <c:pt idx="3">
                  <c:v>2.14</c:v>
                </c:pt>
                <c:pt idx="4">
                  <c:v>2.15</c:v>
                </c:pt>
                <c:pt idx="5">
                  <c:v>2.17</c:v>
                </c:pt>
                <c:pt idx="6">
                  <c:v>2.19</c:v>
                </c:pt>
                <c:pt idx="7">
                  <c:v>2.21</c:v>
                </c:pt>
                <c:pt idx="8">
                  <c:v>2.1800000000000002</c:v>
                </c:pt>
                <c:pt idx="9">
                  <c:v>2.1800000000000002</c:v>
                </c:pt>
              </c:numCache>
            </c:numRef>
          </c:val>
          <c:smooth val="0"/>
          <c:extLst xmlns:c16r2="http://schemas.microsoft.com/office/drawing/2015/06/chart">
            <c:ext xmlns:c16="http://schemas.microsoft.com/office/drawing/2014/chart" uri="{C3380CC4-5D6E-409C-BE32-E72D297353CC}">
              <c16:uniqueId val="{00000001-B012-41AF-878B-47536FDEE00A}"/>
            </c:ext>
          </c:extLst>
        </c:ser>
        <c:ser>
          <c:idx val="2"/>
          <c:order val="2"/>
          <c:tx>
            <c:strRef>
              <c:f>'Monetary policy'!$Z$15</c:f>
              <c:strCache>
                <c:ptCount val="1"/>
                <c:pt idx="0">
                  <c:v>NBG</c:v>
                </c:pt>
              </c:strCache>
            </c:strRef>
          </c:tx>
          <c:spPr>
            <a:ln w="28575" cap="rnd">
              <a:solidFill>
                <a:srgbClr val="FF0000"/>
              </a:solidFill>
              <a:round/>
            </a:ln>
            <a:effectLst/>
          </c:spPr>
          <c:marker>
            <c:symbol val="square"/>
            <c:size val="5"/>
            <c:spPr>
              <a:solidFill>
                <a:srgbClr val="FF0000"/>
              </a:solidFill>
              <a:ln w="9525">
                <a:solidFill>
                  <a:srgbClr val="FF0000"/>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rgbClr val="FF0000"/>
                    </a:solidFill>
                    <a:latin typeface="BPG 2017 DejaVu Sans" panose="020B0603030804020204" pitchFamily="34" charset="0"/>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'Monetary policy'!$W$16:$W$25</c:f>
              <c:strCache>
                <c:ptCount val="10"/>
                <c:pt idx="0">
                  <c:v>Q1-26</c:v>
                </c:pt>
                <c:pt idx="1">
                  <c:v>Q2-26</c:v>
                </c:pt>
                <c:pt idx="2">
                  <c:v>Q3-26</c:v>
                </c:pt>
                <c:pt idx="3">
                  <c:v>Q4-26</c:v>
                </c:pt>
                <c:pt idx="4">
                  <c:v>Q1-27</c:v>
                </c:pt>
                <c:pt idx="5">
                  <c:v>Q2-27</c:v>
                </c:pt>
                <c:pt idx="6">
                  <c:v>Q3-27</c:v>
                </c:pt>
                <c:pt idx="7">
                  <c:v>Q4-27</c:v>
                </c:pt>
                <c:pt idx="8">
                  <c:v>Q1-28</c:v>
                </c:pt>
                <c:pt idx="9">
                  <c:v>Q2-28</c:v>
                </c:pt>
              </c:strCache>
            </c:strRef>
          </c:cat>
          <c:val>
            <c:numRef>
              <c:f>'Monetary policy'!$Z$16:$Z$25</c:f>
              <c:numCache>
                <c:formatCode>General</c:formatCode>
                <c:ptCount val="10"/>
                <c:pt idx="0">
                  <c:v>8.01</c:v>
                </c:pt>
                <c:pt idx="1">
                  <c:v>7.76</c:v>
                </c:pt>
                <c:pt idx="2">
                  <c:v>7.55</c:v>
                </c:pt>
                <c:pt idx="3">
                  <c:v>7.39</c:v>
                </c:pt>
                <c:pt idx="4">
                  <c:v>7.28</c:v>
                </c:pt>
                <c:pt idx="5" formatCode="0.00">
                  <c:v>7.2</c:v>
                </c:pt>
                <c:pt idx="6" formatCode="0.00">
                  <c:v>7.15</c:v>
                </c:pt>
                <c:pt idx="7" formatCode="0.00">
                  <c:v>7.13</c:v>
                </c:pt>
                <c:pt idx="8" formatCode="0.00">
                  <c:v>7.13</c:v>
                </c:pt>
                <c:pt idx="9" formatCode="0.00">
                  <c:v>7.13</c:v>
                </c:pt>
              </c:numCache>
            </c:numRef>
          </c:val>
          <c:smooth val="0"/>
          <c:extLst xmlns:c16r2="http://schemas.microsoft.com/office/drawing/2015/06/chart">
            <c:ext xmlns:c16="http://schemas.microsoft.com/office/drawing/2014/chart" uri="{C3380CC4-5D6E-409C-BE32-E72D297353CC}">
              <c16:uniqueId val="{00000002-B012-41AF-878B-47536FDEE00A}"/>
            </c:ext>
          </c:extLst>
        </c:ser>
        <c:dLbls>
          <c:dLblPos val="t"/>
          <c:showLegendKey val="0"/>
          <c:showVal val="1"/>
          <c:showCatName val="0"/>
          <c:showSerName val="0"/>
          <c:showPercent val="0"/>
          <c:showBubbleSize val="0"/>
        </c:dLbls>
        <c:marker val="1"/>
        <c:smooth val="0"/>
        <c:axId val="1555175568"/>
        <c:axId val="1555172848"/>
      </c:lineChart>
      <c:catAx>
        <c:axId val="1555175568"/>
        <c:scaling>
          <c:orientation val="minMax"/>
        </c:scaling>
        <c:delete val="0"/>
        <c:axPos val="b"/>
        <c:numFmt formatCode="mmm\.yy"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crossAx val="1555172848"/>
        <c:crosses val="autoZero"/>
        <c:auto val="1"/>
        <c:lblAlgn val="ctr"/>
        <c:lblOffset val="100"/>
        <c:noMultiLvlLbl val="0"/>
      </c:catAx>
      <c:valAx>
        <c:axId val="1555172848"/>
        <c:scaling>
          <c:orientation val="minMax"/>
          <c:max val="12"/>
        </c:scaling>
        <c:delete val="0"/>
        <c:axPos val="l"/>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BPG 2017 DejaVu Sans" panose="020B0603030804020204" pitchFamily="34" charset="0"/>
                <a:ea typeface="+mn-ea"/>
                <a:cs typeface="+mn-cs"/>
              </a:defRPr>
            </a:pPr>
            <a:endParaRPr lang="en-US"/>
          </a:p>
        </c:txPr>
        <c:crossAx val="1555175568"/>
        <c:crosses val="autoZero"/>
        <c:crossBetween val="between"/>
      </c:valAx>
      <c:spPr>
        <a:noFill/>
        <a:ln>
          <a:noFill/>
        </a:ln>
        <a:effectLst/>
      </c:spPr>
    </c:plotArea>
    <c:legend>
      <c:legendPos val="b"/>
      <c:layout>
        <c:manualLayout>
          <c:xMode val="edge"/>
          <c:yMode val="edge"/>
          <c:x val="0.2317535103194068"/>
          <c:y val="0.90962170684295851"/>
          <c:w val="0.50986021887506083"/>
          <c:h val="8.646423331100779E-2"/>
        </c:manualLayout>
      </c:layout>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BPG 2017 DejaVu Sans" panose="020B0603030804020204" pitchFamily="34" charset="0"/>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sz="700">
          <a:latin typeface="BPG 2017 DejaVu Sans" panose="020B0603030804020204" pitchFamily="34" charset="0"/>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2006003096840324E-2"/>
          <c:y val="3.8783041287655869E-2"/>
          <c:w val="0.8449846990520361"/>
          <c:h val="0.77293629845788603"/>
        </c:manualLayout>
      </c:layout>
      <c:lineChart>
        <c:grouping val="standard"/>
        <c:varyColors val="0"/>
        <c:ser>
          <c:idx val="0"/>
          <c:order val="0"/>
          <c:tx>
            <c:strRef>
              <c:f>'Monetary policy'!$B$2</c:f>
              <c:strCache>
                <c:ptCount val="1"/>
                <c:pt idx="0">
                  <c:v>FED</c:v>
                </c:pt>
              </c:strCache>
            </c:strRef>
          </c:tx>
          <c:spPr>
            <a:ln w="28575" cap="rnd">
              <a:solidFill>
                <a:schemeClr val="accent1"/>
              </a:solidFill>
              <a:round/>
            </a:ln>
            <a:effectLst/>
          </c:spPr>
          <c:marker>
            <c:symbol val="none"/>
          </c:marker>
          <c:dLbls>
            <c:dLbl>
              <c:idx val="1826"/>
              <c:layout>
                <c:manualLayout>
                  <c:x val="-3.7107095753253589E-3"/>
                  <c:y val="0"/>
                </c:manualLayout>
              </c:layout>
              <c:spPr>
                <a:solidFill>
                  <a:sysClr val="window" lastClr="FFFFFF"/>
                </a:solidFill>
                <a:ln w="9525" cap="flat" cmpd="sng" algn="ctr">
                  <a:solidFill>
                    <a:sysClr val="window" lastClr="FFFFFF">
                      <a:lumMod val="95000"/>
                    </a:sysClr>
                  </a:solidFill>
                  <a:prstDash val="solid"/>
                  <a:round/>
                  <a:headEnd type="none" w="med" len="med"/>
                  <a:tailEnd type="none" w="med" len="med"/>
                </a:ln>
                <a:effectLst/>
              </c:spPr>
              <c:txPr>
                <a:bodyPr rot="0" spcFirstLastPara="1" vertOverflow="clip" horzOverflow="clip" vert="horz" wrap="square" lIns="36576" tIns="18288" rIns="36576" bIns="18288" anchor="ctr" anchorCtr="1">
                  <a:spAutoFit/>
                </a:bodyPr>
                <a:lstStyle/>
                <a:p>
                  <a:pPr>
                    <a:defRPr sz="700" b="0" i="0" u="none" strike="noStrike" kern="1200" baseline="0">
                      <a:solidFill>
                        <a:schemeClr val="accent1"/>
                      </a:solidFill>
                      <a:latin typeface="BPG 2017 DejaVu Sans" panose="020B0603030804020204" pitchFamily="34" charset="0"/>
                      <a:ea typeface="+mn-ea"/>
                      <a:cs typeface="+mn-cs"/>
                    </a:defRPr>
                  </a:pPr>
                  <a:endParaRPr lang="en-US"/>
                </a:p>
              </c:txP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A954-43FA-AA6B-6C9607555616}"/>
                </c:ext>
                <c:ext xmlns:c15="http://schemas.microsoft.com/office/drawing/2012/chart" uri="{CE6537A1-D6FC-4f65-9D91-7224C49458BB}">
                  <c15:spPr xmlns:c15="http://schemas.microsoft.com/office/drawing/2012/chart">
                    <a:prstGeom prst="wedgeRectCallout">
                      <a:avLst>
                        <a:gd name="adj1" fmla="val 8911"/>
                        <a:gd name="adj2" fmla="val 13885"/>
                      </a:avLst>
                    </a:prstGeom>
                    <a:noFill/>
                    <a:ln>
                      <a:noFill/>
                    </a:ln>
                  </c15:spPr>
                </c:ext>
              </c:extLst>
            </c:dLbl>
            <c:spPr>
              <a:solidFill>
                <a:sysClr val="window" lastClr="FFFFFF"/>
              </a:solidFill>
              <a:ln>
                <a:solidFill>
                  <a:sysClr val="window" lastClr="FFFFFF">
                    <a:lumMod val="95000"/>
                  </a:sysClr>
                </a:solidFill>
              </a:ln>
              <a:effectLst/>
            </c:spPr>
            <c:txPr>
              <a:bodyPr rot="0" spcFirstLastPara="1" vertOverflow="clip" horzOverflow="clip" vert="horz" wrap="square" lIns="36576" tIns="18288" rIns="36576" bIns="18288" anchor="ctr" anchorCtr="1">
                <a:spAutoFit/>
              </a:bodyPr>
              <a:lstStyle/>
              <a:p>
                <a:pPr>
                  <a:defRPr sz="700" b="0" i="0" u="none" strike="noStrike" kern="1200" baseline="0">
                    <a:solidFill>
                      <a:schemeClr val="accent1"/>
                    </a:solidFill>
                    <a:latin typeface="BPG 2017 DejaVu Sans" panose="020B0603030804020204" pitchFamily="34" charset="0"/>
                    <a:ea typeface="+mn-ea"/>
                    <a:cs typeface="+mn-cs"/>
                  </a:defRPr>
                </a:pPr>
                <a:endParaRPr lang="en-US"/>
              </a:p>
            </c:txPr>
            <c:showLegendKey val="0"/>
            <c:showVal val="0"/>
            <c:showCatName val="0"/>
            <c:showSerName val="0"/>
            <c:showPercent val="0"/>
            <c:showBubbleSize val="0"/>
            <c:extLst xmlns:c16r2="http://schemas.microsoft.com/office/drawing/2015/06/char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'Monetary policy'!$A$3:$A$1829</c:f>
              <c:numCache>
                <c:formatCode>dd\.mm\.yyyy</c:formatCode>
                <c:ptCount val="1827"/>
                <c:pt idx="0">
                  <c:v>43497</c:v>
                </c:pt>
                <c:pt idx="1">
                  <c:v>43500</c:v>
                </c:pt>
                <c:pt idx="2">
                  <c:v>43501</c:v>
                </c:pt>
                <c:pt idx="3">
                  <c:v>43502</c:v>
                </c:pt>
                <c:pt idx="4">
                  <c:v>43503</c:v>
                </c:pt>
                <c:pt idx="5">
                  <c:v>43504</c:v>
                </c:pt>
                <c:pt idx="6">
                  <c:v>43507</c:v>
                </c:pt>
                <c:pt idx="7">
                  <c:v>43508</c:v>
                </c:pt>
                <c:pt idx="8">
                  <c:v>43509</c:v>
                </c:pt>
                <c:pt idx="9">
                  <c:v>43510</c:v>
                </c:pt>
                <c:pt idx="10">
                  <c:v>43511</c:v>
                </c:pt>
                <c:pt idx="11">
                  <c:v>43514</c:v>
                </c:pt>
                <c:pt idx="12">
                  <c:v>43515</c:v>
                </c:pt>
                <c:pt idx="13">
                  <c:v>43516</c:v>
                </c:pt>
                <c:pt idx="14">
                  <c:v>43517</c:v>
                </c:pt>
                <c:pt idx="15">
                  <c:v>43518</c:v>
                </c:pt>
                <c:pt idx="16">
                  <c:v>43521</c:v>
                </c:pt>
                <c:pt idx="17">
                  <c:v>43522</c:v>
                </c:pt>
                <c:pt idx="18">
                  <c:v>43523</c:v>
                </c:pt>
                <c:pt idx="19">
                  <c:v>43524</c:v>
                </c:pt>
                <c:pt idx="20">
                  <c:v>43525</c:v>
                </c:pt>
                <c:pt idx="21">
                  <c:v>43528</c:v>
                </c:pt>
                <c:pt idx="22">
                  <c:v>43529</c:v>
                </c:pt>
                <c:pt idx="23">
                  <c:v>43530</c:v>
                </c:pt>
                <c:pt idx="24">
                  <c:v>43531</c:v>
                </c:pt>
                <c:pt idx="25">
                  <c:v>43532</c:v>
                </c:pt>
                <c:pt idx="26">
                  <c:v>43535</c:v>
                </c:pt>
                <c:pt idx="27">
                  <c:v>43536</c:v>
                </c:pt>
                <c:pt idx="28">
                  <c:v>43537</c:v>
                </c:pt>
                <c:pt idx="29">
                  <c:v>43538</c:v>
                </c:pt>
                <c:pt idx="30">
                  <c:v>43539</c:v>
                </c:pt>
                <c:pt idx="31">
                  <c:v>43542</c:v>
                </c:pt>
                <c:pt idx="32">
                  <c:v>43543</c:v>
                </c:pt>
                <c:pt idx="33">
                  <c:v>43544</c:v>
                </c:pt>
                <c:pt idx="34">
                  <c:v>43545</c:v>
                </c:pt>
                <c:pt idx="35">
                  <c:v>43546</c:v>
                </c:pt>
                <c:pt idx="36">
                  <c:v>43549</c:v>
                </c:pt>
                <c:pt idx="37">
                  <c:v>43550</c:v>
                </c:pt>
                <c:pt idx="38">
                  <c:v>43551</c:v>
                </c:pt>
                <c:pt idx="39">
                  <c:v>43552</c:v>
                </c:pt>
                <c:pt idx="40">
                  <c:v>43553</c:v>
                </c:pt>
                <c:pt idx="41">
                  <c:v>43556</c:v>
                </c:pt>
                <c:pt idx="42">
                  <c:v>43557</c:v>
                </c:pt>
                <c:pt idx="43">
                  <c:v>43558</c:v>
                </c:pt>
                <c:pt idx="44">
                  <c:v>43559</c:v>
                </c:pt>
                <c:pt idx="45">
                  <c:v>43560</c:v>
                </c:pt>
                <c:pt idx="46">
                  <c:v>43563</c:v>
                </c:pt>
                <c:pt idx="47">
                  <c:v>43564</c:v>
                </c:pt>
                <c:pt idx="48">
                  <c:v>43565</c:v>
                </c:pt>
                <c:pt idx="49">
                  <c:v>43566</c:v>
                </c:pt>
                <c:pt idx="50">
                  <c:v>43567</c:v>
                </c:pt>
                <c:pt idx="51">
                  <c:v>43570</c:v>
                </c:pt>
                <c:pt idx="52">
                  <c:v>43571</c:v>
                </c:pt>
                <c:pt idx="53">
                  <c:v>43572</c:v>
                </c:pt>
                <c:pt idx="54">
                  <c:v>43573</c:v>
                </c:pt>
                <c:pt idx="55">
                  <c:v>43574</c:v>
                </c:pt>
                <c:pt idx="56">
                  <c:v>43577</c:v>
                </c:pt>
                <c:pt idx="57">
                  <c:v>43578</c:v>
                </c:pt>
                <c:pt idx="58">
                  <c:v>43579</c:v>
                </c:pt>
                <c:pt idx="59">
                  <c:v>43580</c:v>
                </c:pt>
                <c:pt idx="60">
                  <c:v>43581</c:v>
                </c:pt>
                <c:pt idx="61">
                  <c:v>43584</c:v>
                </c:pt>
                <c:pt idx="62">
                  <c:v>43585</c:v>
                </c:pt>
                <c:pt idx="63">
                  <c:v>43586</c:v>
                </c:pt>
                <c:pt idx="64">
                  <c:v>43587</c:v>
                </c:pt>
                <c:pt idx="65">
                  <c:v>43588</c:v>
                </c:pt>
                <c:pt idx="66">
                  <c:v>43591</c:v>
                </c:pt>
                <c:pt idx="67">
                  <c:v>43592</c:v>
                </c:pt>
                <c:pt idx="68">
                  <c:v>43593</c:v>
                </c:pt>
                <c:pt idx="69">
                  <c:v>43594</c:v>
                </c:pt>
                <c:pt idx="70">
                  <c:v>43595</c:v>
                </c:pt>
                <c:pt idx="71">
                  <c:v>43598</c:v>
                </c:pt>
                <c:pt idx="72">
                  <c:v>43599</c:v>
                </c:pt>
                <c:pt idx="73">
                  <c:v>43600</c:v>
                </c:pt>
                <c:pt idx="74">
                  <c:v>43601</c:v>
                </c:pt>
                <c:pt idx="75">
                  <c:v>43602</c:v>
                </c:pt>
                <c:pt idx="76">
                  <c:v>43605</c:v>
                </c:pt>
                <c:pt idx="77">
                  <c:v>43606</c:v>
                </c:pt>
                <c:pt idx="78">
                  <c:v>43607</c:v>
                </c:pt>
                <c:pt idx="79">
                  <c:v>43608</c:v>
                </c:pt>
                <c:pt idx="80">
                  <c:v>43609</c:v>
                </c:pt>
                <c:pt idx="81">
                  <c:v>43612</c:v>
                </c:pt>
                <c:pt idx="82">
                  <c:v>43613</c:v>
                </c:pt>
                <c:pt idx="83">
                  <c:v>43614</c:v>
                </c:pt>
                <c:pt idx="84">
                  <c:v>43615</c:v>
                </c:pt>
                <c:pt idx="85">
                  <c:v>43616</c:v>
                </c:pt>
                <c:pt idx="86">
                  <c:v>43619</c:v>
                </c:pt>
                <c:pt idx="87">
                  <c:v>43620</c:v>
                </c:pt>
                <c:pt idx="88">
                  <c:v>43621</c:v>
                </c:pt>
                <c:pt idx="89">
                  <c:v>43622</c:v>
                </c:pt>
                <c:pt idx="90">
                  <c:v>43623</c:v>
                </c:pt>
                <c:pt idx="91">
                  <c:v>43626</c:v>
                </c:pt>
                <c:pt idx="92">
                  <c:v>43627</c:v>
                </c:pt>
                <c:pt idx="93">
                  <c:v>43628</c:v>
                </c:pt>
                <c:pt idx="94">
                  <c:v>43629</c:v>
                </c:pt>
                <c:pt idx="95">
                  <c:v>43630</c:v>
                </c:pt>
                <c:pt idx="96">
                  <c:v>43633</c:v>
                </c:pt>
                <c:pt idx="97">
                  <c:v>43634</c:v>
                </c:pt>
                <c:pt idx="98">
                  <c:v>43635</c:v>
                </c:pt>
                <c:pt idx="99">
                  <c:v>43636</c:v>
                </c:pt>
                <c:pt idx="100">
                  <c:v>43637</c:v>
                </c:pt>
                <c:pt idx="101">
                  <c:v>43640</c:v>
                </c:pt>
                <c:pt idx="102">
                  <c:v>43641</c:v>
                </c:pt>
                <c:pt idx="103">
                  <c:v>43642</c:v>
                </c:pt>
                <c:pt idx="104">
                  <c:v>43643</c:v>
                </c:pt>
                <c:pt idx="105">
                  <c:v>43644</c:v>
                </c:pt>
                <c:pt idx="106">
                  <c:v>43647</c:v>
                </c:pt>
                <c:pt idx="107">
                  <c:v>43648</c:v>
                </c:pt>
                <c:pt idx="108">
                  <c:v>43649</c:v>
                </c:pt>
                <c:pt idx="109">
                  <c:v>43650</c:v>
                </c:pt>
                <c:pt idx="110">
                  <c:v>43651</c:v>
                </c:pt>
                <c:pt idx="111">
                  <c:v>43654</c:v>
                </c:pt>
                <c:pt idx="112">
                  <c:v>43655</c:v>
                </c:pt>
                <c:pt idx="113">
                  <c:v>43656</c:v>
                </c:pt>
                <c:pt idx="114">
                  <c:v>43657</c:v>
                </c:pt>
                <c:pt idx="115">
                  <c:v>43658</c:v>
                </c:pt>
                <c:pt idx="116">
                  <c:v>43661</c:v>
                </c:pt>
                <c:pt idx="117">
                  <c:v>43662</c:v>
                </c:pt>
                <c:pt idx="118">
                  <c:v>43663</c:v>
                </c:pt>
                <c:pt idx="119">
                  <c:v>43664</c:v>
                </c:pt>
                <c:pt idx="120">
                  <c:v>43665</c:v>
                </c:pt>
                <c:pt idx="121">
                  <c:v>43668</c:v>
                </c:pt>
                <c:pt idx="122">
                  <c:v>43669</c:v>
                </c:pt>
                <c:pt idx="123">
                  <c:v>43670</c:v>
                </c:pt>
                <c:pt idx="124">
                  <c:v>43671</c:v>
                </c:pt>
                <c:pt idx="125">
                  <c:v>43672</c:v>
                </c:pt>
                <c:pt idx="126">
                  <c:v>43675</c:v>
                </c:pt>
                <c:pt idx="127">
                  <c:v>43676</c:v>
                </c:pt>
                <c:pt idx="128">
                  <c:v>43677</c:v>
                </c:pt>
                <c:pt idx="129">
                  <c:v>43678</c:v>
                </c:pt>
                <c:pt idx="130">
                  <c:v>43679</c:v>
                </c:pt>
                <c:pt idx="131">
                  <c:v>43682</c:v>
                </c:pt>
                <c:pt idx="132">
                  <c:v>43683</c:v>
                </c:pt>
                <c:pt idx="133">
                  <c:v>43684</c:v>
                </c:pt>
                <c:pt idx="134">
                  <c:v>43685</c:v>
                </c:pt>
                <c:pt idx="135">
                  <c:v>43686</c:v>
                </c:pt>
                <c:pt idx="136">
                  <c:v>43689</c:v>
                </c:pt>
                <c:pt idx="137">
                  <c:v>43690</c:v>
                </c:pt>
                <c:pt idx="138">
                  <c:v>43691</c:v>
                </c:pt>
                <c:pt idx="139">
                  <c:v>43692</c:v>
                </c:pt>
                <c:pt idx="140">
                  <c:v>43693</c:v>
                </c:pt>
                <c:pt idx="141">
                  <c:v>43696</c:v>
                </c:pt>
                <c:pt idx="142">
                  <c:v>43697</c:v>
                </c:pt>
                <c:pt idx="143">
                  <c:v>43698</c:v>
                </c:pt>
                <c:pt idx="144">
                  <c:v>43699</c:v>
                </c:pt>
                <c:pt idx="145">
                  <c:v>43700</c:v>
                </c:pt>
                <c:pt idx="146">
                  <c:v>43703</c:v>
                </c:pt>
                <c:pt idx="147">
                  <c:v>43704</c:v>
                </c:pt>
                <c:pt idx="148">
                  <c:v>43705</c:v>
                </c:pt>
                <c:pt idx="149">
                  <c:v>43706</c:v>
                </c:pt>
                <c:pt idx="150">
                  <c:v>43707</c:v>
                </c:pt>
                <c:pt idx="151">
                  <c:v>43710</c:v>
                </c:pt>
                <c:pt idx="152">
                  <c:v>43711</c:v>
                </c:pt>
                <c:pt idx="153">
                  <c:v>43712</c:v>
                </c:pt>
                <c:pt idx="154">
                  <c:v>43713</c:v>
                </c:pt>
                <c:pt idx="155">
                  <c:v>43714</c:v>
                </c:pt>
                <c:pt idx="156">
                  <c:v>43717</c:v>
                </c:pt>
                <c:pt idx="157">
                  <c:v>43718</c:v>
                </c:pt>
                <c:pt idx="158">
                  <c:v>43719</c:v>
                </c:pt>
                <c:pt idx="159">
                  <c:v>43720</c:v>
                </c:pt>
                <c:pt idx="160">
                  <c:v>43721</c:v>
                </c:pt>
                <c:pt idx="161">
                  <c:v>43724</c:v>
                </c:pt>
                <c:pt idx="162">
                  <c:v>43725</c:v>
                </c:pt>
                <c:pt idx="163">
                  <c:v>43726</c:v>
                </c:pt>
                <c:pt idx="164">
                  <c:v>43727</c:v>
                </c:pt>
                <c:pt idx="165">
                  <c:v>43728</c:v>
                </c:pt>
                <c:pt idx="166">
                  <c:v>43731</c:v>
                </c:pt>
                <c:pt idx="167">
                  <c:v>43732</c:v>
                </c:pt>
                <c:pt idx="168">
                  <c:v>43733</c:v>
                </c:pt>
                <c:pt idx="169">
                  <c:v>43734</c:v>
                </c:pt>
                <c:pt idx="170">
                  <c:v>43735</c:v>
                </c:pt>
                <c:pt idx="171">
                  <c:v>43738</c:v>
                </c:pt>
                <c:pt idx="172">
                  <c:v>43739</c:v>
                </c:pt>
                <c:pt idx="173">
                  <c:v>43740</c:v>
                </c:pt>
                <c:pt idx="174">
                  <c:v>43741</c:v>
                </c:pt>
                <c:pt idx="175">
                  <c:v>43742</c:v>
                </c:pt>
                <c:pt idx="176">
                  <c:v>43745</c:v>
                </c:pt>
                <c:pt idx="177">
                  <c:v>43746</c:v>
                </c:pt>
                <c:pt idx="178">
                  <c:v>43747</c:v>
                </c:pt>
                <c:pt idx="179">
                  <c:v>43748</c:v>
                </c:pt>
                <c:pt idx="180">
                  <c:v>43749</c:v>
                </c:pt>
                <c:pt idx="181">
                  <c:v>43752</c:v>
                </c:pt>
                <c:pt idx="182">
                  <c:v>43753</c:v>
                </c:pt>
                <c:pt idx="183">
                  <c:v>43754</c:v>
                </c:pt>
                <c:pt idx="184">
                  <c:v>43755</c:v>
                </c:pt>
                <c:pt idx="185">
                  <c:v>43756</c:v>
                </c:pt>
                <c:pt idx="186">
                  <c:v>43759</c:v>
                </c:pt>
                <c:pt idx="187">
                  <c:v>43760</c:v>
                </c:pt>
                <c:pt idx="188">
                  <c:v>43761</c:v>
                </c:pt>
                <c:pt idx="189">
                  <c:v>43762</c:v>
                </c:pt>
                <c:pt idx="190">
                  <c:v>43763</c:v>
                </c:pt>
                <c:pt idx="191">
                  <c:v>43766</c:v>
                </c:pt>
                <c:pt idx="192">
                  <c:v>43767</c:v>
                </c:pt>
                <c:pt idx="193">
                  <c:v>43768</c:v>
                </c:pt>
                <c:pt idx="194">
                  <c:v>43769</c:v>
                </c:pt>
                <c:pt idx="195">
                  <c:v>43770</c:v>
                </c:pt>
                <c:pt idx="196">
                  <c:v>43773</c:v>
                </c:pt>
                <c:pt idx="197">
                  <c:v>43774</c:v>
                </c:pt>
                <c:pt idx="198">
                  <c:v>43775</c:v>
                </c:pt>
                <c:pt idx="199">
                  <c:v>43776</c:v>
                </c:pt>
                <c:pt idx="200">
                  <c:v>43777</c:v>
                </c:pt>
                <c:pt idx="201">
                  <c:v>43780</c:v>
                </c:pt>
                <c:pt idx="202">
                  <c:v>43781</c:v>
                </c:pt>
                <c:pt idx="203">
                  <c:v>43782</c:v>
                </c:pt>
                <c:pt idx="204">
                  <c:v>43783</c:v>
                </c:pt>
                <c:pt idx="205">
                  <c:v>43784</c:v>
                </c:pt>
                <c:pt idx="206">
                  <c:v>43787</c:v>
                </c:pt>
                <c:pt idx="207">
                  <c:v>43788</c:v>
                </c:pt>
                <c:pt idx="208">
                  <c:v>43789</c:v>
                </c:pt>
                <c:pt idx="209">
                  <c:v>43790</c:v>
                </c:pt>
                <c:pt idx="210">
                  <c:v>43791</c:v>
                </c:pt>
                <c:pt idx="211">
                  <c:v>43794</c:v>
                </c:pt>
                <c:pt idx="212">
                  <c:v>43795</c:v>
                </c:pt>
                <c:pt idx="213">
                  <c:v>43796</c:v>
                </c:pt>
                <c:pt idx="214">
                  <c:v>43797</c:v>
                </c:pt>
                <c:pt idx="215">
                  <c:v>43798</c:v>
                </c:pt>
                <c:pt idx="216">
                  <c:v>43801</c:v>
                </c:pt>
                <c:pt idx="217">
                  <c:v>43802</c:v>
                </c:pt>
                <c:pt idx="218">
                  <c:v>43803</c:v>
                </c:pt>
                <c:pt idx="219">
                  <c:v>43804</c:v>
                </c:pt>
                <c:pt idx="220">
                  <c:v>43805</c:v>
                </c:pt>
                <c:pt idx="221">
                  <c:v>43808</c:v>
                </c:pt>
                <c:pt idx="222">
                  <c:v>43809</c:v>
                </c:pt>
                <c:pt idx="223">
                  <c:v>43810</c:v>
                </c:pt>
                <c:pt idx="224">
                  <c:v>43811</c:v>
                </c:pt>
                <c:pt idx="225">
                  <c:v>43812</c:v>
                </c:pt>
                <c:pt idx="226">
                  <c:v>43815</c:v>
                </c:pt>
                <c:pt idx="227">
                  <c:v>43816</c:v>
                </c:pt>
                <c:pt idx="228">
                  <c:v>43817</c:v>
                </c:pt>
                <c:pt idx="229">
                  <c:v>43818</c:v>
                </c:pt>
                <c:pt idx="230">
                  <c:v>43819</c:v>
                </c:pt>
                <c:pt idx="231">
                  <c:v>43822</c:v>
                </c:pt>
                <c:pt idx="232">
                  <c:v>43823</c:v>
                </c:pt>
                <c:pt idx="233">
                  <c:v>43824</c:v>
                </c:pt>
                <c:pt idx="234">
                  <c:v>43825</c:v>
                </c:pt>
                <c:pt idx="235">
                  <c:v>43826</c:v>
                </c:pt>
                <c:pt idx="236">
                  <c:v>43829</c:v>
                </c:pt>
                <c:pt idx="237">
                  <c:v>43830</c:v>
                </c:pt>
                <c:pt idx="238">
                  <c:v>43831</c:v>
                </c:pt>
                <c:pt idx="239">
                  <c:v>43832</c:v>
                </c:pt>
                <c:pt idx="240">
                  <c:v>43833</c:v>
                </c:pt>
                <c:pt idx="241">
                  <c:v>43836</c:v>
                </c:pt>
                <c:pt idx="242">
                  <c:v>43837</c:v>
                </c:pt>
                <c:pt idx="243">
                  <c:v>43838</c:v>
                </c:pt>
                <c:pt idx="244">
                  <c:v>43839</c:v>
                </c:pt>
                <c:pt idx="245">
                  <c:v>43840</c:v>
                </c:pt>
                <c:pt idx="246">
                  <c:v>43843</c:v>
                </c:pt>
                <c:pt idx="247">
                  <c:v>43844</c:v>
                </c:pt>
                <c:pt idx="248">
                  <c:v>43845</c:v>
                </c:pt>
                <c:pt idx="249">
                  <c:v>43846</c:v>
                </c:pt>
                <c:pt idx="250">
                  <c:v>43847</c:v>
                </c:pt>
                <c:pt idx="251">
                  <c:v>43850</c:v>
                </c:pt>
                <c:pt idx="252">
                  <c:v>43851</c:v>
                </c:pt>
                <c:pt idx="253">
                  <c:v>43852</c:v>
                </c:pt>
                <c:pt idx="254">
                  <c:v>43853</c:v>
                </c:pt>
                <c:pt idx="255">
                  <c:v>43854</c:v>
                </c:pt>
                <c:pt idx="256">
                  <c:v>43857</c:v>
                </c:pt>
                <c:pt idx="257">
                  <c:v>43858</c:v>
                </c:pt>
                <c:pt idx="258">
                  <c:v>43859</c:v>
                </c:pt>
                <c:pt idx="259">
                  <c:v>43860</c:v>
                </c:pt>
                <c:pt idx="260">
                  <c:v>43861</c:v>
                </c:pt>
                <c:pt idx="261">
                  <c:v>43864</c:v>
                </c:pt>
                <c:pt idx="262">
                  <c:v>43865</c:v>
                </c:pt>
                <c:pt idx="263">
                  <c:v>43866</c:v>
                </c:pt>
                <c:pt idx="264">
                  <c:v>43867</c:v>
                </c:pt>
                <c:pt idx="265">
                  <c:v>43868</c:v>
                </c:pt>
                <c:pt idx="266">
                  <c:v>43871</c:v>
                </c:pt>
                <c:pt idx="267">
                  <c:v>43872</c:v>
                </c:pt>
                <c:pt idx="268">
                  <c:v>43873</c:v>
                </c:pt>
                <c:pt idx="269">
                  <c:v>43874</c:v>
                </c:pt>
                <c:pt idx="270">
                  <c:v>43875</c:v>
                </c:pt>
                <c:pt idx="271">
                  <c:v>43878</c:v>
                </c:pt>
                <c:pt idx="272">
                  <c:v>43879</c:v>
                </c:pt>
                <c:pt idx="273">
                  <c:v>43880</c:v>
                </c:pt>
                <c:pt idx="274">
                  <c:v>43881</c:v>
                </c:pt>
                <c:pt idx="275">
                  <c:v>43882</c:v>
                </c:pt>
                <c:pt idx="276">
                  <c:v>43885</c:v>
                </c:pt>
                <c:pt idx="277">
                  <c:v>43886</c:v>
                </c:pt>
                <c:pt idx="278">
                  <c:v>43887</c:v>
                </c:pt>
                <c:pt idx="279">
                  <c:v>43888</c:v>
                </c:pt>
                <c:pt idx="280">
                  <c:v>43889</c:v>
                </c:pt>
                <c:pt idx="281">
                  <c:v>43892</c:v>
                </c:pt>
                <c:pt idx="282">
                  <c:v>43893</c:v>
                </c:pt>
                <c:pt idx="283">
                  <c:v>43894</c:v>
                </c:pt>
                <c:pt idx="284">
                  <c:v>43895</c:v>
                </c:pt>
                <c:pt idx="285">
                  <c:v>43896</c:v>
                </c:pt>
                <c:pt idx="286">
                  <c:v>43899</c:v>
                </c:pt>
                <c:pt idx="287">
                  <c:v>43900</c:v>
                </c:pt>
                <c:pt idx="288">
                  <c:v>43901</c:v>
                </c:pt>
                <c:pt idx="289">
                  <c:v>43902</c:v>
                </c:pt>
                <c:pt idx="290">
                  <c:v>43903</c:v>
                </c:pt>
                <c:pt idx="291">
                  <c:v>43906</c:v>
                </c:pt>
                <c:pt idx="292">
                  <c:v>43907</c:v>
                </c:pt>
                <c:pt idx="293">
                  <c:v>43908</c:v>
                </c:pt>
                <c:pt idx="294">
                  <c:v>43909</c:v>
                </c:pt>
                <c:pt idx="295">
                  <c:v>43910</c:v>
                </c:pt>
                <c:pt idx="296">
                  <c:v>43913</c:v>
                </c:pt>
                <c:pt idx="297">
                  <c:v>43914</c:v>
                </c:pt>
                <c:pt idx="298">
                  <c:v>43915</c:v>
                </c:pt>
                <c:pt idx="299">
                  <c:v>43916</c:v>
                </c:pt>
                <c:pt idx="300">
                  <c:v>43917</c:v>
                </c:pt>
                <c:pt idx="301">
                  <c:v>43920</c:v>
                </c:pt>
                <c:pt idx="302">
                  <c:v>43921</c:v>
                </c:pt>
                <c:pt idx="303">
                  <c:v>43922</c:v>
                </c:pt>
                <c:pt idx="304">
                  <c:v>43923</c:v>
                </c:pt>
                <c:pt idx="305">
                  <c:v>43924</c:v>
                </c:pt>
                <c:pt idx="306">
                  <c:v>43927</c:v>
                </c:pt>
                <c:pt idx="307">
                  <c:v>43928</c:v>
                </c:pt>
                <c:pt idx="308">
                  <c:v>43929</c:v>
                </c:pt>
                <c:pt idx="309">
                  <c:v>43930</c:v>
                </c:pt>
                <c:pt idx="310">
                  <c:v>43931</c:v>
                </c:pt>
                <c:pt idx="311">
                  <c:v>43934</c:v>
                </c:pt>
                <c:pt idx="312">
                  <c:v>43935</c:v>
                </c:pt>
                <c:pt idx="313">
                  <c:v>43936</c:v>
                </c:pt>
                <c:pt idx="314">
                  <c:v>43937</c:v>
                </c:pt>
                <c:pt idx="315">
                  <c:v>43938</c:v>
                </c:pt>
                <c:pt idx="316">
                  <c:v>43941</c:v>
                </c:pt>
                <c:pt idx="317">
                  <c:v>43942</c:v>
                </c:pt>
                <c:pt idx="318">
                  <c:v>43943</c:v>
                </c:pt>
                <c:pt idx="319">
                  <c:v>43944</c:v>
                </c:pt>
                <c:pt idx="320">
                  <c:v>43945</c:v>
                </c:pt>
                <c:pt idx="321">
                  <c:v>43948</c:v>
                </c:pt>
                <c:pt idx="322">
                  <c:v>43949</c:v>
                </c:pt>
                <c:pt idx="323">
                  <c:v>43950</c:v>
                </c:pt>
                <c:pt idx="324">
                  <c:v>43951</c:v>
                </c:pt>
                <c:pt idx="325">
                  <c:v>43952</c:v>
                </c:pt>
                <c:pt idx="326">
                  <c:v>43955</c:v>
                </c:pt>
                <c:pt idx="327">
                  <c:v>43956</c:v>
                </c:pt>
                <c:pt idx="328">
                  <c:v>43957</c:v>
                </c:pt>
                <c:pt idx="329">
                  <c:v>43958</c:v>
                </c:pt>
                <c:pt idx="330">
                  <c:v>43959</c:v>
                </c:pt>
                <c:pt idx="331">
                  <c:v>43962</c:v>
                </c:pt>
                <c:pt idx="332">
                  <c:v>43963</c:v>
                </c:pt>
                <c:pt idx="333">
                  <c:v>43964</c:v>
                </c:pt>
                <c:pt idx="334">
                  <c:v>43965</c:v>
                </c:pt>
                <c:pt idx="335">
                  <c:v>43966</c:v>
                </c:pt>
                <c:pt idx="336">
                  <c:v>43969</c:v>
                </c:pt>
                <c:pt idx="337">
                  <c:v>43970</c:v>
                </c:pt>
                <c:pt idx="338">
                  <c:v>43971</c:v>
                </c:pt>
                <c:pt idx="339">
                  <c:v>43972</c:v>
                </c:pt>
                <c:pt idx="340">
                  <c:v>43973</c:v>
                </c:pt>
                <c:pt idx="341">
                  <c:v>43976</c:v>
                </c:pt>
                <c:pt idx="342">
                  <c:v>43977</c:v>
                </c:pt>
                <c:pt idx="343">
                  <c:v>43978</c:v>
                </c:pt>
                <c:pt idx="344">
                  <c:v>43979</c:v>
                </c:pt>
                <c:pt idx="345">
                  <c:v>43980</c:v>
                </c:pt>
                <c:pt idx="346">
                  <c:v>43983</c:v>
                </c:pt>
                <c:pt idx="347">
                  <c:v>43984</c:v>
                </c:pt>
                <c:pt idx="348">
                  <c:v>43985</c:v>
                </c:pt>
                <c:pt idx="349">
                  <c:v>43986</c:v>
                </c:pt>
                <c:pt idx="350">
                  <c:v>43987</c:v>
                </c:pt>
                <c:pt idx="351">
                  <c:v>43990</c:v>
                </c:pt>
                <c:pt idx="352">
                  <c:v>43991</c:v>
                </c:pt>
                <c:pt idx="353">
                  <c:v>43992</c:v>
                </c:pt>
                <c:pt idx="354">
                  <c:v>43993</c:v>
                </c:pt>
                <c:pt idx="355">
                  <c:v>43994</c:v>
                </c:pt>
                <c:pt idx="356">
                  <c:v>43997</c:v>
                </c:pt>
                <c:pt idx="357">
                  <c:v>43998</c:v>
                </c:pt>
                <c:pt idx="358">
                  <c:v>43999</c:v>
                </c:pt>
                <c:pt idx="359">
                  <c:v>44000</c:v>
                </c:pt>
                <c:pt idx="360">
                  <c:v>44001</c:v>
                </c:pt>
                <c:pt idx="361">
                  <c:v>44004</c:v>
                </c:pt>
                <c:pt idx="362">
                  <c:v>44005</c:v>
                </c:pt>
                <c:pt idx="363">
                  <c:v>44006</c:v>
                </c:pt>
                <c:pt idx="364">
                  <c:v>44007</c:v>
                </c:pt>
                <c:pt idx="365">
                  <c:v>44008</c:v>
                </c:pt>
                <c:pt idx="366">
                  <c:v>44011</c:v>
                </c:pt>
                <c:pt idx="367">
                  <c:v>44012</c:v>
                </c:pt>
                <c:pt idx="368">
                  <c:v>44013</c:v>
                </c:pt>
                <c:pt idx="369">
                  <c:v>44014</c:v>
                </c:pt>
                <c:pt idx="370">
                  <c:v>44015</c:v>
                </c:pt>
                <c:pt idx="371">
                  <c:v>44018</c:v>
                </c:pt>
                <c:pt idx="372">
                  <c:v>44019</c:v>
                </c:pt>
                <c:pt idx="373">
                  <c:v>44020</c:v>
                </c:pt>
                <c:pt idx="374">
                  <c:v>44021</c:v>
                </c:pt>
                <c:pt idx="375">
                  <c:v>44022</c:v>
                </c:pt>
                <c:pt idx="376">
                  <c:v>44025</c:v>
                </c:pt>
                <c:pt idx="377">
                  <c:v>44026</c:v>
                </c:pt>
                <c:pt idx="378">
                  <c:v>44027</c:v>
                </c:pt>
                <c:pt idx="379">
                  <c:v>44028</c:v>
                </c:pt>
                <c:pt idx="380">
                  <c:v>44029</c:v>
                </c:pt>
                <c:pt idx="381">
                  <c:v>44032</c:v>
                </c:pt>
                <c:pt idx="382">
                  <c:v>44033</c:v>
                </c:pt>
                <c:pt idx="383">
                  <c:v>44034</c:v>
                </c:pt>
                <c:pt idx="384">
                  <c:v>44035</c:v>
                </c:pt>
                <c:pt idx="385">
                  <c:v>44036</c:v>
                </c:pt>
                <c:pt idx="386">
                  <c:v>44039</c:v>
                </c:pt>
                <c:pt idx="387">
                  <c:v>44040</c:v>
                </c:pt>
                <c:pt idx="388">
                  <c:v>44041</c:v>
                </c:pt>
                <c:pt idx="389">
                  <c:v>44042</c:v>
                </c:pt>
                <c:pt idx="390">
                  <c:v>44043</c:v>
                </c:pt>
                <c:pt idx="391">
                  <c:v>44046</c:v>
                </c:pt>
                <c:pt idx="392">
                  <c:v>44047</c:v>
                </c:pt>
                <c:pt idx="393">
                  <c:v>44048</c:v>
                </c:pt>
                <c:pt idx="394">
                  <c:v>44049</c:v>
                </c:pt>
                <c:pt idx="395">
                  <c:v>44050</c:v>
                </c:pt>
                <c:pt idx="396">
                  <c:v>44053</c:v>
                </c:pt>
                <c:pt idx="397">
                  <c:v>44054</c:v>
                </c:pt>
                <c:pt idx="398">
                  <c:v>44055</c:v>
                </c:pt>
                <c:pt idx="399">
                  <c:v>44056</c:v>
                </c:pt>
                <c:pt idx="400">
                  <c:v>44057</c:v>
                </c:pt>
                <c:pt idx="401">
                  <c:v>44060</c:v>
                </c:pt>
                <c:pt idx="402">
                  <c:v>44061</c:v>
                </c:pt>
                <c:pt idx="403">
                  <c:v>44062</c:v>
                </c:pt>
                <c:pt idx="404">
                  <c:v>44063</c:v>
                </c:pt>
                <c:pt idx="405">
                  <c:v>44064</c:v>
                </c:pt>
                <c:pt idx="406">
                  <c:v>44067</c:v>
                </c:pt>
                <c:pt idx="407">
                  <c:v>44068</c:v>
                </c:pt>
                <c:pt idx="408">
                  <c:v>44069</c:v>
                </c:pt>
                <c:pt idx="409">
                  <c:v>44070</c:v>
                </c:pt>
                <c:pt idx="410">
                  <c:v>44071</c:v>
                </c:pt>
                <c:pt idx="411">
                  <c:v>44074</c:v>
                </c:pt>
                <c:pt idx="412">
                  <c:v>44075</c:v>
                </c:pt>
                <c:pt idx="413">
                  <c:v>44076</c:v>
                </c:pt>
                <c:pt idx="414">
                  <c:v>44077</c:v>
                </c:pt>
                <c:pt idx="415">
                  <c:v>44078</c:v>
                </c:pt>
                <c:pt idx="416">
                  <c:v>44081</c:v>
                </c:pt>
                <c:pt idx="417">
                  <c:v>44082</c:v>
                </c:pt>
                <c:pt idx="418">
                  <c:v>44083</c:v>
                </c:pt>
                <c:pt idx="419">
                  <c:v>44084</c:v>
                </c:pt>
                <c:pt idx="420">
                  <c:v>44085</c:v>
                </c:pt>
                <c:pt idx="421">
                  <c:v>44088</c:v>
                </c:pt>
                <c:pt idx="422">
                  <c:v>44089</c:v>
                </c:pt>
                <c:pt idx="423">
                  <c:v>44090</c:v>
                </c:pt>
                <c:pt idx="424">
                  <c:v>44091</c:v>
                </c:pt>
                <c:pt idx="425">
                  <c:v>44092</c:v>
                </c:pt>
                <c:pt idx="426">
                  <c:v>44095</c:v>
                </c:pt>
                <c:pt idx="427">
                  <c:v>44096</c:v>
                </c:pt>
                <c:pt idx="428">
                  <c:v>44097</c:v>
                </c:pt>
                <c:pt idx="429">
                  <c:v>44098</c:v>
                </c:pt>
                <c:pt idx="430">
                  <c:v>44099</c:v>
                </c:pt>
                <c:pt idx="431">
                  <c:v>44102</c:v>
                </c:pt>
                <c:pt idx="432">
                  <c:v>44103</c:v>
                </c:pt>
                <c:pt idx="433">
                  <c:v>44104</c:v>
                </c:pt>
                <c:pt idx="434">
                  <c:v>44105</c:v>
                </c:pt>
                <c:pt idx="435">
                  <c:v>44106</c:v>
                </c:pt>
                <c:pt idx="436">
                  <c:v>44109</c:v>
                </c:pt>
                <c:pt idx="437">
                  <c:v>44110</c:v>
                </c:pt>
                <c:pt idx="438">
                  <c:v>44111</c:v>
                </c:pt>
                <c:pt idx="439">
                  <c:v>44112</c:v>
                </c:pt>
                <c:pt idx="440">
                  <c:v>44113</c:v>
                </c:pt>
                <c:pt idx="441">
                  <c:v>44116</c:v>
                </c:pt>
                <c:pt idx="442">
                  <c:v>44117</c:v>
                </c:pt>
                <c:pt idx="443">
                  <c:v>44118</c:v>
                </c:pt>
                <c:pt idx="444">
                  <c:v>44119</c:v>
                </c:pt>
                <c:pt idx="445">
                  <c:v>44120</c:v>
                </c:pt>
                <c:pt idx="446">
                  <c:v>44123</c:v>
                </c:pt>
                <c:pt idx="447">
                  <c:v>44124</c:v>
                </c:pt>
                <c:pt idx="448">
                  <c:v>44125</c:v>
                </c:pt>
                <c:pt idx="449">
                  <c:v>44126</c:v>
                </c:pt>
                <c:pt idx="450">
                  <c:v>44127</c:v>
                </c:pt>
                <c:pt idx="451">
                  <c:v>44130</c:v>
                </c:pt>
                <c:pt idx="452">
                  <c:v>44131</c:v>
                </c:pt>
                <c:pt idx="453">
                  <c:v>44132</c:v>
                </c:pt>
                <c:pt idx="454">
                  <c:v>44133</c:v>
                </c:pt>
                <c:pt idx="455">
                  <c:v>44134</c:v>
                </c:pt>
                <c:pt idx="456">
                  <c:v>44137</c:v>
                </c:pt>
                <c:pt idx="457">
                  <c:v>44138</c:v>
                </c:pt>
                <c:pt idx="458">
                  <c:v>44139</c:v>
                </c:pt>
                <c:pt idx="459">
                  <c:v>44140</c:v>
                </c:pt>
                <c:pt idx="460">
                  <c:v>44141</c:v>
                </c:pt>
                <c:pt idx="461">
                  <c:v>44144</c:v>
                </c:pt>
                <c:pt idx="462">
                  <c:v>44145</c:v>
                </c:pt>
                <c:pt idx="463">
                  <c:v>44146</c:v>
                </c:pt>
                <c:pt idx="464">
                  <c:v>44147</c:v>
                </c:pt>
                <c:pt idx="465">
                  <c:v>44148</c:v>
                </c:pt>
                <c:pt idx="466">
                  <c:v>44151</c:v>
                </c:pt>
                <c:pt idx="467">
                  <c:v>44152</c:v>
                </c:pt>
                <c:pt idx="468">
                  <c:v>44153</c:v>
                </c:pt>
                <c:pt idx="469">
                  <c:v>44154</c:v>
                </c:pt>
                <c:pt idx="470">
                  <c:v>44155</c:v>
                </c:pt>
                <c:pt idx="471">
                  <c:v>44158</c:v>
                </c:pt>
                <c:pt idx="472">
                  <c:v>44159</c:v>
                </c:pt>
                <c:pt idx="473">
                  <c:v>44160</c:v>
                </c:pt>
                <c:pt idx="474">
                  <c:v>44161</c:v>
                </c:pt>
                <c:pt idx="475">
                  <c:v>44162</c:v>
                </c:pt>
                <c:pt idx="476">
                  <c:v>44165</c:v>
                </c:pt>
                <c:pt idx="477">
                  <c:v>44166</c:v>
                </c:pt>
                <c:pt idx="478">
                  <c:v>44167</c:v>
                </c:pt>
                <c:pt idx="479">
                  <c:v>44168</c:v>
                </c:pt>
                <c:pt idx="480">
                  <c:v>44169</c:v>
                </c:pt>
                <c:pt idx="481">
                  <c:v>44172</c:v>
                </c:pt>
                <c:pt idx="482">
                  <c:v>44173</c:v>
                </c:pt>
                <c:pt idx="483">
                  <c:v>44174</c:v>
                </c:pt>
                <c:pt idx="484">
                  <c:v>44175</c:v>
                </c:pt>
                <c:pt idx="485">
                  <c:v>44176</c:v>
                </c:pt>
                <c:pt idx="486">
                  <c:v>44179</c:v>
                </c:pt>
                <c:pt idx="487">
                  <c:v>44180</c:v>
                </c:pt>
                <c:pt idx="488">
                  <c:v>44181</c:v>
                </c:pt>
                <c:pt idx="489">
                  <c:v>44182</c:v>
                </c:pt>
                <c:pt idx="490">
                  <c:v>44183</c:v>
                </c:pt>
                <c:pt idx="491">
                  <c:v>44186</c:v>
                </c:pt>
                <c:pt idx="492">
                  <c:v>44187</c:v>
                </c:pt>
                <c:pt idx="493">
                  <c:v>44188</c:v>
                </c:pt>
                <c:pt idx="494">
                  <c:v>44189</c:v>
                </c:pt>
                <c:pt idx="495">
                  <c:v>44190</c:v>
                </c:pt>
                <c:pt idx="496">
                  <c:v>44193</c:v>
                </c:pt>
                <c:pt idx="497">
                  <c:v>44194</c:v>
                </c:pt>
                <c:pt idx="498">
                  <c:v>44195</c:v>
                </c:pt>
                <c:pt idx="499">
                  <c:v>44196</c:v>
                </c:pt>
                <c:pt idx="500">
                  <c:v>44197</c:v>
                </c:pt>
                <c:pt idx="501">
                  <c:v>44200</c:v>
                </c:pt>
                <c:pt idx="502">
                  <c:v>44201</c:v>
                </c:pt>
                <c:pt idx="503">
                  <c:v>44202</c:v>
                </c:pt>
                <c:pt idx="504">
                  <c:v>44203</c:v>
                </c:pt>
                <c:pt idx="505">
                  <c:v>44204</c:v>
                </c:pt>
                <c:pt idx="506">
                  <c:v>44207</c:v>
                </c:pt>
                <c:pt idx="507">
                  <c:v>44208</c:v>
                </c:pt>
                <c:pt idx="508">
                  <c:v>44209</c:v>
                </c:pt>
                <c:pt idx="509">
                  <c:v>44210</c:v>
                </c:pt>
                <c:pt idx="510">
                  <c:v>44211</c:v>
                </c:pt>
                <c:pt idx="511">
                  <c:v>44214</c:v>
                </c:pt>
                <c:pt idx="512">
                  <c:v>44215</c:v>
                </c:pt>
                <c:pt idx="513">
                  <c:v>44216</c:v>
                </c:pt>
                <c:pt idx="514">
                  <c:v>44217</c:v>
                </c:pt>
                <c:pt idx="515">
                  <c:v>44218</c:v>
                </c:pt>
                <c:pt idx="516">
                  <c:v>44221</c:v>
                </c:pt>
                <c:pt idx="517">
                  <c:v>44222</c:v>
                </c:pt>
                <c:pt idx="518">
                  <c:v>44223</c:v>
                </c:pt>
                <c:pt idx="519">
                  <c:v>44224</c:v>
                </c:pt>
                <c:pt idx="520">
                  <c:v>44225</c:v>
                </c:pt>
                <c:pt idx="521">
                  <c:v>44228</c:v>
                </c:pt>
                <c:pt idx="522">
                  <c:v>44229</c:v>
                </c:pt>
                <c:pt idx="523">
                  <c:v>44230</c:v>
                </c:pt>
                <c:pt idx="524">
                  <c:v>44231</c:v>
                </c:pt>
                <c:pt idx="525">
                  <c:v>44232</c:v>
                </c:pt>
                <c:pt idx="526">
                  <c:v>44235</c:v>
                </c:pt>
                <c:pt idx="527">
                  <c:v>44236</c:v>
                </c:pt>
                <c:pt idx="528">
                  <c:v>44237</c:v>
                </c:pt>
                <c:pt idx="529">
                  <c:v>44238</c:v>
                </c:pt>
                <c:pt idx="530">
                  <c:v>44239</c:v>
                </c:pt>
                <c:pt idx="531">
                  <c:v>44242</c:v>
                </c:pt>
                <c:pt idx="532">
                  <c:v>44243</c:v>
                </c:pt>
                <c:pt idx="533">
                  <c:v>44244</c:v>
                </c:pt>
                <c:pt idx="534">
                  <c:v>44245</c:v>
                </c:pt>
                <c:pt idx="535">
                  <c:v>44246</c:v>
                </c:pt>
                <c:pt idx="536">
                  <c:v>44249</c:v>
                </c:pt>
                <c:pt idx="537">
                  <c:v>44250</c:v>
                </c:pt>
                <c:pt idx="538">
                  <c:v>44251</c:v>
                </c:pt>
                <c:pt idx="539">
                  <c:v>44252</c:v>
                </c:pt>
                <c:pt idx="540">
                  <c:v>44253</c:v>
                </c:pt>
                <c:pt idx="541">
                  <c:v>44256</c:v>
                </c:pt>
                <c:pt idx="542">
                  <c:v>44257</c:v>
                </c:pt>
                <c:pt idx="543">
                  <c:v>44258</c:v>
                </c:pt>
                <c:pt idx="544">
                  <c:v>44259</c:v>
                </c:pt>
                <c:pt idx="545">
                  <c:v>44260</c:v>
                </c:pt>
                <c:pt idx="546">
                  <c:v>44263</c:v>
                </c:pt>
                <c:pt idx="547">
                  <c:v>44264</c:v>
                </c:pt>
                <c:pt idx="548">
                  <c:v>44265</c:v>
                </c:pt>
                <c:pt idx="549">
                  <c:v>44266</c:v>
                </c:pt>
                <c:pt idx="550">
                  <c:v>44267</c:v>
                </c:pt>
                <c:pt idx="551">
                  <c:v>44270</c:v>
                </c:pt>
                <c:pt idx="552">
                  <c:v>44271</c:v>
                </c:pt>
                <c:pt idx="553">
                  <c:v>44272</c:v>
                </c:pt>
                <c:pt idx="554">
                  <c:v>44273</c:v>
                </c:pt>
                <c:pt idx="555">
                  <c:v>44274</c:v>
                </c:pt>
                <c:pt idx="556">
                  <c:v>44277</c:v>
                </c:pt>
                <c:pt idx="557">
                  <c:v>44278</c:v>
                </c:pt>
                <c:pt idx="558">
                  <c:v>44279</c:v>
                </c:pt>
                <c:pt idx="559">
                  <c:v>44280</c:v>
                </c:pt>
                <c:pt idx="560">
                  <c:v>44281</c:v>
                </c:pt>
                <c:pt idx="561">
                  <c:v>44284</c:v>
                </c:pt>
                <c:pt idx="562">
                  <c:v>44285</c:v>
                </c:pt>
                <c:pt idx="563">
                  <c:v>44286</c:v>
                </c:pt>
                <c:pt idx="564">
                  <c:v>44287</c:v>
                </c:pt>
                <c:pt idx="565">
                  <c:v>44288</c:v>
                </c:pt>
                <c:pt idx="566">
                  <c:v>44291</c:v>
                </c:pt>
                <c:pt idx="567">
                  <c:v>44292</c:v>
                </c:pt>
                <c:pt idx="568">
                  <c:v>44293</c:v>
                </c:pt>
                <c:pt idx="569">
                  <c:v>44294</c:v>
                </c:pt>
                <c:pt idx="570">
                  <c:v>44295</c:v>
                </c:pt>
                <c:pt idx="571">
                  <c:v>44298</c:v>
                </c:pt>
                <c:pt idx="572">
                  <c:v>44299</c:v>
                </c:pt>
                <c:pt idx="573">
                  <c:v>44300</c:v>
                </c:pt>
                <c:pt idx="574">
                  <c:v>44301</c:v>
                </c:pt>
                <c:pt idx="575">
                  <c:v>44302</c:v>
                </c:pt>
                <c:pt idx="576">
                  <c:v>44305</c:v>
                </c:pt>
                <c:pt idx="577">
                  <c:v>44306</c:v>
                </c:pt>
                <c:pt idx="578">
                  <c:v>44307</c:v>
                </c:pt>
                <c:pt idx="579">
                  <c:v>44308</c:v>
                </c:pt>
                <c:pt idx="580">
                  <c:v>44309</c:v>
                </c:pt>
                <c:pt idx="581">
                  <c:v>44312</c:v>
                </c:pt>
                <c:pt idx="582">
                  <c:v>44313</c:v>
                </c:pt>
                <c:pt idx="583">
                  <c:v>44314</c:v>
                </c:pt>
                <c:pt idx="584">
                  <c:v>44315</c:v>
                </c:pt>
                <c:pt idx="585">
                  <c:v>44316</c:v>
                </c:pt>
                <c:pt idx="586">
                  <c:v>44319</c:v>
                </c:pt>
                <c:pt idx="587">
                  <c:v>44320</c:v>
                </c:pt>
                <c:pt idx="588">
                  <c:v>44321</c:v>
                </c:pt>
                <c:pt idx="589">
                  <c:v>44322</c:v>
                </c:pt>
                <c:pt idx="590">
                  <c:v>44323</c:v>
                </c:pt>
                <c:pt idx="591">
                  <c:v>44326</c:v>
                </c:pt>
                <c:pt idx="592">
                  <c:v>44327</c:v>
                </c:pt>
                <c:pt idx="593">
                  <c:v>44328</c:v>
                </c:pt>
                <c:pt idx="594">
                  <c:v>44329</c:v>
                </c:pt>
                <c:pt idx="595">
                  <c:v>44330</c:v>
                </c:pt>
                <c:pt idx="596">
                  <c:v>44333</c:v>
                </c:pt>
                <c:pt idx="597">
                  <c:v>44334</c:v>
                </c:pt>
                <c:pt idx="598">
                  <c:v>44335</c:v>
                </c:pt>
                <c:pt idx="599">
                  <c:v>44336</c:v>
                </c:pt>
                <c:pt idx="600">
                  <c:v>44337</c:v>
                </c:pt>
                <c:pt idx="601">
                  <c:v>44340</c:v>
                </c:pt>
                <c:pt idx="602">
                  <c:v>44341</c:v>
                </c:pt>
                <c:pt idx="603">
                  <c:v>44342</c:v>
                </c:pt>
                <c:pt idx="604">
                  <c:v>44343</c:v>
                </c:pt>
                <c:pt idx="605">
                  <c:v>44344</c:v>
                </c:pt>
                <c:pt idx="606">
                  <c:v>44347</c:v>
                </c:pt>
                <c:pt idx="607">
                  <c:v>44348</c:v>
                </c:pt>
                <c:pt idx="608">
                  <c:v>44349</c:v>
                </c:pt>
                <c:pt idx="609">
                  <c:v>44350</c:v>
                </c:pt>
                <c:pt idx="610">
                  <c:v>44351</c:v>
                </c:pt>
                <c:pt idx="611">
                  <c:v>44354</c:v>
                </c:pt>
                <c:pt idx="612">
                  <c:v>44355</c:v>
                </c:pt>
                <c:pt idx="613">
                  <c:v>44356</c:v>
                </c:pt>
                <c:pt idx="614">
                  <c:v>44357</c:v>
                </c:pt>
                <c:pt idx="615">
                  <c:v>44358</c:v>
                </c:pt>
                <c:pt idx="616">
                  <c:v>44361</c:v>
                </c:pt>
                <c:pt idx="617">
                  <c:v>44362</c:v>
                </c:pt>
                <c:pt idx="618">
                  <c:v>44363</c:v>
                </c:pt>
                <c:pt idx="619">
                  <c:v>44364</c:v>
                </c:pt>
                <c:pt idx="620">
                  <c:v>44365</c:v>
                </c:pt>
                <c:pt idx="621">
                  <c:v>44368</c:v>
                </c:pt>
                <c:pt idx="622">
                  <c:v>44369</c:v>
                </c:pt>
                <c:pt idx="623">
                  <c:v>44370</c:v>
                </c:pt>
                <c:pt idx="624">
                  <c:v>44371</c:v>
                </c:pt>
                <c:pt idx="625">
                  <c:v>44372</c:v>
                </c:pt>
                <c:pt idx="626">
                  <c:v>44375</c:v>
                </c:pt>
                <c:pt idx="627">
                  <c:v>44376</c:v>
                </c:pt>
                <c:pt idx="628">
                  <c:v>44377</c:v>
                </c:pt>
                <c:pt idx="629">
                  <c:v>44378</c:v>
                </c:pt>
                <c:pt idx="630">
                  <c:v>44379</c:v>
                </c:pt>
                <c:pt idx="631">
                  <c:v>44382</c:v>
                </c:pt>
                <c:pt idx="632">
                  <c:v>44383</c:v>
                </c:pt>
                <c:pt idx="633">
                  <c:v>44384</c:v>
                </c:pt>
                <c:pt idx="634">
                  <c:v>44385</c:v>
                </c:pt>
                <c:pt idx="635">
                  <c:v>44386</c:v>
                </c:pt>
                <c:pt idx="636">
                  <c:v>44389</c:v>
                </c:pt>
                <c:pt idx="637">
                  <c:v>44390</c:v>
                </c:pt>
                <c:pt idx="638">
                  <c:v>44391</c:v>
                </c:pt>
                <c:pt idx="639">
                  <c:v>44392</c:v>
                </c:pt>
                <c:pt idx="640">
                  <c:v>44393</c:v>
                </c:pt>
                <c:pt idx="641">
                  <c:v>44396</c:v>
                </c:pt>
                <c:pt idx="642">
                  <c:v>44397</c:v>
                </c:pt>
                <c:pt idx="643">
                  <c:v>44398</c:v>
                </c:pt>
                <c:pt idx="644">
                  <c:v>44399</c:v>
                </c:pt>
                <c:pt idx="645">
                  <c:v>44400</c:v>
                </c:pt>
                <c:pt idx="646">
                  <c:v>44403</c:v>
                </c:pt>
                <c:pt idx="647">
                  <c:v>44404</c:v>
                </c:pt>
                <c:pt idx="648">
                  <c:v>44405</c:v>
                </c:pt>
                <c:pt idx="649">
                  <c:v>44406</c:v>
                </c:pt>
                <c:pt idx="650">
                  <c:v>44407</c:v>
                </c:pt>
                <c:pt idx="651">
                  <c:v>44410</c:v>
                </c:pt>
                <c:pt idx="652">
                  <c:v>44411</c:v>
                </c:pt>
                <c:pt idx="653">
                  <c:v>44412</c:v>
                </c:pt>
                <c:pt idx="654">
                  <c:v>44413</c:v>
                </c:pt>
                <c:pt idx="655">
                  <c:v>44414</c:v>
                </c:pt>
                <c:pt idx="656">
                  <c:v>44417</c:v>
                </c:pt>
                <c:pt idx="657">
                  <c:v>44418</c:v>
                </c:pt>
                <c:pt idx="658">
                  <c:v>44419</c:v>
                </c:pt>
                <c:pt idx="659">
                  <c:v>44420</c:v>
                </c:pt>
                <c:pt idx="660">
                  <c:v>44421</c:v>
                </c:pt>
                <c:pt idx="661">
                  <c:v>44424</c:v>
                </c:pt>
                <c:pt idx="662">
                  <c:v>44425</c:v>
                </c:pt>
                <c:pt idx="663">
                  <c:v>44426</c:v>
                </c:pt>
                <c:pt idx="664">
                  <c:v>44427</c:v>
                </c:pt>
                <c:pt idx="665">
                  <c:v>44428</c:v>
                </c:pt>
                <c:pt idx="666">
                  <c:v>44431</c:v>
                </c:pt>
                <c:pt idx="667">
                  <c:v>44432</c:v>
                </c:pt>
                <c:pt idx="668">
                  <c:v>44433</c:v>
                </c:pt>
                <c:pt idx="669">
                  <c:v>44434</c:v>
                </c:pt>
                <c:pt idx="670">
                  <c:v>44435</c:v>
                </c:pt>
                <c:pt idx="671">
                  <c:v>44438</c:v>
                </c:pt>
                <c:pt idx="672">
                  <c:v>44439</c:v>
                </c:pt>
                <c:pt idx="673">
                  <c:v>44440</c:v>
                </c:pt>
                <c:pt idx="674">
                  <c:v>44441</c:v>
                </c:pt>
                <c:pt idx="675">
                  <c:v>44442</c:v>
                </c:pt>
                <c:pt idx="676">
                  <c:v>44445</c:v>
                </c:pt>
                <c:pt idx="677">
                  <c:v>44446</c:v>
                </c:pt>
                <c:pt idx="678">
                  <c:v>44447</c:v>
                </c:pt>
                <c:pt idx="679">
                  <c:v>44448</c:v>
                </c:pt>
                <c:pt idx="680">
                  <c:v>44449</c:v>
                </c:pt>
                <c:pt idx="681">
                  <c:v>44452</c:v>
                </c:pt>
                <c:pt idx="682">
                  <c:v>44453</c:v>
                </c:pt>
                <c:pt idx="683">
                  <c:v>44454</c:v>
                </c:pt>
                <c:pt idx="684">
                  <c:v>44455</c:v>
                </c:pt>
                <c:pt idx="685">
                  <c:v>44456</c:v>
                </c:pt>
                <c:pt idx="686">
                  <c:v>44459</c:v>
                </c:pt>
                <c:pt idx="687">
                  <c:v>44460</c:v>
                </c:pt>
                <c:pt idx="688">
                  <c:v>44461</c:v>
                </c:pt>
                <c:pt idx="689">
                  <c:v>44462</c:v>
                </c:pt>
                <c:pt idx="690">
                  <c:v>44463</c:v>
                </c:pt>
                <c:pt idx="691">
                  <c:v>44466</c:v>
                </c:pt>
                <c:pt idx="692">
                  <c:v>44467</c:v>
                </c:pt>
                <c:pt idx="693">
                  <c:v>44468</c:v>
                </c:pt>
                <c:pt idx="694">
                  <c:v>44469</c:v>
                </c:pt>
                <c:pt idx="695">
                  <c:v>44470</c:v>
                </c:pt>
                <c:pt idx="696">
                  <c:v>44473</c:v>
                </c:pt>
                <c:pt idx="697">
                  <c:v>44474</c:v>
                </c:pt>
                <c:pt idx="698">
                  <c:v>44475</c:v>
                </c:pt>
                <c:pt idx="699">
                  <c:v>44476</c:v>
                </c:pt>
                <c:pt idx="700">
                  <c:v>44477</c:v>
                </c:pt>
                <c:pt idx="701">
                  <c:v>44480</c:v>
                </c:pt>
                <c:pt idx="702">
                  <c:v>44481</c:v>
                </c:pt>
                <c:pt idx="703">
                  <c:v>44482</c:v>
                </c:pt>
                <c:pt idx="704">
                  <c:v>44483</c:v>
                </c:pt>
                <c:pt idx="705">
                  <c:v>44484</c:v>
                </c:pt>
                <c:pt idx="706">
                  <c:v>44487</c:v>
                </c:pt>
                <c:pt idx="707">
                  <c:v>44488</c:v>
                </c:pt>
                <c:pt idx="708">
                  <c:v>44489</c:v>
                </c:pt>
                <c:pt idx="709">
                  <c:v>44490</c:v>
                </c:pt>
                <c:pt idx="710">
                  <c:v>44491</c:v>
                </c:pt>
                <c:pt idx="711">
                  <c:v>44494</c:v>
                </c:pt>
                <c:pt idx="712">
                  <c:v>44495</c:v>
                </c:pt>
                <c:pt idx="713">
                  <c:v>44496</c:v>
                </c:pt>
                <c:pt idx="714">
                  <c:v>44497</c:v>
                </c:pt>
                <c:pt idx="715">
                  <c:v>44498</c:v>
                </c:pt>
                <c:pt idx="716">
                  <c:v>44501</c:v>
                </c:pt>
                <c:pt idx="717">
                  <c:v>44502</c:v>
                </c:pt>
                <c:pt idx="718">
                  <c:v>44503</c:v>
                </c:pt>
                <c:pt idx="719">
                  <c:v>44504</c:v>
                </c:pt>
                <c:pt idx="720">
                  <c:v>44505</c:v>
                </c:pt>
                <c:pt idx="721">
                  <c:v>44508</c:v>
                </c:pt>
                <c:pt idx="722">
                  <c:v>44509</c:v>
                </c:pt>
                <c:pt idx="723">
                  <c:v>44510</c:v>
                </c:pt>
                <c:pt idx="724">
                  <c:v>44511</c:v>
                </c:pt>
                <c:pt idx="725">
                  <c:v>44512</c:v>
                </c:pt>
                <c:pt idx="726">
                  <c:v>44515</c:v>
                </c:pt>
                <c:pt idx="727">
                  <c:v>44516</c:v>
                </c:pt>
                <c:pt idx="728">
                  <c:v>44517</c:v>
                </c:pt>
                <c:pt idx="729">
                  <c:v>44518</c:v>
                </c:pt>
                <c:pt idx="730">
                  <c:v>44519</c:v>
                </c:pt>
                <c:pt idx="731">
                  <c:v>44522</c:v>
                </c:pt>
                <c:pt idx="732">
                  <c:v>44523</c:v>
                </c:pt>
                <c:pt idx="733">
                  <c:v>44524</c:v>
                </c:pt>
                <c:pt idx="734">
                  <c:v>44525</c:v>
                </c:pt>
                <c:pt idx="735">
                  <c:v>44526</c:v>
                </c:pt>
                <c:pt idx="736">
                  <c:v>44529</c:v>
                </c:pt>
                <c:pt idx="737">
                  <c:v>44530</c:v>
                </c:pt>
                <c:pt idx="738">
                  <c:v>44531</c:v>
                </c:pt>
                <c:pt idx="739">
                  <c:v>44532</c:v>
                </c:pt>
                <c:pt idx="740">
                  <c:v>44533</c:v>
                </c:pt>
                <c:pt idx="741">
                  <c:v>44536</c:v>
                </c:pt>
                <c:pt idx="742">
                  <c:v>44537</c:v>
                </c:pt>
                <c:pt idx="743">
                  <c:v>44538</c:v>
                </c:pt>
                <c:pt idx="744">
                  <c:v>44539</c:v>
                </c:pt>
                <c:pt idx="745">
                  <c:v>44540</c:v>
                </c:pt>
                <c:pt idx="746">
                  <c:v>44543</c:v>
                </c:pt>
                <c:pt idx="747">
                  <c:v>44544</c:v>
                </c:pt>
                <c:pt idx="748">
                  <c:v>44545</c:v>
                </c:pt>
                <c:pt idx="749">
                  <c:v>44546</c:v>
                </c:pt>
                <c:pt idx="750">
                  <c:v>44547</c:v>
                </c:pt>
                <c:pt idx="751">
                  <c:v>44550</c:v>
                </c:pt>
                <c:pt idx="752">
                  <c:v>44551</c:v>
                </c:pt>
                <c:pt idx="753">
                  <c:v>44552</c:v>
                </c:pt>
                <c:pt idx="754">
                  <c:v>44553</c:v>
                </c:pt>
                <c:pt idx="755">
                  <c:v>44554</c:v>
                </c:pt>
                <c:pt idx="756">
                  <c:v>44557</c:v>
                </c:pt>
                <c:pt idx="757">
                  <c:v>44558</c:v>
                </c:pt>
                <c:pt idx="758">
                  <c:v>44559</c:v>
                </c:pt>
                <c:pt idx="759">
                  <c:v>44560</c:v>
                </c:pt>
                <c:pt idx="760">
                  <c:v>44561</c:v>
                </c:pt>
                <c:pt idx="761">
                  <c:v>44564</c:v>
                </c:pt>
                <c:pt idx="762">
                  <c:v>44565</c:v>
                </c:pt>
                <c:pt idx="763">
                  <c:v>44566</c:v>
                </c:pt>
                <c:pt idx="764">
                  <c:v>44567</c:v>
                </c:pt>
                <c:pt idx="765">
                  <c:v>44568</c:v>
                </c:pt>
                <c:pt idx="766">
                  <c:v>44571</c:v>
                </c:pt>
                <c:pt idx="767">
                  <c:v>44572</c:v>
                </c:pt>
                <c:pt idx="768">
                  <c:v>44573</c:v>
                </c:pt>
                <c:pt idx="769">
                  <c:v>44574</c:v>
                </c:pt>
                <c:pt idx="770">
                  <c:v>44575</c:v>
                </c:pt>
                <c:pt idx="771">
                  <c:v>44578</c:v>
                </c:pt>
                <c:pt idx="772">
                  <c:v>44579</c:v>
                </c:pt>
                <c:pt idx="773">
                  <c:v>44580</c:v>
                </c:pt>
                <c:pt idx="774">
                  <c:v>44581</c:v>
                </c:pt>
                <c:pt idx="775">
                  <c:v>44582</c:v>
                </c:pt>
                <c:pt idx="776">
                  <c:v>44585</c:v>
                </c:pt>
                <c:pt idx="777">
                  <c:v>44586</c:v>
                </c:pt>
                <c:pt idx="778">
                  <c:v>44587</c:v>
                </c:pt>
                <c:pt idx="779">
                  <c:v>44588</c:v>
                </c:pt>
                <c:pt idx="780">
                  <c:v>44589</c:v>
                </c:pt>
                <c:pt idx="781">
                  <c:v>44592</c:v>
                </c:pt>
                <c:pt idx="782">
                  <c:v>44593</c:v>
                </c:pt>
                <c:pt idx="783">
                  <c:v>44594</c:v>
                </c:pt>
                <c:pt idx="784">
                  <c:v>44595</c:v>
                </c:pt>
                <c:pt idx="785">
                  <c:v>44596</c:v>
                </c:pt>
                <c:pt idx="786">
                  <c:v>44599</c:v>
                </c:pt>
                <c:pt idx="787">
                  <c:v>44600</c:v>
                </c:pt>
                <c:pt idx="788">
                  <c:v>44601</c:v>
                </c:pt>
                <c:pt idx="789">
                  <c:v>44602</c:v>
                </c:pt>
                <c:pt idx="790">
                  <c:v>44603</c:v>
                </c:pt>
                <c:pt idx="791">
                  <c:v>44606</c:v>
                </c:pt>
                <c:pt idx="792">
                  <c:v>44607</c:v>
                </c:pt>
                <c:pt idx="793">
                  <c:v>44608</c:v>
                </c:pt>
                <c:pt idx="794">
                  <c:v>44609</c:v>
                </c:pt>
                <c:pt idx="795">
                  <c:v>44610</c:v>
                </c:pt>
                <c:pt idx="796">
                  <c:v>44613</c:v>
                </c:pt>
                <c:pt idx="797">
                  <c:v>44614</c:v>
                </c:pt>
                <c:pt idx="798">
                  <c:v>44615</c:v>
                </c:pt>
                <c:pt idx="799">
                  <c:v>44616</c:v>
                </c:pt>
                <c:pt idx="800">
                  <c:v>44617</c:v>
                </c:pt>
                <c:pt idx="801">
                  <c:v>44620</c:v>
                </c:pt>
                <c:pt idx="802">
                  <c:v>44621</c:v>
                </c:pt>
                <c:pt idx="803">
                  <c:v>44622</c:v>
                </c:pt>
                <c:pt idx="804">
                  <c:v>44623</c:v>
                </c:pt>
                <c:pt idx="805">
                  <c:v>44624</c:v>
                </c:pt>
                <c:pt idx="806">
                  <c:v>44627</c:v>
                </c:pt>
                <c:pt idx="807">
                  <c:v>44628</c:v>
                </c:pt>
                <c:pt idx="808">
                  <c:v>44629</c:v>
                </c:pt>
                <c:pt idx="809">
                  <c:v>44630</c:v>
                </c:pt>
                <c:pt idx="810">
                  <c:v>44631</c:v>
                </c:pt>
                <c:pt idx="811">
                  <c:v>44634</c:v>
                </c:pt>
                <c:pt idx="812">
                  <c:v>44635</c:v>
                </c:pt>
                <c:pt idx="813">
                  <c:v>44636</c:v>
                </c:pt>
                <c:pt idx="814">
                  <c:v>44637</c:v>
                </c:pt>
                <c:pt idx="815">
                  <c:v>44638</c:v>
                </c:pt>
                <c:pt idx="816">
                  <c:v>44641</c:v>
                </c:pt>
                <c:pt idx="817">
                  <c:v>44642</c:v>
                </c:pt>
                <c:pt idx="818">
                  <c:v>44643</c:v>
                </c:pt>
                <c:pt idx="819">
                  <c:v>44644</c:v>
                </c:pt>
                <c:pt idx="820">
                  <c:v>44645</c:v>
                </c:pt>
                <c:pt idx="821">
                  <c:v>44648</c:v>
                </c:pt>
                <c:pt idx="822">
                  <c:v>44649</c:v>
                </c:pt>
                <c:pt idx="823">
                  <c:v>44650</c:v>
                </c:pt>
                <c:pt idx="824">
                  <c:v>44651</c:v>
                </c:pt>
                <c:pt idx="825">
                  <c:v>44652</c:v>
                </c:pt>
                <c:pt idx="826">
                  <c:v>44655</c:v>
                </c:pt>
                <c:pt idx="827">
                  <c:v>44656</c:v>
                </c:pt>
                <c:pt idx="828">
                  <c:v>44657</c:v>
                </c:pt>
                <c:pt idx="829">
                  <c:v>44658</c:v>
                </c:pt>
                <c:pt idx="830">
                  <c:v>44659</c:v>
                </c:pt>
                <c:pt idx="831">
                  <c:v>44662</c:v>
                </c:pt>
                <c:pt idx="832">
                  <c:v>44663</c:v>
                </c:pt>
                <c:pt idx="833">
                  <c:v>44664</c:v>
                </c:pt>
                <c:pt idx="834">
                  <c:v>44665</c:v>
                </c:pt>
                <c:pt idx="835">
                  <c:v>44666</c:v>
                </c:pt>
                <c:pt idx="836">
                  <c:v>44669</c:v>
                </c:pt>
                <c:pt idx="837">
                  <c:v>44670</c:v>
                </c:pt>
                <c:pt idx="838">
                  <c:v>44671</c:v>
                </c:pt>
                <c:pt idx="839">
                  <c:v>44672</c:v>
                </c:pt>
                <c:pt idx="840">
                  <c:v>44673</c:v>
                </c:pt>
                <c:pt idx="841">
                  <c:v>44676</c:v>
                </c:pt>
                <c:pt idx="842">
                  <c:v>44677</c:v>
                </c:pt>
                <c:pt idx="843">
                  <c:v>44678</c:v>
                </c:pt>
                <c:pt idx="844">
                  <c:v>44679</c:v>
                </c:pt>
                <c:pt idx="845">
                  <c:v>44680</c:v>
                </c:pt>
                <c:pt idx="846">
                  <c:v>44683</c:v>
                </c:pt>
                <c:pt idx="847">
                  <c:v>44684</c:v>
                </c:pt>
                <c:pt idx="848">
                  <c:v>44685</c:v>
                </c:pt>
                <c:pt idx="849">
                  <c:v>44686</c:v>
                </c:pt>
                <c:pt idx="850">
                  <c:v>44687</c:v>
                </c:pt>
                <c:pt idx="851">
                  <c:v>44690</c:v>
                </c:pt>
                <c:pt idx="852">
                  <c:v>44691</c:v>
                </c:pt>
                <c:pt idx="853">
                  <c:v>44692</c:v>
                </c:pt>
                <c:pt idx="854">
                  <c:v>44693</c:v>
                </c:pt>
                <c:pt idx="855">
                  <c:v>44694</c:v>
                </c:pt>
                <c:pt idx="856">
                  <c:v>44697</c:v>
                </c:pt>
                <c:pt idx="857">
                  <c:v>44698</c:v>
                </c:pt>
                <c:pt idx="858">
                  <c:v>44699</c:v>
                </c:pt>
                <c:pt idx="859">
                  <c:v>44700</c:v>
                </c:pt>
                <c:pt idx="860">
                  <c:v>44701</c:v>
                </c:pt>
                <c:pt idx="861">
                  <c:v>44704</c:v>
                </c:pt>
                <c:pt idx="862">
                  <c:v>44705</c:v>
                </c:pt>
                <c:pt idx="863">
                  <c:v>44706</c:v>
                </c:pt>
                <c:pt idx="864">
                  <c:v>44707</c:v>
                </c:pt>
                <c:pt idx="865">
                  <c:v>44708</c:v>
                </c:pt>
                <c:pt idx="866">
                  <c:v>44711</c:v>
                </c:pt>
                <c:pt idx="867">
                  <c:v>44712</c:v>
                </c:pt>
                <c:pt idx="868">
                  <c:v>44713</c:v>
                </c:pt>
                <c:pt idx="869">
                  <c:v>44714</c:v>
                </c:pt>
                <c:pt idx="870">
                  <c:v>44715</c:v>
                </c:pt>
                <c:pt idx="871">
                  <c:v>44718</c:v>
                </c:pt>
                <c:pt idx="872">
                  <c:v>44719</c:v>
                </c:pt>
                <c:pt idx="873">
                  <c:v>44720</c:v>
                </c:pt>
                <c:pt idx="874">
                  <c:v>44721</c:v>
                </c:pt>
                <c:pt idx="875">
                  <c:v>44722</c:v>
                </c:pt>
                <c:pt idx="876">
                  <c:v>44725</c:v>
                </c:pt>
                <c:pt idx="877">
                  <c:v>44726</c:v>
                </c:pt>
                <c:pt idx="878">
                  <c:v>44727</c:v>
                </c:pt>
                <c:pt idx="879">
                  <c:v>44728</c:v>
                </c:pt>
                <c:pt idx="880">
                  <c:v>44729</c:v>
                </c:pt>
                <c:pt idx="881">
                  <c:v>44732</c:v>
                </c:pt>
                <c:pt idx="882">
                  <c:v>44733</c:v>
                </c:pt>
                <c:pt idx="883">
                  <c:v>44734</c:v>
                </c:pt>
                <c:pt idx="884">
                  <c:v>44735</c:v>
                </c:pt>
                <c:pt idx="885">
                  <c:v>44736</c:v>
                </c:pt>
                <c:pt idx="886">
                  <c:v>44739</c:v>
                </c:pt>
                <c:pt idx="887">
                  <c:v>44740</c:v>
                </c:pt>
                <c:pt idx="888">
                  <c:v>44741</c:v>
                </c:pt>
                <c:pt idx="889">
                  <c:v>44742</c:v>
                </c:pt>
                <c:pt idx="890">
                  <c:v>44743</c:v>
                </c:pt>
                <c:pt idx="891">
                  <c:v>44746</c:v>
                </c:pt>
                <c:pt idx="892">
                  <c:v>44747</c:v>
                </c:pt>
                <c:pt idx="893">
                  <c:v>44748</c:v>
                </c:pt>
                <c:pt idx="894">
                  <c:v>44749</c:v>
                </c:pt>
                <c:pt idx="895">
                  <c:v>44750</c:v>
                </c:pt>
                <c:pt idx="896">
                  <c:v>44753</c:v>
                </c:pt>
                <c:pt idx="897">
                  <c:v>44754</c:v>
                </c:pt>
                <c:pt idx="898">
                  <c:v>44755</c:v>
                </c:pt>
                <c:pt idx="899">
                  <c:v>44756</c:v>
                </c:pt>
                <c:pt idx="900">
                  <c:v>44757</c:v>
                </c:pt>
                <c:pt idx="901">
                  <c:v>44760</c:v>
                </c:pt>
                <c:pt idx="902">
                  <c:v>44761</c:v>
                </c:pt>
                <c:pt idx="903">
                  <c:v>44762</c:v>
                </c:pt>
                <c:pt idx="904">
                  <c:v>44763</c:v>
                </c:pt>
                <c:pt idx="905">
                  <c:v>44764</c:v>
                </c:pt>
                <c:pt idx="906">
                  <c:v>44767</c:v>
                </c:pt>
                <c:pt idx="907">
                  <c:v>44768</c:v>
                </c:pt>
                <c:pt idx="908">
                  <c:v>44769</c:v>
                </c:pt>
                <c:pt idx="909">
                  <c:v>44770</c:v>
                </c:pt>
                <c:pt idx="910">
                  <c:v>44771</c:v>
                </c:pt>
                <c:pt idx="911">
                  <c:v>44774</c:v>
                </c:pt>
                <c:pt idx="912">
                  <c:v>44775</c:v>
                </c:pt>
                <c:pt idx="913">
                  <c:v>44776</c:v>
                </c:pt>
                <c:pt idx="914">
                  <c:v>44777</c:v>
                </c:pt>
                <c:pt idx="915">
                  <c:v>44778</c:v>
                </c:pt>
                <c:pt idx="916">
                  <c:v>44781</c:v>
                </c:pt>
                <c:pt idx="917">
                  <c:v>44782</c:v>
                </c:pt>
                <c:pt idx="918">
                  <c:v>44783</c:v>
                </c:pt>
                <c:pt idx="919">
                  <c:v>44784</c:v>
                </c:pt>
                <c:pt idx="920">
                  <c:v>44785</c:v>
                </c:pt>
                <c:pt idx="921">
                  <c:v>44788</c:v>
                </c:pt>
                <c:pt idx="922">
                  <c:v>44789</c:v>
                </c:pt>
                <c:pt idx="923">
                  <c:v>44790</c:v>
                </c:pt>
                <c:pt idx="924">
                  <c:v>44791</c:v>
                </c:pt>
                <c:pt idx="925">
                  <c:v>44792</c:v>
                </c:pt>
                <c:pt idx="926">
                  <c:v>44795</c:v>
                </c:pt>
                <c:pt idx="927">
                  <c:v>44796</c:v>
                </c:pt>
                <c:pt idx="928">
                  <c:v>44797</c:v>
                </c:pt>
                <c:pt idx="929">
                  <c:v>44798</c:v>
                </c:pt>
                <c:pt idx="930">
                  <c:v>44799</c:v>
                </c:pt>
                <c:pt idx="931">
                  <c:v>44802</c:v>
                </c:pt>
                <c:pt idx="932">
                  <c:v>44803</c:v>
                </c:pt>
                <c:pt idx="933">
                  <c:v>44804</c:v>
                </c:pt>
                <c:pt idx="934">
                  <c:v>44805</c:v>
                </c:pt>
                <c:pt idx="935">
                  <c:v>44806</c:v>
                </c:pt>
                <c:pt idx="936">
                  <c:v>44809</c:v>
                </c:pt>
                <c:pt idx="937">
                  <c:v>44810</c:v>
                </c:pt>
                <c:pt idx="938">
                  <c:v>44811</c:v>
                </c:pt>
                <c:pt idx="939">
                  <c:v>44812</c:v>
                </c:pt>
                <c:pt idx="940">
                  <c:v>44813</c:v>
                </c:pt>
                <c:pt idx="941">
                  <c:v>44816</c:v>
                </c:pt>
                <c:pt idx="942">
                  <c:v>44817</c:v>
                </c:pt>
                <c:pt idx="943">
                  <c:v>44818</c:v>
                </c:pt>
                <c:pt idx="944">
                  <c:v>44819</c:v>
                </c:pt>
                <c:pt idx="945">
                  <c:v>44820</c:v>
                </c:pt>
                <c:pt idx="946">
                  <c:v>44823</c:v>
                </c:pt>
                <c:pt idx="947">
                  <c:v>44824</c:v>
                </c:pt>
                <c:pt idx="948">
                  <c:v>44825</c:v>
                </c:pt>
                <c:pt idx="949">
                  <c:v>44826</c:v>
                </c:pt>
                <c:pt idx="950">
                  <c:v>44827</c:v>
                </c:pt>
                <c:pt idx="951">
                  <c:v>44830</c:v>
                </c:pt>
                <c:pt idx="952">
                  <c:v>44831</c:v>
                </c:pt>
                <c:pt idx="953">
                  <c:v>44832</c:v>
                </c:pt>
                <c:pt idx="954">
                  <c:v>44833</c:v>
                </c:pt>
                <c:pt idx="955">
                  <c:v>44834</c:v>
                </c:pt>
                <c:pt idx="956">
                  <c:v>44837</c:v>
                </c:pt>
                <c:pt idx="957">
                  <c:v>44838</c:v>
                </c:pt>
                <c:pt idx="958">
                  <c:v>44839</c:v>
                </c:pt>
                <c:pt idx="959">
                  <c:v>44840</c:v>
                </c:pt>
                <c:pt idx="960">
                  <c:v>44841</c:v>
                </c:pt>
                <c:pt idx="961">
                  <c:v>44844</c:v>
                </c:pt>
                <c:pt idx="962">
                  <c:v>44845</c:v>
                </c:pt>
                <c:pt idx="963">
                  <c:v>44846</c:v>
                </c:pt>
                <c:pt idx="964">
                  <c:v>44847</c:v>
                </c:pt>
                <c:pt idx="965">
                  <c:v>44848</c:v>
                </c:pt>
                <c:pt idx="966">
                  <c:v>44851</c:v>
                </c:pt>
                <c:pt idx="967">
                  <c:v>44852</c:v>
                </c:pt>
                <c:pt idx="968">
                  <c:v>44853</c:v>
                </c:pt>
                <c:pt idx="969">
                  <c:v>44854</c:v>
                </c:pt>
                <c:pt idx="970">
                  <c:v>44855</c:v>
                </c:pt>
                <c:pt idx="971">
                  <c:v>44858</c:v>
                </c:pt>
                <c:pt idx="972">
                  <c:v>44859</c:v>
                </c:pt>
                <c:pt idx="973">
                  <c:v>44860</c:v>
                </c:pt>
                <c:pt idx="974">
                  <c:v>44861</c:v>
                </c:pt>
                <c:pt idx="975">
                  <c:v>44862</c:v>
                </c:pt>
                <c:pt idx="976">
                  <c:v>44865</c:v>
                </c:pt>
                <c:pt idx="977">
                  <c:v>44866</c:v>
                </c:pt>
                <c:pt idx="978">
                  <c:v>44867</c:v>
                </c:pt>
                <c:pt idx="979">
                  <c:v>44868</c:v>
                </c:pt>
                <c:pt idx="980">
                  <c:v>44869</c:v>
                </c:pt>
                <c:pt idx="981">
                  <c:v>44872</c:v>
                </c:pt>
                <c:pt idx="982">
                  <c:v>44873</c:v>
                </c:pt>
                <c:pt idx="983">
                  <c:v>44874</c:v>
                </c:pt>
                <c:pt idx="984">
                  <c:v>44875</c:v>
                </c:pt>
                <c:pt idx="985">
                  <c:v>44876</c:v>
                </c:pt>
                <c:pt idx="986">
                  <c:v>44879</c:v>
                </c:pt>
                <c:pt idx="987">
                  <c:v>44880</c:v>
                </c:pt>
                <c:pt idx="988">
                  <c:v>44881</c:v>
                </c:pt>
                <c:pt idx="989">
                  <c:v>44882</c:v>
                </c:pt>
                <c:pt idx="990">
                  <c:v>44883</c:v>
                </c:pt>
                <c:pt idx="991">
                  <c:v>44886</c:v>
                </c:pt>
                <c:pt idx="992">
                  <c:v>44887</c:v>
                </c:pt>
                <c:pt idx="993">
                  <c:v>44888</c:v>
                </c:pt>
                <c:pt idx="994">
                  <c:v>44889</c:v>
                </c:pt>
                <c:pt idx="995">
                  <c:v>44890</c:v>
                </c:pt>
                <c:pt idx="996">
                  <c:v>44893</c:v>
                </c:pt>
                <c:pt idx="997">
                  <c:v>44894</c:v>
                </c:pt>
                <c:pt idx="998">
                  <c:v>44895</c:v>
                </c:pt>
                <c:pt idx="999">
                  <c:v>44896</c:v>
                </c:pt>
                <c:pt idx="1000">
                  <c:v>44897</c:v>
                </c:pt>
                <c:pt idx="1001">
                  <c:v>44900</c:v>
                </c:pt>
                <c:pt idx="1002">
                  <c:v>44901</c:v>
                </c:pt>
                <c:pt idx="1003">
                  <c:v>44902</c:v>
                </c:pt>
                <c:pt idx="1004">
                  <c:v>44903</c:v>
                </c:pt>
                <c:pt idx="1005">
                  <c:v>44904</c:v>
                </c:pt>
                <c:pt idx="1006">
                  <c:v>44907</c:v>
                </c:pt>
                <c:pt idx="1007">
                  <c:v>44908</c:v>
                </c:pt>
                <c:pt idx="1008">
                  <c:v>44909</c:v>
                </c:pt>
                <c:pt idx="1009">
                  <c:v>44910</c:v>
                </c:pt>
                <c:pt idx="1010">
                  <c:v>44911</c:v>
                </c:pt>
                <c:pt idx="1011">
                  <c:v>44914</c:v>
                </c:pt>
                <c:pt idx="1012">
                  <c:v>44915</c:v>
                </c:pt>
                <c:pt idx="1013">
                  <c:v>44916</c:v>
                </c:pt>
                <c:pt idx="1014">
                  <c:v>44917</c:v>
                </c:pt>
                <c:pt idx="1015">
                  <c:v>44918</c:v>
                </c:pt>
                <c:pt idx="1016">
                  <c:v>44921</c:v>
                </c:pt>
                <c:pt idx="1017">
                  <c:v>44922</c:v>
                </c:pt>
                <c:pt idx="1018">
                  <c:v>44923</c:v>
                </c:pt>
                <c:pt idx="1019">
                  <c:v>44924</c:v>
                </c:pt>
                <c:pt idx="1020">
                  <c:v>44925</c:v>
                </c:pt>
                <c:pt idx="1021">
                  <c:v>44928</c:v>
                </c:pt>
                <c:pt idx="1022">
                  <c:v>44929</c:v>
                </c:pt>
                <c:pt idx="1023">
                  <c:v>44930</c:v>
                </c:pt>
                <c:pt idx="1024">
                  <c:v>44931</c:v>
                </c:pt>
                <c:pt idx="1025">
                  <c:v>44932</c:v>
                </c:pt>
                <c:pt idx="1026">
                  <c:v>44935</c:v>
                </c:pt>
                <c:pt idx="1027">
                  <c:v>44936</c:v>
                </c:pt>
                <c:pt idx="1028">
                  <c:v>44937</c:v>
                </c:pt>
                <c:pt idx="1029">
                  <c:v>44938</c:v>
                </c:pt>
                <c:pt idx="1030">
                  <c:v>44939</c:v>
                </c:pt>
                <c:pt idx="1031">
                  <c:v>44942</c:v>
                </c:pt>
                <c:pt idx="1032">
                  <c:v>44943</c:v>
                </c:pt>
                <c:pt idx="1033">
                  <c:v>44944</c:v>
                </c:pt>
                <c:pt idx="1034">
                  <c:v>44945</c:v>
                </c:pt>
                <c:pt idx="1035">
                  <c:v>44946</c:v>
                </c:pt>
                <c:pt idx="1036">
                  <c:v>44949</c:v>
                </c:pt>
                <c:pt idx="1037">
                  <c:v>44950</c:v>
                </c:pt>
                <c:pt idx="1038">
                  <c:v>44951</c:v>
                </c:pt>
                <c:pt idx="1039">
                  <c:v>44952</c:v>
                </c:pt>
                <c:pt idx="1040">
                  <c:v>44953</c:v>
                </c:pt>
                <c:pt idx="1041">
                  <c:v>44956</c:v>
                </c:pt>
                <c:pt idx="1042">
                  <c:v>44957</c:v>
                </c:pt>
                <c:pt idx="1043">
                  <c:v>44958</c:v>
                </c:pt>
                <c:pt idx="1044">
                  <c:v>44959</c:v>
                </c:pt>
                <c:pt idx="1045">
                  <c:v>44960</c:v>
                </c:pt>
                <c:pt idx="1046">
                  <c:v>44963</c:v>
                </c:pt>
                <c:pt idx="1047">
                  <c:v>44964</c:v>
                </c:pt>
                <c:pt idx="1048">
                  <c:v>44965</c:v>
                </c:pt>
                <c:pt idx="1049">
                  <c:v>44966</c:v>
                </c:pt>
                <c:pt idx="1050">
                  <c:v>44967</c:v>
                </c:pt>
                <c:pt idx="1051">
                  <c:v>44970</c:v>
                </c:pt>
                <c:pt idx="1052">
                  <c:v>44971</c:v>
                </c:pt>
                <c:pt idx="1053">
                  <c:v>44972</c:v>
                </c:pt>
                <c:pt idx="1054">
                  <c:v>44973</c:v>
                </c:pt>
                <c:pt idx="1055">
                  <c:v>44974</c:v>
                </c:pt>
                <c:pt idx="1056">
                  <c:v>44977</c:v>
                </c:pt>
                <c:pt idx="1057">
                  <c:v>44978</c:v>
                </c:pt>
                <c:pt idx="1058">
                  <c:v>44979</c:v>
                </c:pt>
                <c:pt idx="1059">
                  <c:v>44980</c:v>
                </c:pt>
                <c:pt idx="1060">
                  <c:v>44981</c:v>
                </c:pt>
                <c:pt idx="1061">
                  <c:v>44984</c:v>
                </c:pt>
                <c:pt idx="1062">
                  <c:v>44985</c:v>
                </c:pt>
                <c:pt idx="1063">
                  <c:v>44986</c:v>
                </c:pt>
                <c:pt idx="1064">
                  <c:v>44987</c:v>
                </c:pt>
                <c:pt idx="1065">
                  <c:v>44988</c:v>
                </c:pt>
                <c:pt idx="1066">
                  <c:v>44991</c:v>
                </c:pt>
                <c:pt idx="1067">
                  <c:v>44992</c:v>
                </c:pt>
                <c:pt idx="1068">
                  <c:v>44993</c:v>
                </c:pt>
                <c:pt idx="1069">
                  <c:v>44994</c:v>
                </c:pt>
                <c:pt idx="1070">
                  <c:v>44995</c:v>
                </c:pt>
                <c:pt idx="1071">
                  <c:v>44998</c:v>
                </c:pt>
                <c:pt idx="1072">
                  <c:v>44999</c:v>
                </c:pt>
                <c:pt idx="1073">
                  <c:v>45000</c:v>
                </c:pt>
                <c:pt idx="1074">
                  <c:v>45001</c:v>
                </c:pt>
                <c:pt idx="1075">
                  <c:v>45002</c:v>
                </c:pt>
                <c:pt idx="1076">
                  <c:v>45005</c:v>
                </c:pt>
                <c:pt idx="1077">
                  <c:v>45006</c:v>
                </c:pt>
                <c:pt idx="1078">
                  <c:v>45007</c:v>
                </c:pt>
                <c:pt idx="1079">
                  <c:v>45008</c:v>
                </c:pt>
                <c:pt idx="1080">
                  <c:v>45009</c:v>
                </c:pt>
                <c:pt idx="1081">
                  <c:v>45012</c:v>
                </c:pt>
                <c:pt idx="1082">
                  <c:v>45013</c:v>
                </c:pt>
                <c:pt idx="1083">
                  <c:v>45014</c:v>
                </c:pt>
                <c:pt idx="1084">
                  <c:v>45015</c:v>
                </c:pt>
                <c:pt idx="1085">
                  <c:v>45016</c:v>
                </c:pt>
                <c:pt idx="1086">
                  <c:v>45019</c:v>
                </c:pt>
                <c:pt idx="1087">
                  <c:v>45020</c:v>
                </c:pt>
                <c:pt idx="1088">
                  <c:v>45021</c:v>
                </c:pt>
                <c:pt idx="1089">
                  <c:v>45022</c:v>
                </c:pt>
                <c:pt idx="1090">
                  <c:v>45023</c:v>
                </c:pt>
                <c:pt idx="1091">
                  <c:v>45026</c:v>
                </c:pt>
                <c:pt idx="1092">
                  <c:v>45027</c:v>
                </c:pt>
                <c:pt idx="1093">
                  <c:v>45028</c:v>
                </c:pt>
                <c:pt idx="1094">
                  <c:v>45029</c:v>
                </c:pt>
                <c:pt idx="1095">
                  <c:v>45030</c:v>
                </c:pt>
                <c:pt idx="1096">
                  <c:v>45033</c:v>
                </c:pt>
                <c:pt idx="1097">
                  <c:v>45034</c:v>
                </c:pt>
                <c:pt idx="1098">
                  <c:v>45035</c:v>
                </c:pt>
                <c:pt idx="1099">
                  <c:v>45036</c:v>
                </c:pt>
                <c:pt idx="1100">
                  <c:v>45037</c:v>
                </c:pt>
                <c:pt idx="1101">
                  <c:v>45040</c:v>
                </c:pt>
                <c:pt idx="1102">
                  <c:v>45041</c:v>
                </c:pt>
                <c:pt idx="1103">
                  <c:v>45042</c:v>
                </c:pt>
                <c:pt idx="1104">
                  <c:v>45043</c:v>
                </c:pt>
                <c:pt idx="1105">
                  <c:v>45044</c:v>
                </c:pt>
                <c:pt idx="1106">
                  <c:v>45047</c:v>
                </c:pt>
                <c:pt idx="1107">
                  <c:v>45048</c:v>
                </c:pt>
                <c:pt idx="1108">
                  <c:v>45049</c:v>
                </c:pt>
                <c:pt idx="1109">
                  <c:v>45050</c:v>
                </c:pt>
                <c:pt idx="1110">
                  <c:v>45051</c:v>
                </c:pt>
                <c:pt idx="1111">
                  <c:v>45054</c:v>
                </c:pt>
                <c:pt idx="1112">
                  <c:v>45055</c:v>
                </c:pt>
                <c:pt idx="1113">
                  <c:v>45056</c:v>
                </c:pt>
                <c:pt idx="1114">
                  <c:v>45057</c:v>
                </c:pt>
                <c:pt idx="1115">
                  <c:v>45058</c:v>
                </c:pt>
                <c:pt idx="1116">
                  <c:v>45061</c:v>
                </c:pt>
                <c:pt idx="1117">
                  <c:v>45062</c:v>
                </c:pt>
                <c:pt idx="1118">
                  <c:v>45063</c:v>
                </c:pt>
                <c:pt idx="1119">
                  <c:v>45064</c:v>
                </c:pt>
                <c:pt idx="1120">
                  <c:v>45065</c:v>
                </c:pt>
                <c:pt idx="1121">
                  <c:v>45068</c:v>
                </c:pt>
                <c:pt idx="1122">
                  <c:v>45069</c:v>
                </c:pt>
                <c:pt idx="1123">
                  <c:v>45070</c:v>
                </c:pt>
                <c:pt idx="1124">
                  <c:v>45071</c:v>
                </c:pt>
                <c:pt idx="1125">
                  <c:v>45072</c:v>
                </c:pt>
                <c:pt idx="1126">
                  <c:v>45075</c:v>
                </c:pt>
                <c:pt idx="1127">
                  <c:v>45076</c:v>
                </c:pt>
                <c:pt idx="1128">
                  <c:v>45077</c:v>
                </c:pt>
                <c:pt idx="1129">
                  <c:v>45078</c:v>
                </c:pt>
                <c:pt idx="1130">
                  <c:v>45079</c:v>
                </c:pt>
                <c:pt idx="1131">
                  <c:v>45082</c:v>
                </c:pt>
                <c:pt idx="1132">
                  <c:v>45083</c:v>
                </c:pt>
                <c:pt idx="1133">
                  <c:v>45084</c:v>
                </c:pt>
                <c:pt idx="1134">
                  <c:v>45085</c:v>
                </c:pt>
                <c:pt idx="1135">
                  <c:v>45086</c:v>
                </c:pt>
                <c:pt idx="1136">
                  <c:v>45089</c:v>
                </c:pt>
                <c:pt idx="1137">
                  <c:v>45090</c:v>
                </c:pt>
                <c:pt idx="1138">
                  <c:v>45091</c:v>
                </c:pt>
                <c:pt idx="1139">
                  <c:v>45092</c:v>
                </c:pt>
                <c:pt idx="1140">
                  <c:v>45093</c:v>
                </c:pt>
                <c:pt idx="1141">
                  <c:v>45096</c:v>
                </c:pt>
                <c:pt idx="1142">
                  <c:v>45097</c:v>
                </c:pt>
                <c:pt idx="1143">
                  <c:v>45098</c:v>
                </c:pt>
                <c:pt idx="1144">
                  <c:v>45099</c:v>
                </c:pt>
                <c:pt idx="1145">
                  <c:v>45100</c:v>
                </c:pt>
                <c:pt idx="1146">
                  <c:v>45103</c:v>
                </c:pt>
                <c:pt idx="1147">
                  <c:v>45104</c:v>
                </c:pt>
                <c:pt idx="1148">
                  <c:v>45105</c:v>
                </c:pt>
                <c:pt idx="1149">
                  <c:v>45106</c:v>
                </c:pt>
                <c:pt idx="1150">
                  <c:v>45107</c:v>
                </c:pt>
                <c:pt idx="1151">
                  <c:v>45110</c:v>
                </c:pt>
                <c:pt idx="1152">
                  <c:v>45111</c:v>
                </c:pt>
                <c:pt idx="1153">
                  <c:v>45112</c:v>
                </c:pt>
                <c:pt idx="1154">
                  <c:v>45113</c:v>
                </c:pt>
                <c:pt idx="1155">
                  <c:v>45114</c:v>
                </c:pt>
                <c:pt idx="1156">
                  <c:v>45117</c:v>
                </c:pt>
                <c:pt idx="1157">
                  <c:v>45118</c:v>
                </c:pt>
                <c:pt idx="1158">
                  <c:v>45119</c:v>
                </c:pt>
                <c:pt idx="1159">
                  <c:v>45120</c:v>
                </c:pt>
                <c:pt idx="1160">
                  <c:v>45121</c:v>
                </c:pt>
                <c:pt idx="1161">
                  <c:v>45124</c:v>
                </c:pt>
                <c:pt idx="1162">
                  <c:v>45125</c:v>
                </c:pt>
                <c:pt idx="1163">
                  <c:v>45126</c:v>
                </c:pt>
                <c:pt idx="1164">
                  <c:v>45127</c:v>
                </c:pt>
                <c:pt idx="1165">
                  <c:v>45128</c:v>
                </c:pt>
                <c:pt idx="1166">
                  <c:v>45131</c:v>
                </c:pt>
                <c:pt idx="1167">
                  <c:v>45132</c:v>
                </c:pt>
                <c:pt idx="1168">
                  <c:v>45133</c:v>
                </c:pt>
                <c:pt idx="1169">
                  <c:v>45134</c:v>
                </c:pt>
                <c:pt idx="1170">
                  <c:v>45135</c:v>
                </c:pt>
                <c:pt idx="1171">
                  <c:v>45138</c:v>
                </c:pt>
                <c:pt idx="1172">
                  <c:v>45139</c:v>
                </c:pt>
                <c:pt idx="1173">
                  <c:v>45140</c:v>
                </c:pt>
                <c:pt idx="1174">
                  <c:v>45141</c:v>
                </c:pt>
                <c:pt idx="1175">
                  <c:v>45142</c:v>
                </c:pt>
                <c:pt idx="1176">
                  <c:v>45145</c:v>
                </c:pt>
                <c:pt idx="1177">
                  <c:v>45146</c:v>
                </c:pt>
                <c:pt idx="1178">
                  <c:v>45147</c:v>
                </c:pt>
                <c:pt idx="1179">
                  <c:v>45148</c:v>
                </c:pt>
                <c:pt idx="1180">
                  <c:v>45149</c:v>
                </c:pt>
                <c:pt idx="1181">
                  <c:v>45152</c:v>
                </c:pt>
                <c:pt idx="1182">
                  <c:v>45153</c:v>
                </c:pt>
                <c:pt idx="1183">
                  <c:v>45154</c:v>
                </c:pt>
                <c:pt idx="1184">
                  <c:v>45155</c:v>
                </c:pt>
                <c:pt idx="1185">
                  <c:v>45156</c:v>
                </c:pt>
                <c:pt idx="1186">
                  <c:v>45159</c:v>
                </c:pt>
                <c:pt idx="1187">
                  <c:v>45160</c:v>
                </c:pt>
                <c:pt idx="1188">
                  <c:v>45161</c:v>
                </c:pt>
                <c:pt idx="1189">
                  <c:v>45162</c:v>
                </c:pt>
                <c:pt idx="1190">
                  <c:v>45163</c:v>
                </c:pt>
                <c:pt idx="1191">
                  <c:v>45166</c:v>
                </c:pt>
                <c:pt idx="1192">
                  <c:v>45167</c:v>
                </c:pt>
                <c:pt idx="1193">
                  <c:v>45168</c:v>
                </c:pt>
                <c:pt idx="1194">
                  <c:v>45169</c:v>
                </c:pt>
                <c:pt idx="1195">
                  <c:v>45170</c:v>
                </c:pt>
                <c:pt idx="1196">
                  <c:v>45173</c:v>
                </c:pt>
                <c:pt idx="1197">
                  <c:v>45174</c:v>
                </c:pt>
                <c:pt idx="1198">
                  <c:v>45175</c:v>
                </c:pt>
                <c:pt idx="1199">
                  <c:v>45176</c:v>
                </c:pt>
                <c:pt idx="1200">
                  <c:v>45177</c:v>
                </c:pt>
                <c:pt idx="1201">
                  <c:v>45180</c:v>
                </c:pt>
                <c:pt idx="1202">
                  <c:v>45181</c:v>
                </c:pt>
                <c:pt idx="1203">
                  <c:v>45182</c:v>
                </c:pt>
                <c:pt idx="1204">
                  <c:v>45183</c:v>
                </c:pt>
                <c:pt idx="1205">
                  <c:v>45184</c:v>
                </c:pt>
                <c:pt idx="1206">
                  <c:v>45187</c:v>
                </c:pt>
                <c:pt idx="1207">
                  <c:v>45188</c:v>
                </c:pt>
                <c:pt idx="1208">
                  <c:v>45189</c:v>
                </c:pt>
                <c:pt idx="1209">
                  <c:v>45190</c:v>
                </c:pt>
                <c:pt idx="1210">
                  <c:v>45191</c:v>
                </c:pt>
                <c:pt idx="1211">
                  <c:v>45194</c:v>
                </c:pt>
                <c:pt idx="1212">
                  <c:v>45195</c:v>
                </c:pt>
                <c:pt idx="1213">
                  <c:v>45196</c:v>
                </c:pt>
                <c:pt idx="1214">
                  <c:v>45197</c:v>
                </c:pt>
                <c:pt idx="1215">
                  <c:v>45198</c:v>
                </c:pt>
                <c:pt idx="1216">
                  <c:v>45201</c:v>
                </c:pt>
                <c:pt idx="1217">
                  <c:v>45202</c:v>
                </c:pt>
                <c:pt idx="1218">
                  <c:v>45203</c:v>
                </c:pt>
                <c:pt idx="1219">
                  <c:v>45204</c:v>
                </c:pt>
                <c:pt idx="1220">
                  <c:v>45205</c:v>
                </c:pt>
                <c:pt idx="1221">
                  <c:v>45208</c:v>
                </c:pt>
                <c:pt idx="1222">
                  <c:v>45209</c:v>
                </c:pt>
                <c:pt idx="1223">
                  <c:v>45210</c:v>
                </c:pt>
                <c:pt idx="1224">
                  <c:v>45211</c:v>
                </c:pt>
                <c:pt idx="1225">
                  <c:v>45212</c:v>
                </c:pt>
                <c:pt idx="1226">
                  <c:v>45215</c:v>
                </c:pt>
                <c:pt idx="1227">
                  <c:v>45216</c:v>
                </c:pt>
                <c:pt idx="1228">
                  <c:v>45217</c:v>
                </c:pt>
                <c:pt idx="1229">
                  <c:v>45218</c:v>
                </c:pt>
                <c:pt idx="1230">
                  <c:v>45219</c:v>
                </c:pt>
                <c:pt idx="1231">
                  <c:v>45222</c:v>
                </c:pt>
                <c:pt idx="1232">
                  <c:v>45223</c:v>
                </c:pt>
                <c:pt idx="1233">
                  <c:v>45224</c:v>
                </c:pt>
                <c:pt idx="1234">
                  <c:v>45225</c:v>
                </c:pt>
                <c:pt idx="1235">
                  <c:v>45226</c:v>
                </c:pt>
                <c:pt idx="1236">
                  <c:v>45229</c:v>
                </c:pt>
                <c:pt idx="1237">
                  <c:v>45230</c:v>
                </c:pt>
                <c:pt idx="1238">
                  <c:v>45231</c:v>
                </c:pt>
                <c:pt idx="1239">
                  <c:v>45232</c:v>
                </c:pt>
                <c:pt idx="1240">
                  <c:v>45233</c:v>
                </c:pt>
                <c:pt idx="1241">
                  <c:v>45236</c:v>
                </c:pt>
                <c:pt idx="1242">
                  <c:v>45237</c:v>
                </c:pt>
                <c:pt idx="1243">
                  <c:v>45238</c:v>
                </c:pt>
                <c:pt idx="1244">
                  <c:v>45239</c:v>
                </c:pt>
                <c:pt idx="1245">
                  <c:v>45240</c:v>
                </c:pt>
                <c:pt idx="1246">
                  <c:v>45243</c:v>
                </c:pt>
                <c:pt idx="1247">
                  <c:v>45244</c:v>
                </c:pt>
                <c:pt idx="1248">
                  <c:v>45245</c:v>
                </c:pt>
                <c:pt idx="1249">
                  <c:v>45246</c:v>
                </c:pt>
                <c:pt idx="1250">
                  <c:v>45247</c:v>
                </c:pt>
                <c:pt idx="1251">
                  <c:v>45250</c:v>
                </c:pt>
                <c:pt idx="1252">
                  <c:v>45251</c:v>
                </c:pt>
                <c:pt idx="1253">
                  <c:v>45252</c:v>
                </c:pt>
                <c:pt idx="1254">
                  <c:v>45253</c:v>
                </c:pt>
                <c:pt idx="1255">
                  <c:v>45254</c:v>
                </c:pt>
                <c:pt idx="1256">
                  <c:v>45257</c:v>
                </c:pt>
                <c:pt idx="1257">
                  <c:v>45258</c:v>
                </c:pt>
                <c:pt idx="1258">
                  <c:v>45259</c:v>
                </c:pt>
                <c:pt idx="1259">
                  <c:v>45260</c:v>
                </c:pt>
                <c:pt idx="1260">
                  <c:v>45261</c:v>
                </c:pt>
                <c:pt idx="1261">
                  <c:v>45264</c:v>
                </c:pt>
                <c:pt idx="1262">
                  <c:v>45265</c:v>
                </c:pt>
                <c:pt idx="1263">
                  <c:v>45266</c:v>
                </c:pt>
                <c:pt idx="1264">
                  <c:v>45267</c:v>
                </c:pt>
                <c:pt idx="1265">
                  <c:v>45268</c:v>
                </c:pt>
                <c:pt idx="1266">
                  <c:v>45271</c:v>
                </c:pt>
                <c:pt idx="1267">
                  <c:v>45272</c:v>
                </c:pt>
                <c:pt idx="1268">
                  <c:v>45273</c:v>
                </c:pt>
                <c:pt idx="1269">
                  <c:v>45274</c:v>
                </c:pt>
                <c:pt idx="1270">
                  <c:v>45275</c:v>
                </c:pt>
                <c:pt idx="1271">
                  <c:v>45278</c:v>
                </c:pt>
                <c:pt idx="1272">
                  <c:v>45279</c:v>
                </c:pt>
                <c:pt idx="1273">
                  <c:v>45280</c:v>
                </c:pt>
                <c:pt idx="1274">
                  <c:v>45281</c:v>
                </c:pt>
                <c:pt idx="1275">
                  <c:v>45282</c:v>
                </c:pt>
                <c:pt idx="1276">
                  <c:v>45285</c:v>
                </c:pt>
                <c:pt idx="1277">
                  <c:v>45286</c:v>
                </c:pt>
                <c:pt idx="1278">
                  <c:v>45287</c:v>
                </c:pt>
                <c:pt idx="1279">
                  <c:v>45288</c:v>
                </c:pt>
                <c:pt idx="1280">
                  <c:v>45289</c:v>
                </c:pt>
                <c:pt idx="1281">
                  <c:v>45292</c:v>
                </c:pt>
                <c:pt idx="1282">
                  <c:v>45293</c:v>
                </c:pt>
                <c:pt idx="1283">
                  <c:v>45294</c:v>
                </c:pt>
                <c:pt idx="1284">
                  <c:v>45295</c:v>
                </c:pt>
                <c:pt idx="1285">
                  <c:v>45296</c:v>
                </c:pt>
                <c:pt idx="1286">
                  <c:v>45299</c:v>
                </c:pt>
                <c:pt idx="1287">
                  <c:v>45300</c:v>
                </c:pt>
                <c:pt idx="1288">
                  <c:v>45301</c:v>
                </c:pt>
                <c:pt idx="1289">
                  <c:v>45302</c:v>
                </c:pt>
                <c:pt idx="1290">
                  <c:v>45303</c:v>
                </c:pt>
                <c:pt idx="1291">
                  <c:v>45306</c:v>
                </c:pt>
                <c:pt idx="1292">
                  <c:v>45307</c:v>
                </c:pt>
                <c:pt idx="1293">
                  <c:v>45308</c:v>
                </c:pt>
                <c:pt idx="1294">
                  <c:v>45309</c:v>
                </c:pt>
                <c:pt idx="1295">
                  <c:v>45310</c:v>
                </c:pt>
                <c:pt idx="1296">
                  <c:v>45313</c:v>
                </c:pt>
                <c:pt idx="1297">
                  <c:v>45314</c:v>
                </c:pt>
                <c:pt idx="1298">
                  <c:v>45315</c:v>
                </c:pt>
                <c:pt idx="1299">
                  <c:v>45316</c:v>
                </c:pt>
                <c:pt idx="1300">
                  <c:v>45317</c:v>
                </c:pt>
                <c:pt idx="1301">
                  <c:v>45320</c:v>
                </c:pt>
                <c:pt idx="1302">
                  <c:v>45321</c:v>
                </c:pt>
                <c:pt idx="1303">
                  <c:v>45322</c:v>
                </c:pt>
                <c:pt idx="1304">
                  <c:v>45323</c:v>
                </c:pt>
                <c:pt idx="1305">
                  <c:v>45324</c:v>
                </c:pt>
                <c:pt idx="1306">
                  <c:v>45327</c:v>
                </c:pt>
                <c:pt idx="1307">
                  <c:v>45328</c:v>
                </c:pt>
                <c:pt idx="1308">
                  <c:v>45329</c:v>
                </c:pt>
                <c:pt idx="1309">
                  <c:v>45330</c:v>
                </c:pt>
                <c:pt idx="1310">
                  <c:v>45331</c:v>
                </c:pt>
                <c:pt idx="1311">
                  <c:v>45334</c:v>
                </c:pt>
                <c:pt idx="1312">
                  <c:v>45335</c:v>
                </c:pt>
                <c:pt idx="1313">
                  <c:v>45336</c:v>
                </c:pt>
                <c:pt idx="1314">
                  <c:v>45337</c:v>
                </c:pt>
                <c:pt idx="1315">
                  <c:v>45338</c:v>
                </c:pt>
                <c:pt idx="1316">
                  <c:v>45341</c:v>
                </c:pt>
                <c:pt idx="1317">
                  <c:v>45342</c:v>
                </c:pt>
                <c:pt idx="1318">
                  <c:v>45343</c:v>
                </c:pt>
                <c:pt idx="1319">
                  <c:v>45344</c:v>
                </c:pt>
                <c:pt idx="1320">
                  <c:v>45345</c:v>
                </c:pt>
                <c:pt idx="1321">
                  <c:v>45348</c:v>
                </c:pt>
                <c:pt idx="1322">
                  <c:v>45349</c:v>
                </c:pt>
                <c:pt idx="1323">
                  <c:v>45350</c:v>
                </c:pt>
                <c:pt idx="1324">
                  <c:v>45351</c:v>
                </c:pt>
                <c:pt idx="1325">
                  <c:v>45352</c:v>
                </c:pt>
                <c:pt idx="1326">
                  <c:v>45355</c:v>
                </c:pt>
                <c:pt idx="1327">
                  <c:v>45356</c:v>
                </c:pt>
                <c:pt idx="1328">
                  <c:v>45357</c:v>
                </c:pt>
                <c:pt idx="1329">
                  <c:v>45358</c:v>
                </c:pt>
                <c:pt idx="1330">
                  <c:v>45359</c:v>
                </c:pt>
                <c:pt idx="1331">
                  <c:v>45362</c:v>
                </c:pt>
                <c:pt idx="1332">
                  <c:v>45363</c:v>
                </c:pt>
                <c:pt idx="1333">
                  <c:v>45364</c:v>
                </c:pt>
                <c:pt idx="1334">
                  <c:v>45365</c:v>
                </c:pt>
                <c:pt idx="1335">
                  <c:v>45366</c:v>
                </c:pt>
                <c:pt idx="1336">
                  <c:v>45369</c:v>
                </c:pt>
                <c:pt idx="1337">
                  <c:v>45370</c:v>
                </c:pt>
                <c:pt idx="1338">
                  <c:v>45371</c:v>
                </c:pt>
                <c:pt idx="1339">
                  <c:v>45372</c:v>
                </c:pt>
                <c:pt idx="1340">
                  <c:v>45373</c:v>
                </c:pt>
                <c:pt idx="1341">
                  <c:v>45376</c:v>
                </c:pt>
                <c:pt idx="1342">
                  <c:v>45377</c:v>
                </c:pt>
                <c:pt idx="1343">
                  <c:v>45378</c:v>
                </c:pt>
                <c:pt idx="1344">
                  <c:v>45379</c:v>
                </c:pt>
                <c:pt idx="1345">
                  <c:v>45380</c:v>
                </c:pt>
                <c:pt idx="1346">
                  <c:v>45383</c:v>
                </c:pt>
                <c:pt idx="1347">
                  <c:v>45384</c:v>
                </c:pt>
                <c:pt idx="1348">
                  <c:v>45385</c:v>
                </c:pt>
                <c:pt idx="1349">
                  <c:v>45386</c:v>
                </c:pt>
                <c:pt idx="1350">
                  <c:v>45387</c:v>
                </c:pt>
                <c:pt idx="1351">
                  <c:v>45390</c:v>
                </c:pt>
                <c:pt idx="1352">
                  <c:v>45391</c:v>
                </c:pt>
                <c:pt idx="1353">
                  <c:v>45392</c:v>
                </c:pt>
                <c:pt idx="1354">
                  <c:v>45393</c:v>
                </c:pt>
                <c:pt idx="1355">
                  <c:v>45394</c:v>
                </c:pt>
                <c:pt idx="1356">
                  <c:v>45397</c:v>
                </c:pt>
                <c:pt idx="1357">
                  <c:v>45398</c:v>
                </c:pt>
                <c:pt idx="1358">
                  <c:v>45399</c:v>
                </c:pt>
                <c:pt idx="1359">
                  <c:v>45400</c:v>
                </c:pt>
                <c:pt idx="1360">
                  <c:v>45401</c:v>
                </c:pt>
                <c:pt idx="1361">
                  <c:v>45404</c:v>
                </c:pt>
                <c:pt idx="1362">
                  <c:v>45405</c:v>
                </c:pt>
                <c:pt idx="1363">
                  <c:v>45406</c:v>
                </c:pt>
                <c:pt idx="1364">
                  <c:v>45407</c:v>
                </c:pt>
                <c:pt idx="1365">
                  <c:v>45408</c:v>
                </c:pt>
                <c:pt idx="1366">
                  <c:v>45411</c:v>
                </c:pt>
                <c:pt idx="1367">
                  <c:v>45412</c:v>
                </c:pt>
                <c:pt idx="1368">
                  <c:v>45413</c:v>
                </c:pt>
                <c:pt idx="1369">
                  <c:v>45414</c:v>
                </c:pt>
                <c:pt idx="1370">
                  <c:v>45415</c:v>
                </c:pt>
                <c:pt idx="1371">
                  <c:v>45418</c:v>
                </c:pt>
                <c:pt idx="1372">
                  <c:v>45419</c:v>
                </c:pt>
                <c:pt idx="1373">
                  <c:v>45420</c:v>
                </c:pt>
                <c:pt idx="1374">
                  <c:v>45421</c:v>
                </c:pt>
                <c:pt idx="1375">
                  <c:v>45422</c:v>
                </c:pt>
                <c:pt idx="1376">
                  <c:v>45425</c:v>
                </c:pt>
                <c:pt idx="1377">
                  <c:v>45426</c:v>
                </c:pt>
                <c:pt idx="1378">
                  <c:v>45427</c:v>
                </c:pt>
                <c:pt idx="1379">
                  <c:v>45428</c:v>
                </c:pt>
                <c:pt idx="1380">
                  <c:v>45429</c:v>
                </c:pt>
                <c:pt idx="1381">
                  <c:v>45432</c:v>
                </c:pt>
                <c:pt idx="1382">
                  <c:v>45433</c:v>
                </c:pt>
                <c:pt idx="1383">
                  <c:v>45434</c:v>
                </c:pt>
                <c:pt idx="1384">
                  <c:v>45435</c:v>
                </c:pt>
                <c:pt idx="1385">
                  <c:v>45436</c:v>
                </c:pt>
                <c:pt idx="1386">
                  <c:v>45439</c:v>
                </c:pt>
                <c:pt idx="1387">
                  <c:v>45440</c:v>
                </c:pt>
                <c:pt idx="1388">
                  <c:v>45441</c:v>
                </c:pt>
                <c:pt idx="1389">
                  <c:v>45442</c:v>
                </c:pt>
                <c:pt idx="1390">
                  <c:v>45443</c:v>
                </c:pt>
                <c:pt idx="1391">
                  <c:v>45446</c:v>
                </c:pt>
                <c:pt idx="1392">
                  <c:v>45447</c:v>
                </c:pt>
                <c:pt idx="1393">
                  <c:v>45448</c:v>
                </c:pt>
                <c:pt idx="1394">
                  <c:v>45449</c:v>
                </c:pt>
                <c:pt idx="1395">
                  <c:v>45450</c:v>
                </c:pt>
                <c:pt idx="1396">
                  <c:v>45453</c:v>
                </c:pt>
                <c:pt idx="1397">
                  <c:v>45454</c:v>
                </c:pt>
                <c:pt idx="1398">
                  <c:v>45455</c:v>
                </c:pt>
                <c:pt idx="1399">
                  <c:v>45456</c:v>
                </c:pt>
                <c:pt idx="1400">
                  <c:v>45457</c:v>
                </c:pt>
                <c:pt idx="1401">
                  <c:v>45460</c:v>
                </c:pt>
                <c:pt idx="1402">
                  <c:v>45461</c:v>
                </c:pt>
                <c:pt idx="1403">
                  <c:v>45462</c:v>
                </c:pt>
                <c:pt idx="1404">
                  <c:v>45463</c:v>
                </c:pt>
                <c:pt idx="1405">
                  <c:v>45464</c:v>
                </c:pt>
                <c:pt idx="1406">
                  <c:v>45467</c:v>
                </c:pt>
                <c:pt idx="1407">
                  <c:v>45468</c:v>
                </c:pt>
                <c:pt idx="1408">
                  <c:v>45469</c:v>
                </c:pt>
                <c:pt idx="1409">
                  <c:v>45470</c:v>
                </c:pt>
                <c:pt idx="1410">
                  <c:v>45471</c:v>
                </c:pt>
                <c:pt idx="1411">
                  <c:v>45474</c:v>
                </c:pt>
                <c:pt idx="1412">
                  <c:v>45475</c:v>
                </c:pt>
                <c:pt idx="1413">
                  <c:v>45476</c:v>
                </c:pt>
                <c:pt idx="1414">
                  <c:v>45477</c:v>
                </c:pt>
                <c:pt idx="1415">
                  <c:v>45478</c:v>
                </c:pt>
                <c:pt idx="1416">
                  <c:v>45481</c:v>
                </c:pt>
                <c:pt idx="1417">
                  <c:v>45482</c:v>
                </c:pt>
                <c:pt idx="1418">
                  <c:v>45483</c:v>
                </c:pt>
                <c:pt idx="1419">
                  <c:v>45484</c:v>
                </c:pt>
                <c:pt idx="1420">
                  <c:v>45485</c:v>
                </c:pt>
                <c:pt idx="1421">
                  <c:v>45488</c:v>
                </c:pt>
                <c:pt idx="1422">
                  <c:v>45489</c:v>
                </c:pt>
                <c:pt idx="1423">
                  <c:v>45490</c:v>
                </c:pt>
                <c:pt idx="1424">
                  <c:v>45491</c:v>
                </c:pt>
                <c:pt idx="1425">
                  <c:v>45492</c:v>
                </c:pt>
                <c:pt idx="1426">
                  <c:v>45495</c:v>
                </c:pt>
                <c:pt idx="1427">
                  <c:v>45496</c:v>
                </c:pt>
                <c:pt idx="1428">
                  <c:v>45497</c:v>
                </c:pt>
                <c:pt idx="1429">
                  <c:v>45498</c:v>
                </c:pt>
                <c:pt idx="1430">
                  <c:v>45499</c:v>
                </c:pt>
                <c:pt idx="1431">
                  <c:v>45502</c:v>
                </c:pt>
                <c:pt idx="1432">
                  <c:v>45503</c:v>
                </c:pt>
                <c:pt idx="1433">
                  <c:v>45504</c:v>
                </c:pt>
                <c:pt idx="1434">
                  <c:v>45505</c:v>
                </c:pt>
                <c:pt idx="1435">
                  <c:v>45506</c:v>
                </c:pt>
                <c:pt idx="1436">
                  <c:v>45509</c:v>
                </c:pt>
                <c:pt idx="1437">
                  <c:v>45510</c:v>
                </c:pt>
                <c:pt idx="1438">
                  <c:v>45511</c:v>
                </c:pt>
                <c:pt idx="1439">
                  <c:v>45512</c:v>
                </c:pt>
                <c:pt idx="1440">
                  <c:v>45513</c:v>
                </c:pt>
                <c:pt idx="1441">
                  <c:v>45516</c:v>
                </c:pt>
                <c:pt idx="1442">
                  <c:v>45517</c:v>
                </c:pt>
                <c:pt idx="1443">
                  <c:v>45518</c:v>
                </c:pt>
                <c:pt idx="1444">
                  <c:v>45519</c:v>
                </c:pt>
                <c:pt idx="1445">
                  <c:v>45520</c:v>
                </c:pt>
                <c:pt idx="1446">
                  <c:v>45523</c:v>
                </c:pt>
                <c:pt idx="1447">
                  <c:v>45524</c:v>
                </c:pt>
                <c:pt idx="1448">
                  <c:v>45525</c:v>
                </c:pt>
                <c:pt idx="1449">
                  <c:v>45526</c:v>
                </c:pt>
                <c:pt idx="1450">
                  <c:v>45527</c:v>
                </c:pt>
                <c:pt idx="1451">
                  <c:v>45530</c:v>
                </c:pt>
                <c:pt idx="1452">
                  <c:v>45531</c:v>
                </c:pt>
                <c:pt idx="1453">
                  <c:v>45532</c:v>
                </c:pt>
                <c:pt idx="1454">
                  <c:v>45533</c:v>
                </c:pt>
                <c:pt idx="1455">
                  <c:v>45534</c:v>
                </c:pt>
                <c:pt idx="1456">
                  <c:v>45537</c:v>
                </c:pt>
                <c:pt idx="1457">
                  <c:v>45538</c:v>
                </c:pt>
                <c:pt idx="1458">
                  <c:v>45539</c:v>
                </c:pt>
                <c:pt idx="1459">
                  <c:v>45540</c:v>
                </c:pt>
                <c:pt idx="1460">
                  <c:v>45541</c:v>
                </c:pt>
                <c:pt idx="1461">
                  <c:v>45544</c:v>
                </c:pt>
                <c:pt idx="1462">
                  <c:v>45545</c:v>
                </c:pt>
                <c:pt idx="1463">
                  <c:v>45546</c:v>
                </c:pt>
                <c:pt idx="1464">
                  <c:v>45547</c:v>
                </c:pt>
                <c:pt idx="1465">
                  <c:v>45548</c:v>
                </c:pt>
                <c:pt idx="1466">
                  <c:v>45551</c:v>
                </c:pt>
                <c:pt idx="1467">
                  <c:v>45552</c:v>
                </c:pt>
                <c:pt idx="1468">
                  <c:v>45553</c:v>
                </c:pt>
                <c:pt idx="1469">
                  <c:v>45554</c:v>
                </c:pt>
                <c:pt idx="1470">
                  <c:v>45555</c:v>
                </c:pt>
                <c:pt idx="1471">
                  <c:v>45558</c:v>
                </c:pt>
                <c:pt idx="1472">
                  <c:v>45559</c:v>
                </c:pt>
                <c:pt idx="1473">
                  <c:v>45560</c:v>
                </c:pt>
                <c:pt idx="1474">
                  <c:v>45561</c:v>
                </c:pt>
                <c:pt idx="1475">
                  <c:v>45562</c:v>
                </c:pt>
                <c:pt idx="1476">
                  <c:v>45565</c:v>
                </c:pt>
                <c:pt idx="1477">
                  <c:v>45566</c:v>
                </c:pt>
                <c:pt idx="1478">
                  <c:v>45567</c:v>
                </c:pt>
                <c:pt idx="1479">
                  <c:v>45568</c:v>
                </c:pt>
                <c:pt idx="1480">
                  <c:v>45569</c:v>
                </c:pt>
                <c:pt idx="1481">
                  <c:v>45572</c:v>
                </c:pt>
                <c:pt idx="1482">
                  <c:v>45573</c:v>
                </c:pt>
                <c:pt idx="1483">
                  <c:v>45574</c:v>
                </c:pt>
                <c:pt idx="1484">
                  <c:v>45575</c:v>
                </c:pt>
                <c:pt idx="1485">
                  <c:v>45576</c:v>
                </c:pt>
                <c:pt idx="1486">
                  <c:v>45579</c:v>
                </c:pt>
                <c:pt idx="1487">
                  <c:v>45580</c:v>
                </c:pt>
                <c:pt idx="1488">
                  <c:v>45581</c:v>
                </c:pt>
                <c:pt idx="1489">
                  <c:v>45582</c:v>
                </c:pt>
                <c:pt idx="1490">
                  <c:v>45583</c:v>
                </c:pt>
                <c:pt idx="1491">
                  <c:v>45586</c:v>
                </c:pt>
                <c:pt idx="1492">
                  <c:v>45587</c:v>
                </c:pt>
                <c:pt idx="1493">
                  <c:v>45588</c:v>
                </c:pt>
                <c:pt idx="1494">
                  <c:v>45589</c:v>
                </c:pt>
                <c:pt idx="1495">
                  <c:v>45590</c:v>
                </c:pt>
                <c:pt idx="1496">
                  <c:v>45593</c:v>
                </c:pt>
                <c:pt idx="1497">
                  <c:v>45594</c:v>
                </c:pt>
                <c:pt idx="1498">
                  <c:v>45595</c:v>
                </c:pt>
                <c:pt idx="1499">
                  <c:v>45596</c:v>
                </c:pt>
                <c:pt idx="1500">
                  <c:v>45597</c:v>
                </c:pt>
                <c:pt idx="1501">
                  <c:v>45600</c:v>
                </c:pt>
                <c:pt idx="1502">
                  <c:v>45601</c:v>
                </c:pt>
                <c:pt idx="1503">
                  <c:v>45602</c:v>
                </c:pt>
                <c:pt idx="1504">
                  <c:v>45603</c:v>
                </c:pt>
                <c:pt idx="1505">
                  <c:v>45604</c:v>
                </c:pt>
                <c:pt idx="1506">
                  <c:v>45607</c:v>
                </c:pt>
                <c:pt idx="1507">
                  <c:v>45608</c:v>
                </c:pt>
                <c:pt idx="1508">
                  <c:v>45609</c:v>
                </c:pt>
                <c:pt idx="1509">
                  <c:v>45610</c:v>
                </c:pt>
                <c:pt idx="1510">
                  <c:v>45611</c:v>
                </c:pt>
                <c:pt idx="1511">
                  <c:v>45614</c:v>
                </c:pt>
                <c:pt idx="1512">
                  <c:v>45615</c:v>
                </c:pt>
                <c:pt idx="1513">
                  <c:v>45616</c:v>
                </c:pt>
                <c:pt idx="1514">
                  <c:v>45617</c:v>
                </c:pt>
                <c:pt idx="1515">
                  <c:v>45618</c:v>
                </c:pt>
                <c:pt idx="1516">
                  <c:v>45621</c:v>
                </c:pt>
                <c:pt idx="1517">
                  <c:v>45622</c:v>
                </c:pt>
                <c:pt idx="1518">
                  <c:v>45623</c:v>
                </c:pt>
                <c:pt idx="1519">
                  <c:v>45624</c:v>
                </c:pt>
                <c:pt idx="1520">
                  <c:v>45625</c:v>
                </c:pt>
                <c:pt idx="1521">
                  <c:v>45628</c:v>
                </c:pt>
                <c:pt idx="1522">
                  <c:v>45629</c:v>
                </c:pt>
                <c:pt idx="1523">
                  <c:v>45630</c:v>
                </c:pt>
                <c:pt idx="1524">
                  <c:v>45631</c:v>
                </c:pt>
                <c:pt idx="1525">
                  <c:v>45632</c:v>
                </c:pt>
                <c:pt idx="1526">
                  <c:v>45635</c:v>
                </c:pt>
                <c:pt idx="1527">
                  <c:v>45636</c:v>
                </c:pt>
                <c:pt idx="1528">
                  <c:v>45637</c:v>
                </c:pt>
                <c:pt idx="1529">
                  <c:v>45638</c:v>
                </c:pt>
                <c:pt idx="1530">
                  <c:v>45639</c:v>
                </c:pt>
                <c:pt idx="1531">
                  <c:v>45642</c:v>
                </c:pt>
                <c:pt idx="1532">
                  <c:v>45643</c:v>
                </c:pt>
                <c:pt idx="1533">
                  <c:v>45644</c:v>
                </c:pt>
                <c:pt idx="1534">
                  <c:v>45645</c:v>
                </c:pt>
                <c:pt idx="1535">
                  <c:v>45646</c:v>
                </c:pt>
                <c:pt idx="1536">
                  <c:v>45649</c:v>
                </c:pt>
                <c:pt idx="1537">
                  <c:v>45650</c:v>
                </c:pt>
                <c:pt idx="1538">
                  <c:v>45651</c:v>
                </c:pt>
                <c:pt idx="1539">
                  <c:v>45652</c:v>
                </c:pt>
                <c:pt idx="1540">
                  <c:v>45653</c:v>
                </c:pt>
                <c:pt idx="1541">
                  <c:v>45656</c:v>
                </c:pt>
                <c:pt idx="1542">
                  <c:v>45657</c:v>
                </c:pt>
                <c:pt idx="1543">
                  <c:v>45658</c:v>
                </c:pt>
                <c:pt idx="1544">
                  <c:v>45659</c:v>
                </c:pt>
                <c:pt idx="1545">
                  <c:v>45660</c:v>
                </c:pt>
                <c:pt idx="1546">
                  <c:v>45663</c:v>
                </c:pt>
                <c:pt idx="1547">
                  <c:v>45664</c:v>
                </c:pt>
                <c:pt idx="1548">
                  <c:v>45665</c:v>
                </c:pt>
                <c:pt idx="1549">
                  <c:v>45666</c:v>
                </c:pt>
                <c:pt idx="1550">
                  <c:v>45667</c:v>
                </c:pt>
                <c:pt idx="1551">
                  <c:v>45670</c:v>
                </c:pt>
                <c:pt idx="1552">
                  <c:v>45671</c:v>
                </c:pt>
                <c:pt idx="1553">
                  <c:v>45672</c:v>
                </c:pt>
                <c:pt idx="1554">
                  <c:v>45673</c:v>
                </c:pt>
                <c:pt idx="1555">
                  <c:v>45674</c:v>
                </c:pt>
                <c:pt idx="1556">
                  <c:v>45677</c:v>
                </c:pt>
                <c:pt idx="1557">
                  <c:v>45678</c:v>
                </c:pt>
                <c:pt idx="1558">
                  <c:v>45679</c:v>
                </c:pt>
                <c:pt idx="1559">
                  <c:v>45680</c:v>
                </c:pt>
                <c:pt idx="1560">
                  <c:v>45681</c:v>
                </c:pt>
                <c:pt idx="1561">
                  <c:v>45684</c:v>
                </c:pt>
                <c:pt idx="1562">
                  <c:v>45685</c:v>
                </c:pt>
                <c:pt idx="1563">
                  <c:v>45686</c:v>
                </c:pt>
                <c:pt idx="1564">
                  <c:v>45687</c:v>
                </c:pt>
                <c:pt idx="1565">
                  <c:v>45688</c:v>
                </c:pt>
                <c:pt idx="1566">
                  <c:v>45691</c:v>
                </c:pt>
                <c:pt idx="1567">
                  <c:v>45692</c:v>
                </c:pt>
                <c:pt idx="1568">
                  <c:v>45693</c:v>
                </c:pt>
                <c:pt idx="1569">
                  <c:v>45694</c:v>
                </c:pt>
                <c:pt idx="1570">
                  <c:v>45695</c:v>
                </c:pt>
                <c:pt idx="1571">
                  <c:v>45698</c:v>
                </c:pt>
                <c:pt idx="1572">
                  <c:v>45699</c:v>
                </c:pt>
                <c:pt idx="1573">
                  <c:v>45700</c:v>
                </c:pt>
                <c:pt idx="1574">
                  <c:v>45701</c:v>
                </c:pt>
                <c:pt idx="1575">
                  <c:v>45702</c:v>
                </c:pt>
                <c:pt idx="1576">
                  <c:v>45705</c:v>
                </c:pt>
                <c:pt idx="1577">
                  <c:v>45706</c:v>
                </c:pt>
                <c:pt idx="1578">
                  <c:v>45707</c:v>
                </c:pt>
                <c:pt idx="1579">
                  <c:v>45708</c:v>
                </c:pt>
                <c:pt idx="1580">
                  <c:v>45709</c:v>
                </c:pt>
                <c:pt idx="1581">
                  <c:v>45712</c:v>
                </c:pt>
                <c:pt idx="1582">
                  <c:v>45713</c:v>
                </c:pt>
                <c:pt idx="1583">
                  <c:v>45714</c:v>
                </c:pt>
                <c:pt idx="1584">
                  <c:v>45715</c:v>
                </c:pt>
                <c:pt idx="1585">
                  <c:v>45716</c:v>
                </c:pt>
                <c:pt idx="1586">
                  <c:v>45719</c:v>
                </c:pt>
                <c:pt idx="1587">
                  <c:v>45720</c:v>
                </c:pt>
                <c:pt idx="1588">
                  <c:v>45721</c:v>
                </c:pt>
                <c:pt idx="1589">
                  <c:v>45722</c:v>
                </c:pt>
                <c:pt idx="1590">
                  <c:v>45723</c:v>
                </c:pt>
                <c:pt idx="1591">
                  <c:v>45726</c:v>
                </c:pt>
                <c:pt idx="1592">
                  <c:v>45727</c:v>
                </c:pt>
                <c:pt idx="1593">
                  <c:v>45728</c:v>
                </c:pt>
                <c:pt idx="1594">
                  <c:v>45729</c:v>
                </c:pt>
                <c:pt idx="1595">
                  <c:v>45730</c:v>
                </c:pt>
                <c:pt idx="1596">
                  <c:v>45733</c:v>
                </c:pt>
                <c:pt idx="1597">
                  <c:v>45734</c:v>
                </c:pt>
                <c:pt idx="1598">
                  <c:v>45735</c:v>
                </c:pt>
                <c:pt idx="1599">
                  <c:v>45736</c:v>
                </c:pt>
                <c:pt idx="1600">
                  <c:v>45737</c:v>
                </c:pt>
                <c:pt idx="1601">
                  <c:v>45740</c:v>
                </c:pt>
                <c:pt idx="1602">
                  <c:v>45741</c:v>
                </c:pt>
                <c:pt idx="1603">
                  <c:v>45742</c:v>
                </c:pt>
                <c:pt idx="1604">
                  <c:v>45743</c:v>
                </c:pt>
                <c:pt idx="1605">
                  <c:v>45744</c:v>
                </c:pt>
                <c:pt idx="1606">
                  <c:v>45747</c:v>
                </c:pt>
                <c:pt idx="1607">
                  <c:v>45748</c:v>
                </c:pt>
                <c:pt idx="1608">
                  <c:v>45749</c:v>
                </c:pt>
                <c:pt idx="1609">
                  <c:v>45750</c:v>
                </c:pt>
                <c:pt idx="1610">
                  <c:v>45751</c:v>
                </c:pt>
                <c:pt idx="1611">
                  <c:v>45754</c:v>
                </c:pt>
                <c:pt idx="1612">
                  <c:v>45755</c:v>
                </c:pt>
                <c:pt idx="1613">
                  <c:v>45756</c:v>
                </c:pt>
                <c:pt idx="1614">
                  <c:v>45757</c:v>
                </c:pt>
                <c:pt idx="1615">
                  <c:v>45758</c:v>
                </c:pt>
                <c:pt idx="1616">
                  <c:v>45761</c:v>
                </c:pt>
                <c:pt idx="1617">
                  <c:v>45762</c:v>
                </c:pt>
                <c:pt idx="1618">
                  <c:v>45763</c:v>
                </c:pt>
                <c:pt idx="1619">
                  <c:v>45764</c:v>
                </c:pt>
                <c:pt idx="1620">
                  <c:v>45765</c:v>
                </c:pt>
                <c:pt idx="1621">
                  <c:v>45768</c:v>
                </c:pt>
                <c:pt idx="1622">
                  <c:v>45769</c:v>
                </c:pt>
                <c:pt idx="1623">
                  <c:v>45770</c:v>
                </c:pt>
                <c:pt idx="1624">
                  <c:v>45771</c:v>
                </c:pt>
                <c:pt idx="1625">
                  <c:v>45772</c:v>
                </c:pt>
                <c:pt idx="1626">
                  <c:v>45775</c:v>
                </c:pt>
                <c:pt idx="1627">
                  <c:v>45776</c:v>
                </c:pt>
                <c:pt idx="1628">
                  <c:v>45777</c:v>
                </c:pt>
                <c:pt idx="1629">
                  <c:v>45778</c:v>
                </c:pt>
                <c:pt idx="1630">
                  <c:v>45779</c:v>
                </c:pt>
                <c:pt idx="1631">
                  <c:v>45782</c:v>
                </c:pt>
                <c:pt idx="1632">
                  <c:v>45783</c:v>
                </c:pt>
                <c:pt idx="1633">
                  <c:v>45784</c:v>
                </c:pt>
                <c:pt idx="1634">
                  <c:v>45785</c:v>
                </c:pt>
                <c:pt idx="1635">
                  <c:v>45786</c:v>
                </c:pt>
                <c:pt idx="1636">
                  <c:v>45789</c:v>
                </c:pt>
                <c:pt idx="1637">
                  <c:v>45790</c:v>
                </c:pt>
                <c:pt idx="1638">
                  <c:v>45791</c:v>
                </c:pt>
                <c:pt idx="1639">
                  <c:v>45792</c:v>
                </c:pt>
                <c:pt idx="1640">
                  <c:v>45793</c:v>
                </c:pt>
                <c:pt idx="1641">
                  <c:v>45796</c:v>
                </c:pt>
                <c:pt idx="1642">
                  <c:v>45797</c:v>
                </c:pt>
                <c:pt idx="1643">
                  <c:v>45798</c:v>
                </c:pt>
                <c:pt idx="1644">
                  <c:v>45799</c:v>
                </c:pt>
                <c:pt idx="1645">
                  <c:v>45800</c:v>
                </c:pt>
                <c:pt idx="1646">
                  <c:v>45803</c:v>
                </c:pt>
                <c:pt idx="1647">
                  <c:v>45804</c:v>
                </c:pt>
                <c:pt idx="1648">
                  <c:v>45805</c:v>
                </c:pt>
                <c:pt idx="1649">
                  <c:v>45806</c:v>
                </c:pt>
                <c:pt idx="1650">
                  <c:v>45807</c:v>
                </c:pt>
                <c:pt idx="1651">
                  <c:v>45810</c:v>
                </c:pt>
                <c:pt idx="1652">
                  <c:v>45811</c:v>
                </c:pt>
                <c:pt idx="1653">
                  <c:v>45812</c:v>
                </c:pt>
                <c:pt idx="1654">
                  <c:v>45813</c:v>
                </c:pt>
                <c:pt idx="1655">
                  <c:v>45814</c:v>
                </c:pt>
                <c:pt idx="1656">
                  <c:v>45817</c:v>
                </c:pt>
                <c:pt idx="1657">
                  <c:v>45818</c:v>
                </c:pt>
                <c:pt idx="1658">
                  <c:v>45819</c:v>
                </c:pt>
                <c:pt idx="1659">
                  <c:v>45820</c:v>
                </c:pt>
                <c:pt idx="1660">
                  <c:v>45821</c:v>
                </c:pt>
                <c:pt idx="1661">
                  <c:v>45824</c:v>
                </c:pt>
                <c:pt idx="1662">
                  <c:v>45825</c:v>
                </c:pt>
                <c:pt idx="1663">
                  <c:v>45826</c:v>
                </c:pt>
                <c:pt idx="1664">
                  <c:v>45827</c:v>
                </c:pt>
                <c:pt idx="1665">
                  <c:v>45828</c:v>
                </c:pt>
                <c:pt idx="1666">
                  <c:v>45831</c:v>
                </c:pt>
                <c:pt idx="1667">
                  <c:v>45832</c:v>
                </c:pt>
                <c:pt idx="1668">
                  <c:v>45833</c:v>
                </c:pt>
                <c:pt idx="1669">
                  <c:v>45834</c:v>
                </c:pt>
                <c:pt idx="1670">
                  <c:v>45835</c:v>
                </c:pt>
                <c:pt idx="1671">
                  <c:v>45838</c:v>
                </c:pt>
                <c:pt idx="1672">
                  <c:v>45839</c:v>
                </c:pt>
                <c:pt idx="1673">
                  <c:v>45840</c:v>
                </c:pt>
                <c:pt idx="1674">
                  <c:v>45841</c:v>
                </c:pt>
                <c:pt idx="1675">
                  <c:v>45842</c:v>
                </c:pt>
                <c:pt idx="1676">
                  <c:v>45845</c:v>
                </c:pt>
                <c:pt idx="1677">
                  <c:v>45846</c:v>
                </c:pt>
                <c:pt idx="1678">
                  <c:v>45847</c:v>
                </c:pt>
                <c:pt idx="1679">
                  <c:v>45848</c:v>
                </c:pt>
                <c:pt idx="1680">
                  <c:v>45849</c:v>
                </c:pt>
                <c:pt idx="1681">
                  <c:v>45852</c:v>
                </c:pt>
                <c:pt idx="1682">
                  <c:v>45853</c:v>
                </c:pt>
                <c:pt idx="1683">
                  <c:v>45854</c:v>
                </c:pt>
                <c:pt idx="1684">
                  <c:v>45855</c:v>
                </c:pt>
                <c:pt idx="1685">
                  <c:v>45856</c:v>
                </c:pt>
                <c:pt idx="1686">
                  <c:v>45859</c:v>
                </c:pt>
                <c:pt idx="1687">
                  <c:v>45860</c:v>
                </c:pt>
                <c:pt idx="1688">
                  <c:v>45861</c:v>
                </c:pt>
                <c:pt idx="1689">
                  <c:v>45862</c:v>
                </c:pt>
                <c:pt idx="1690">
                  <c:v>45863</c:v>
                </c:pt>
                <c:pt idx="1691">
                  <c:v>45866</c:v>
                </c:pt>
                <c:pt idx="1692">
                  <c:v>45867</c:v>
                </c:pt>
                <c:pt idx="1693">
                  <c:v>45868</c:v>
                </c:pt>
                <c:pt idx="1694">
                  <c:v>45869</c:v>
                </c:pt>
                <c:pt idx="1695">
                  <c:v>45870</c:v>
                </c:pt>
                <c:pt idx="1696">
                  <c:v>45873</c:v>
                </c:pt>
                <c:pt idx="1697">
                  <c:v>45874</c:v>
                </c:pt>
                <c:pt idx="1698">
                  <c:v>45875</c:v>
                </c:pt>
                <c:pt idx="1699">
                  <c:v>45876</c:v>
                </c:pt>
                <c:pt idx="1700">
                  <c:v>45877</c:v>
                </c:pt>
                <c:pt idx="1701">
                  <c:v>45880</c:v>
                </c:pt>
                <c:pt idx="1702">
                  <c:v>45881</c:v>
                </c:pt>
                <c:pt idx="1703">
                  <c:v>45882</c:v>
                </c:pt>
                <c:pt idx="1704">
                  <c:v>45883</c:v>
                </c:pt>
                <c:pt idx="1705">
                  <c:v>45884</c:v>
                </c:pt>
                <c:pt idx="1706">
                  <c:v>45887</c:v>
                </c:pt>
                <c:pt idx="1707">
                  <c:v>45888</c:v>
                </c:pt>
                <c:pt idx="1708">
                  <c:v>45889</c:v>
                </c:pt>
                <c:pt idx="1709">
                  <c:v>45890</c:v>
                </c:pt>
                <c:pt idx="1710">
                  <c:v>45891</c:v>
                </c:pt>
                <c:pt idx="1711">
                  <c:v>45894</c:v>
                </c:pt>
                <c:pt idx="1712">
                  <c:v>45895</c:v>
                </c:pt>
                <c:pt idx="1713">
                  <c:v>45896</c:v>
                </c:pt>
                <c:pt idx="1714">
                  <c:v>45897</c:v>
                </c:pt>
                <c:pt idx="1715">
                  <c:v>45898</c:v>
                </c:pt>
                <c:pt idx="1716">
                  <c:v>45901</c:v>
                </c:pt>
                <c:pt idx="1717">
                  <c:v>45902</c:v>
                </c:pt>
                <c:pt idx="1718">
                  <c:v>45903</c:v>
                </c:pt>
                <c:pt idx="1719">
                  <c:v>45904</c:v>
                </c:pt>
                <c:pt idx="1720">
                  <c:v>45905</c:v>
                </c:pt>
                <c:pt idx="1721">
                  <c:v>45908</c:v>
                </c:pt>
                <c:pt idx="1722">
                  <c:v>45909</c:v>
                </c:pt>
                <c:pt idx="1723">
                  <c:v>45910</c:v>
                </c:pt>
                <c:pt idx="1724">
                  <c:v>45911</c:v>
                </c:pt>
                <c:pt idx="1725">
                  <c:v>45912</c:v>
                </c:pt>
                <c:pt idx="1726">
                  <c:v>45915</c:v>
                </c:pt>
                <c:pt idx="1727">
                  <c:v>45916</c:v>
                </c:pt>
                <c:pt idx="1728">
                  <c:v>45917</c:v>
                </c:pt>
                <c:pt idx="1729">
                  <c:v>45918</c:v>
                </c:pt>
                <c:pt idx="1730">
                  <c:v>45919</c:v>
                </c:pt>
                <c:pt idx="1731">
                  <c:v>45922</c:v>
                </c:pt>
                <c:pt idx="1732">
                  <c:v>45923</c:v>
                </c:pt>
                <c:pt idx="1733">
                  <c:v>45924</c:v>
                </c:pt>
                <c:pt idx="1734">
                  <c:v>45925</c:v>
                </c:pt>
                <c:pt idx="1735">
                  <c:v>45926</c:v>
                </c:pt>
                <c:pt idx="1736">
                  <c:v>45929</c:v>
                </c:pt>
                <c:pt idx="1737">
                  <c:v>45930</c:v>
                </c:pt>
                <c:pt idx="1738">
                  <c:v>45931</c:v>
                </c:pt>
                <c:pt idx="1739">
                  <c:v>45932</c:v>
                </c:pt>
                <c:pt idx="1740">
                  <c:v>45933</c:v>
                </c:pt>
                <c:pt idx="1741">
                  <c:v>45936</c:v>
                </c:pt>
                <c:pt idx="1742">
                  <c:v>45937</c:v>
                </c:pt>
                <c:pt idx="1743">
                  <c:v>45938</c:v>
                </c:pt>
                <c:pt idx="1744">
                  <c:v>45939</c:v>
                </c:pt>
                <c:pt idx="1745">
                  <c:v>45940</c:v>
                </c:pt>
                <c:pt idx="1746">
                  <c:v>45943</c:v>
                </c:pt>
                <c:pt idx="1747">
                  <c:v>45944</c:v>
                </c:pt>
                <c:pt idx="1748">
                  <c:v>45945</c:v>
                </c:pt>
                <c:pt idx="1749">
                  <c:v>45946</c:v>
                </c:pt>
                <c:pt idx="1750">
                  <c:v>45947</c:v>
                </c:pt>
                <c:pt idx="1751">
                  <c:v>45950</c:v>
                </c:pt>
                <c:pt idx="1752">
                  <c:v>45951</c:v>
                </c:pt>
                <c:pt idx="1753">
                  <c:v>45952</c:v>
                </c:pt>
                <c:pt idx="1754">
                  <c:v>45953</c:v>
                </c:pt>
                <c:pt idx="1755">
                  <c:v>45954</c:v>
                </c:pt>
                <c:pt idx="1756">
                  <c:v>45957</c:v>
                </c:pt>
                <c:pt idx="1757">
                  <c:v>45958</c:v>
                </c:pt>
                <c:pt idx="1758">
                  <c:v>45959</c:v>
                </c:pt>
                <c:pt idx="1759">
                  <c:v>45960</c:v>
                </c:pt>
                <c:pt idx="1760">
                  <c:v>45961</c:v>
                </c:pt>
                <c:pt idx="1761">
                  <c:v>45964</c:v>
                </c:pt>
                <c:pt idx="1762">
                  <c:v>45965</c:v>
                </c:pt>
                <c:pt idx="1763">
                  <c:v>45966</c:v>
                </c:pt>
                <c:pt idx="1764">
                  <c:v>45967</c:v>
                </c:pt>
                <c:pt idx="1765">
                  <c:v>45968</c:v>
                </c:pt>
                <c:pt idx="1766">
                  <c:v>45971</c:v>
                </c:pt>
                <c:pt idx="1767">
                  <c:v>45972</c:v>
                </c:pt>
                <c:pt idx="1768">
                  <c:v>45973</c:v>
                </c:pt>
                <c:pt idx="1769">
                  <c:v>45974</c:v>
                </c:pt>
                <c:pt idx="1770">
                  <c:v>45975</c:v>
                </c:pt>
                <c:pt idx="1771">
                  <c:v>45978</c:v>
                </c:pt>
                <c:pt idx="1772">
                  <c:v>45979</c:v>
                </c:pt>
                <c:pt idx="1773">
                  <c:v>45980</c:v>
                </c:pt>
                <c:pt idx="1774">
                  <c:v>45981</c:v>
                </c:pt>
                <c:pt idx="1775">
                  <c:v>45982</c:v>
                </c:pt>
                <c:pt idx="1776">
                  <c:v>45985</c:v>
                </c:pt>
                <c:pt idx="1777">
                  <c:v>45986</c:v>
                </c:pt>
                <c:pt idx="1778">
                  <c:v>45987</c:v>
                </c:pt>
                <c:pt idx="1779">
                  <c:v>45988</c:v>
                </c:pt>
                <c:pt idx="1780">
                  <c:v>45989</c:v>
                </c:pt>
                <c:pt idx="1781">
                  <c:v>45992</c:v>
                </c:pt>
                <c:pt idx="1782">
                  <c:v>45993</c:v>
                </c:pt>
                <c:pt idx="1783">
                  <c:v>45994</c:v>
                </c:pt>
                <c:pt idx="1784">
                  <c:v>45995</c:v>
                </c:pt>
                <c:pt idx="1785">
                  <c:v>45996</c:v>
                </c:pt>
                <c:pt idx="1786">
                  <c:v>45999</c:v>
                </c:pt>
                <c:pt idx="1787">
                  <c:v>46000</c:v>
                </c:pt>
                <c:pt idx="1788">
                  <c:v>46001</c:v>
                </c:pt>
                <c:pt idx="1789">
                  <c:v>46002</c:v>
                </c:pt>
                <c:pt idx="1790">
                  <c:v>46003</c:v>
                </c:pt>
                <c:pt idx="1791">
                  <c:v>46006</c:v>
                </c:pt>
                <c:pt idx="1792">
                  <c:v>46007</c:v>
                </c:pt>
                <c:pt idx="1793">
                  <c:v>46008</c:v>
                </c:pt>
                <c:pt idx="1794">
                  <c:v>46009</c:v>
                </c:pt>
                <c:pt idx="1795">
                  <c:v>46010</c:v>
                </c:pt>
                <c:pt idx="1796">
                  <c:v>46013</c:v>
                </c:pt>
                <c:pt idx="1797">
                  <c:v>46014</c:v>
                </c:pt>
                <c:pt idx="1798">
                  <c:v>46015</c:v>
                </c:pt>
                <c:pt idx="1799">
                  <c:v>46016</c:v>
                </c:pt>
                <c:pt idx="1800">
                  <c:v>46017</c:v>
                </c:pt>
                <c:pt idx="1801">
                  <c:v>46020</c:v>
                </c:pt>
                <c:pt idx="1802">
                  <c:v>46021</c:v>
                </c:pt>
                <c:pt idx="1803">
                  <c:v>46022</c:v>
                </c:pt>
                <c:pt idx="1804">
                  <c:v>46023</c:v>
                </c:pt>
                <c:pt idx="1805">
                  <c:v>46024</c:v>
                </c:pt>
                <c:pt idx="1806">
                  <c:v>46027</c:v>
                </c:pt>
                <c:pt idx="1807">
                  <c:v>46028</c:v>
                </c:pt>
                <c:pt idx="1808">
                  <c:v>46029</c:v>
                </c:pt>
                <c:pt idx="1809">
                  <c:v>46030</c:v>
                </c:pt>
                <c:pt idx="1810">
                  <c:v>46031</c:v>
                </c:pt>
                <c:pt idx="1811">
                  <c:v>46034</c:v>
                </c:pt>
                <c:pt idx="1812">
                  <c:v>46035</c:v>
                </c:pt>
                <c:pt idx="1813">
                  <c:v>46036</c:v>
                </c:pt>
                <c:pt idx="1814">
                  <c:v>46037</c:v>
                </c:pt>
                <c:pt idx="1815">
                  <c:v>46038</c:v>
                </c:pt>
                <c:pt idx="1816">
                  <c:v>46041</c:v>
                </c:pt>
                <c:pt idx="1817">
                  <c:v>46042</c:v>
                </c:pt>
                <c:pt idx="1818">
                  <c:v>46043</c:v>
                </c:pt>
                <c:pt idx="1819">
                  <c:v>46044</c:v>
                </c:pt>
                <c:pt idx="1820">
                  <c:v>46045</c:v>
                </c:pt>
                <c:pt idx="1821">
                  <c:v>46048</c:v>
                </c:pt>
                <c:pt idx="1822">
                  <c:v>46049</c:v>
                </c:pt>
                <c:pt idx="1823">
                  <c:v>46050</c:v>
                </c:pt>
                <c:pt idx="1824">
                  <c:v>46051</c:v>
                </c:pt>
                <c:pt idx="1825">
                  <c:v>46052</c:v>
                </c:pt>
                <c:pt idx="1826">
                  <c:v>46055</c:v>
                </c:pt>
              </c:numCache>
            </c:numRef>
          </c:cat>
          <c:val>
            <c:numRef>
              <c:f>'Monetary policy'!$B$3:$B$1829</c:f>
              <c:numCache>
                <c:formatCode>General</c:formatCode>
                <c:ptCount val="1827"/>
                <c:pt idx="0">
                  <c:v>2.5</c:v>
                </c:pt>
                <c:pt idx="1">
                  <c:v>2.5</c:v>
                </c:pt>
                <c:pt idx="2">
                  <c:v>2.5</c:v>
                </c:pt>
                <c:pt idx="3">
                  <c:v>2.5</c:v>
                </c:pt>
                <c:pt idx="4">
                  <c:v>2.5</c:v>
                </c:pt>
                <c:pt idx="5">
                  <c:v>2.5</c:v>
                </c:pt>
                <c:pt idx="6">
                  <c:v>2.5</c:v>
                </c:pt>
                <c:pt idx="7">
                  <c:v>2.5</c:v>
                </c:pt>
                <c:pt idx="8">
                  <c:v>2.5</c:v>
                </c:pt>
                <c:pt idx="9">
                  <c:v>2.5</c:v>
                </c:pt>
                <c:pt idx="10">
                  <c:v>2.5</c:v>
                </c:pt>
                <c:pt idx="11">
                  <c:v>2.5</c:v>
                </c:pt>
                <c:pt idx="12">
                  <c:v>2.5</c:v>
                </c:pt>
                <c:pt idx="13">
                  <c:v>2.5</c:v>
                </c:pt>
                <c:pt idx="14">
                  <c:v>2.5</c:v>
                </c:pt>
                <c:pt idx="15">
                  <c:v>2.5</c:v>
                </c:pt>
                <c:pt idx="16">
                  <c:v>2.5</c:v>
                </c:pt>
                <c:pt idx="17">
                  <c:v>2.5</c:v>
                </c:pt>
                <c:pt idx="18">
                  <c:v>2.5</c:v>
                </c:pt>
                <c:pt idx="19">
                  <c:v>2.5</c:v>
                </c:pt>
                <c:pt idx="20">
                  <c:v>2.5</c:v>
                </c:pt>
                <c:pt idx="21">
                  <c:v>2.5</c:v>
                </c:pt>
                <c:pt idx="22">
                  <c:v>2.5</c:v>
                </c:pt>
                <c:pt idx="23">
                  <c:v>2.5</c:v>
                </c:pt>
                <c:pt idx="24">
                  <c:v>2.5</c:v>
                </c:pt>
                <c:pt idx="25">
                  <c:v>2.5</c:v>
                </c:pt>
                <c:pt idx="26">
                  <c:v>2.5</c:v>
                </c:pt>
                <c:pt idx="27">
                  <c:v>2.5</c:v>
                </c:pt>
                <c:pt idx="28">
                  <c:v>2.5</c:v>
                </c:pt>
                <c:pt idx="29">
                  <c:v>2.5</c:v>
                </c:pt>
                <c:pt idx="30">
                  <c:v>2.5</c:v>
                </c:pt>
                <c:pt idx="31">
                  <c:v>2.5</c:v>
                </c:pt>
                <c:pt idx="32">
                  <c:v>2.5</c:v>
                </c:pt>
                <c:pt idx="33">
                  <c:v>2.5</c:v>
                </c:pt>
                <c:pt idx="34">
                  <c:v>2.5</c:v>
                </c:pt>
                <c:pt idx="35">
                  <c:v>2.5</c:v>
                </c:pt>
                <c:pt idx="36">
                  <c:v>2.5</c:v>
                </c:pt>
                <c:pt idx="37">
                  <c:v>2.5</c:v>
                </c:pt>
                <c:pt idx="38">
                  <c:v>2.5</c:v>
                </c:pt>
                <c:pt idx="39">
                  <c:v>2.5</c:v>
                </c:pt>
                <c:pt idx="40">
                  <c:v>2.5</c:v>
                </c:pt>
                <c:pt idx="41">
                  <c:v>2.5</c:v>
                </c:pt>
                <c:pt idx="42">
                  <c:v>2.5</c:v>
                </c:pt>
                <c:pt idx="43">
                  <c:v>2.5</c:v>
                </c:pt>
                <c:pt idx="44">
                  <c:v>2.5</c:v>
                </c:pt>
                <c:pt idx="45">
                  <c:v>2.5</c:v>
                </c:pt>
                <c:pt idx="46">
                  <c:v>2.5</c:v>
                </c:pt>
                <c:pt idx="47">
                  <c:v>2.5</c:v>
                </c:pt>
                <c:pt idx="48">
                  <c:v>2.5</c:v>
                </c:pt>
                <c:pt idx="49">
                  <c:v>2.5</c:v>
                </c:pt>
                <c:pt idx="50">
                  <c:v>2.5</c:v>
                </c:pt>
                <c:pt idx="51">
                  <c:v>2.5</c:v>
                </c:pt>
                <c:pt idx="52">
                  <c:v>2.5</c:v>
                </c:pt>
                <c:pt idx="53">
                  <c:v>2.5</c:v>
                </c:pt>
                <c:pt idx="54">
                  <c:v>2.5</c:v>
                </c:pt>
                <c:pt idx="55">
                  <c:v>2.5</c:v>
                </c:pt>
                <c:pt idx="56">
                  <c:v>2.5</c:v>
                </c:pt>
                <c:pt idx="57">
                  <c:v>2.5</c:v>
                </c:pt>
                <c:pt idx="58">
                  <c:v>2.5</c:v>
                </c:pt>
                <c:pt idx="59">
                  <c:v>2.5</c:v>
                </c:pt>
                <c:pt idx="60">
                  <c:v>2.5</c:v>
                </c:pt>
                <c:pt idx="61">
                  <c:v>2.5</c:v>
                </c:pt>
                <c:pt idx="62">
                  <c:v>2.5</c:v>
                </c:pt>
                <c:pt idx="63">
                  <c:v>2.5</c:v>
                </c:pt>
                <c:pt idx="64">
                  <c:v>2.5</c:v>
                </c:pt>
                <c:pt idx="65">
                  <c:v>2.5</c:v>
                </c:pt>
                <c:pt idx="66">
                  <c:v>2.5</c:v>
                </c:pt>
                <c:pt idx="67">
                  <c:v>2.5</c:v>
                </c:pt>
                <c:pt idx="68">
                  <c:v>2.5</c:v>
                </c:pt>
                <c:pt idx="69">
                  <c:v>2.5</c:v>
                </c:pt>
                <c:pt idx="70">
                  <c:v>2.5</c:v>
                </c:pt>
                <c:pt idx="71">
                  <c:v>2.5</c:v>
                </c:pt>
                <c:pt idx="72">
                  <c:v>2.5</c:v>
                </c:pt>
                <c:pt idx="73">
                  <c:v>2.5</c:v>
                </c:pt>
                <c:pt idx="74">
                  <c:v>2.5</c:v>
                </c:pt>
                <c:pt idx="75">
                  <c:v>2.5</c:v>
                </c:pt>
                <c:pt idx="76">
                  <c:v>2.5</c:v>
                </c:pt>
                <c:pt idx="77">
                  <c:v>2.5</c:v>
                </c:pt>
                <c:pt idx="78">
                  <c:v>2.5</c:v>
                </c:pt>
                <c:pt idx="79">
                  <c:v>2.5</c:v>
                </c:pt>
                <c:pt idx="80">
                  <c:v>2.5</c:v>
                </c:pt>
                <c:pt idx="81">
                  <c:v>2.5</c:v>
                </c:pt>
                <c:pt idx="82">
                  <c:v>2.5</c:v>
                </c:pt>
                <c:pt idx="83">
                  <c:v>2.5</c:v>
                </c:pt>
                <c:pt idx="84">
                  <c:v>2.5</c:v>
                </c:pt>
                <c:pt idx="85">
                  <c:v>2.5</c:v>
                </c:pt>
                <c:pt idx="86">
                  <c:v>2.5</c:v>
                </c:pt>
                <c:pt idx="87">
                  <c:v>2.5</c:v>
                </c:pt>
                <c:pt idx="88">
                  <c:v>2.5</c:v>
                </c:pt>
                <c:pt idx="89">
                  <c:v>2.5</c:v>
                </c:pt>
                <c:pt idx="90">
                  <c:v>2.5</c:v>
                </c:pt>
                <c:pt idx="91">
                  <c:v>2.5</c:v>
                </c:pt>
                <c:pt idx="92">
                  <c:v>2.5</c:v>
                </c:pt>
                <c:pt idx="93">
                  <c:v>2.5</c:v>
                </c:pt>
                <c:pt idx="94">
                  <c:v>2.5</c:v>
                </c:pt>
                <c:pt idx="95">
                  <c:v>2.5</c:v>
                </c:pt>
                <c:pt idx="96">
                  <c:v>2.5</c:v>
                </c:pt>
                <c:pt idx="97">
                  <c:v>2.5</c:v>
                </c:pt>
                <c:pt idx="98">
                  <c:v>2.5</c:v>
                </c:pt>
                <c:pt idx="99">
                  <c:v>2.5</c:v>
                </c:pt>
                <c:pt idx="100">
                  <c:v>2.5</c:v>
                </c:pt>
                <c:pt idx="101">
                  <c:v>2.5</c:v>
                </c:pt>
                <c:pt idx="102">
                  <c:v>2.5</c:v>
                </c:pt>
                <c:pt idx="103">
                  <c:v>2.5</c:v>
                </c:pt>
                <c:pt idx="104">
                  <c:v>2.5</c:v>
                </c:pt>
                <c:pt idx="105">
                  <c:v>2.5</c:v>
                </c:pt>
                <c:pt idx="106">
                  <c:v>2.5</c:v>
                </c:pt>
                <c:pt idx="107">
                  <c:v>2.5</c:v>
                </c:pt>
                <c:pt idx="108">
                  <c:v>2.5</c:v>
                </c:pt>
                <c:pt idx="109">
                  <c:v>2.5</c:v>
                </c:pt>
                <c:pt idx="110">
                  <c:v>2.5</c:v>
                </c:pt>
                <c:pt idx="111">
                  <c:v>2.5</c:v>
                </c:pt>
                <c:pt idx="112">
                  <c:v>2.5</c:v>
                </c:pt>
                <c:pt idx="113">
                  <c:v>2.5</c:v>
                </c:pt>
                <c:pt idx="114">
                  <c:v>2.5</c:v>
                </c:pt>
                <c:pt idx="115">
                  <c:v>2.5</c:v>
                </c:pt>
                <c:pt idx="116">
                  <c:v>2.5</c:v>
                </c:pt>
                <c:pt idx="117">
                  <c:v>2.5</c:v>
                </c:pt>
                <c:pt idx="118">
                  <c:v>2.5</c:v>
                </c:pt>
                <c:pt idx="119">
                  <c:v>2.5</c:v>
                </c:pt>
                <c:pt idx="120">
                  <c:v>2.5</c:v>
                </c:pt>
                <c:pt idx="121">
                  <c:v>2.5</c:v>
                </c:pt>
                <c:pt idx="122">
                  <c:v>2.5</c:v>
                </c:pt>
                <c:pt idx="123">
                  <c:v>2.5</c:v>
                </c:pt>
                <c:pt idx="124">
                  <c:v>2.5</c:v>
                </c:pt>
                <c:pt idx="125">
                  <c:v>2.5</c:v>
                </c:pt>
                <c:pt idx="126">
                  <c:v>2.5</c:v>
                </c:pt>
                <c:pt idx="127">
                  <c:v>2.5</c:v>
                </c:pt>
                <c:pt idx="128">
                  <c:v>2.25</c:v>
                </c:pt>
                <c:pt idx="129">
                  <c:v>2.25</c:v>
                </c:pt>
                <c:pt idx="130">
                  <c:v>2.25</c:v>
                </c:pt>
                <c:pt idx="131">
                  <c:v>2.25</c:v>
                </c:pt>
                <c:pt idx="132">
                  <c:v>2.25</c:v>
                </c:pt>
                <c:pt idx="133">
                  <c:v>2.25</c:v>
                </c:pt>
                <c:pt idx="134">
                  <c:v>2.25</c:v>
                </c:pt>
                <c:pt idx="135">
                  <c:v>2.25</c:v>
                </c:pt>
                <c:pt idx="136">
                  <c:v>2.25</c:v>
                </c:pt>
                <c:pt idx="137">
                  <c:v>2.25</c:v>
                </c:pt>
                <c:pt idx="138">
                  <c:v>2.25</c:v>
                </c:pt>
                <c:pt idx="139">
                  <c:v>2.25</c:v>
                </c:pt>
                <c:pt idx="140">
                  <c:v>2.25</c:v>
                </c:pt>
                <c:pt idx="141">
                  <c:v>2.25</c:v>
                </c:pt>
                <c:pt idx="142">
                  <c:v>2.25</c:v>
                </c:pt>
                <c:pt idx="143">
                  <c:v>2.25</c:v>
                </c:pt>
                <c:pt idx="144">
                  <c:v>2.25</c:v>
                </c:pt>
                <c:pt idx="145">
                  <c:v>2.25</c:v>
                </c:pt>
                <c:pt idx="146">
                  <c:v>2.25</c:v>
                </c:pt>
                <c:pt idx="147">
                  <c:v>2.25</c:v>
                </c:pt>
                <c:pt idx="148">
                  <c:v>2.25</c:v>
                </c:pt>
                <c:pt idx="149">
                  <c:v>2.25</c:v>
                </c:pt>
                <c:pt idx="150">
                  <c:v>2.25</c:v>
                </c:pt>
                <c:pt idx="151">
                  <c:v>2.25</c:v>
                </c:pt>
                <c:pt idx="152">
                  <c:v>2.25</c:v>
                </c:pt>
                <c:pt idx="153">
                  <c:v>2.25</c:v>
                </c:pt>
                <c:pt idx="154">
                  <c:v>2.25</c:v>
                </c:pt>
                <c:pt idx="155">
                  <c:v>2.25</c:v>
                </c:pt>
                <c:pt idx="156">
                  <c:v>2.25</c:v>
                </c:pt>
                <c:pt idx="157">
                  <c:v>2.25</c:v>
                </c:pt>
                <c:pt idx="158">
                  <c:v>2.25</c:v>
                </c:pt>
                <c:pt idx="159">
                  <c:v>2.25</c:v>
                </c:pt>
                <c:pt idx="160">
                  <c:v>2.25</c:v>
                </c:pt>
                <c:pt idx="161">
                  <c:v>2.25</c:v>
                </c:pt>
                <c:pt idx="162">
                  <c:v>2.25</c:v>
                </c:pt>
                <c:pt idx="163">
                  <c:v>2</c:v>
                </c:pt>
                <c:pt idx="164">
                  <c:v>2</c:v>
                </c:pt>
                <c:pt idx="165">
                  <c:v>2</c:v>
                </c:pt>
                <c:pt idx="166">
                  <c:v>2</c:v>
                </c:pt>
                <c:pt idx="167">
                  <c:v>2</c:v>
                </c:pt>
                <c:pt idx="168">
                  <c:v>2</c:v>
                </c:pt>
                <c:pt idx="169">
                  <c:v>2</c:v>
                </c:pt>
                <c:pt idx="170">
                  <c:v>2</c:v>
                </c:pt>
                <c:pt idx="171">
                  <c:v>2</c:v>
                </c:pt>
                <c:pt idx="172">
                  <c:v>2</c:v>
                </c:pt>
                <c:pt idx="173">
                  <c:v>2</c:v>
                </c:pt>
                <c:pt idx="174">
                  <c:v>2</c:v>
                </c:pt>
                <c:pt idx="175">
                  <c:v>2</c:v>
                </c:pt>
                <c:pt idx="176">
                  <c:v>2</c:v>
                </c:pt>
                <c:pt idx="177">
                  <c:v>2</c:v>
                </c:pt>
                <c:pt idx="178">
                  <c:v>2</c:v>
                </c:pt>
                <c:pt idx="179">
                  <c:v>2</c:v>
                </c:pt>
                <c:pt idx="180">
                  <c:v>2</c:v>
                </c:pt>
                <c:pt idx="181">
                  <c:v>2</c:v>
                </c:pt>
                <c:pt idx="182">
                  <c:v>2</c:v>
                </c:pt>
                <c:pt idx="183">
                  <c:v>2</c:v>
                </c:pt>
                <c:pt idx="184">
                  <c:v>2</c:v>
                </c:pt>
                <c:pt idx="185">
                  <c:v>2</c:v>
                </c:pt>
                <c:pt idx="186">
                  <c:v>2</c:v>
                </c:pt>
                <c:pt idx="187">
                  <c:v>2</c:v>
                </c:pt>
                <c:pt idx="188">
                  <c:v>2</c:v>
                </c:pt>
                <c:pt idx="189">
                  <c:v>2</c:v>
                </c:pt>
                <c:pt idx="190">
                  <c:v>2</c:v>
                </c:pt>
                <c:pt idx="191">
                  <c:v>2</c:v>
                </c:pt>
                <c:pt idx="192">
                  <c:v>2</c:v>
                </c:pt>
                <c:pt idx="193">
                  <c:v>1.75</c:v>
                </c:pt>
                <c:pt idx="194">
                  <c:v>1.75</c:v>
                </c:pt>
                <c:pt idx="195">
                  <c:v>1.75</c:v>
                </c:pt>
                <c:pt idx="196">
                  <c:v>1.75</c:v>
                </c:pt>
                <c:pt idx="197">
                  <c:v>1.75</c:v>
                </c:pt>
                <c:pt idx="198">
                  <c:v>1.75</c:v>
                </c:pt>
                <c:pt idx="199">
                  <c:v>1.75</c:v>
                </c:pt>
                <c:pt idx="200">
                  <c:v>1.75</c:v>
                </c:pt>
                <c:pt idx="201">
                  <c:v>1.75</c:v>
                </c:pt>
                <c:pt idx="202">
                  <c:v>1.75</c:v>
                </c:pt>
                <c:pt idx="203">
                  <c:v>1.75</c:v>
                </c:pt>
                <c:pt idx="204">
                  <c:v>1.75</c:v>
                </c:pt>
                <c:pt idx="205">
                  <c:v>1.75</c:v>
                </c:pt>
                <c:pt idx="206">
                  <c:v>1.75</c:v>
                </c:pt>
                <c:pt idx="207">
                  <c:v>1.75</c:v>
                </c:pt>
                <c:pt idx="208">
                  <c:v>1.75</c:v>
                </c:pt>
                <c:pt idx="209">
                  <c:v>1.75</c:v>
                </c:pt>
                <c:pt idx="210">
                  <c:v>1.75</c:v>
                </c:pt>
                <c:pt idx="211">
                  <c:v>1.75</c:v>
                </c:pt>
                <c:pt idx="212">
                  <c:v>1.75</c:v>
                </c:pt>
                <c:pt idx="213">
                  <c:v>1.75</c:v>
                </c:pt>
                <c:pt idx="214">
                  <c:v>1.75</c:v>
                </c:pt>
                <c:pt idx="215">
                  <c:v>1.75</c:v>
                </c:pt>
                <c:pt idx="216">
                  <c:v>1.75</c:v>
                </c:pt>
                <c:pt idx="217">
                  <c:v>1.75</c:v>
                </c:pt>
                <c:pt idx="218">
                  <c:v>1.75</c:v>
                </c:pt>
                <c:pt idx="219">
                  <c:v>1.75</c:v>
                </c:pt>
                <c:pt idx="220">
                  <c:v>1.75</c:v>
                </c:pt>
                <c:pt idx="221">
                  <c:v>1.75</c:v>
                </c:pt>
                <c:pt idx="222">
                  <c:v>1.75</c:v>
                </c:pt>
                <c:pt idx="223">
                  <c:v>1.75</c:v>
                </c:pt>
                <c:pt idx="224">
                  <c:v>1.75</c:v>
                </c:pt>
                <c:pt idx="225">
                  <c:v>1.75</c:v>
                </c:pt>
                <c:pt idx="226">
                  <c:v>1.75</c:v>
                </c:pt>
                <c:pt idx="227">
                  <c:v>1.75</c:v>
                </c:pt>
                <c:pt idx="228">
                  <c:v>1.75</c:v>
                </c:pt>
                <c:pt idx="229">
                  <c:v>1.75</c:v>
                </c:pt>
                <c:pt idx="230">
                  <c:v>1.75</c:v>
                </c:pt>
                <c:pt idx="231">
                  <c:v>1.75</c:v>
                </c:pt>
                <c:pt idx="232">
                  <c:v>1.75</c:v>
                </c:pt>
                <c:pt idx="233">
                  <c:v>1.75</c:v>
                </c:pt>
                <c:pt idx="234">
                  <c:v>1.75</c:v>
                </c:pt>
                <c:pt idx="235">
                  <c:v>1.75</c:v>
                </c:pt>
                <c:pt idx="236">
                  <c:v>1.75</c:v>
                </c:pt>
                <c:pt idx="237">
                  <c:v>1.75</c:v>
                </c:pt>
                <c:pt idx="238">
                  <c:v>1.75</c:v>
                </c:pt>
                <c:pt idx="239">
                  <c:v>1.75</c:v>
                </c:pt>
                <c:pt idx="240">
                  <c:v>1.75</c:v>
                </c:pt>
                <c:pt idx="241">
                  <c:v>1.75</c:v>
                </c:pt>
                <c:pt idx="242">
                  <c:v>1.75</c:v>
                </c:pt>
                <c:pt idx="243">
                  <c:v>1.75</c:v>
                </c:pt>
                <c:pt idx="244">
                  <c:v>1.75</c:v>
                </c:pt>
                <c:pt idx="245">
                  <c:v>1.75</c:v>
                </c:pt>
                <c:pt idx="246">
                  <c:v>1.75</c:v>
                </c:pt>
                <c:pt idx="247">
                  <c:v>1.75</c:v>
                </c:pt>
                <c:pt idx="248">
                  <c:v>1.75</c:v>
                </c:pt>
                <c:pt idx="249">
                  <c:v>1.75</c:v>
                </c:pt>
                <c:pt idx="250">
                  <c:v>1.75</c:v>
                </c:pt>
                <c:pt idx="251">
                  <c:v>1.75</c:v>
                </c:pt>
                <c:pt idx="252">
                  <c:v>1.75</c:v>
                </c:pt>
                <c:pt idx="253">
                  <c:v>1.75</c:v>
                </c:pt>
                <c:pt idx="254">
                  <c:v>1.75</c:v>
                </c:pt>
                <c:pt idx="255">
                  <c:v>1.75</c:v>
                </c:pt>
                <c:pt idx="256">
                  <c:v>1.75</c:v>
                </c:pt>
                <c:pt idx="257">
                  <c:v>1.75</c:v>
                </c:pt>
                <c:pt idx="258">
                  <c:v>1.75</c:v>
                </c:pt>
                <c:pt idx="259">
                  <c:v>1.75</c:v>
                </c:pt>
                <c:pt idx="260">
                  <c:v>1.75</c:v>
                </c:pt>
                <c:pt idx="261">
                  <c:v>1.75</c:v>
                </c:pt>
                <c:pt idx="262">
                  <c:v>1.75</c:v>
                </c:pt>
                <c:pt idx="263">
                  <c:v>1.75</c:v>
                </c:pt>
                <c:pt idx="264">
                  <c:v>1.75</c:v>
                </c:pt>
                <c:pt idx="265">
                  <c:v>1.75</c:v>
                </c:pt>
                <c:pt idx="266">
                  <c:v>1.75</c:v>
                </c:pt>
                <c:pt idx="267">
                  <c:v>1.75</c:v>
                </c:pt>
                <c:pt idx="268">
                  <c:v>1.75</c:v>
                </c:pt>
                <c:pt idx="269">
                  <c:v>1.75</c:v>
                </c:pt>
                <c:pt idx="270">
                  <c:v>1.75</c:v>
                </c:pt>
                <c:pt idx="271">
                  <c:v>1.75</c:v>
                </c:pt>
                <c:pt idx="272">
                  <c:v>1.75</c:v>
                </c:pt>
                <c:pt idx="273">
                  <c:v>1.75</c:v>
                </c:pt>
                <c:pt idx="274">
                  <c:v>1.75</c:v>
                </c:pt>
                <c:pt idx="275">
                  <c:v>1.75</c:v>
                </c:pt>
                <c:pt idx="276">
                  <c:v>1.75</c:v>
                </c:pt>
                <c:pt idx="277">
                  <c:v>1.75</c:v>
                </c:pt>
                <c:pt idx="278">
                  <c:v>1.75</c:v>
                </c:pt>
                <c:pt idx="279">
                  <c:v>1.75</c:v>
                </c:pt>
                <c:pt idx="280">
                  <c:v>1.75</c:v>
                </c:pt>
                <c:pt idx="281">
                  <c:v>1.75</c:v>
                </c:pt>
                <c:pt idx="282">
                  <c:v>1.25</c:v>
                </c:pt>
                <c:pt idx="283">
                  <c:v>1.25</c:v>
                </c:pt>
                <c:pt idx="284">
                  <c:v>1.25</c:v>
                </c:pt>
                <c:pt idx="285">
                  <c:v>1.25</c:v>
                </c:pt>
                <c:pt idx="286">
                  <c:v>1.25</c:v>
                </c:pt>
                <c:pt idx="287">
                  <c:v>1.25</c:v>
                </c:pt>
                <c:pt idx="288">
                  <c:v>1.25</c:v>
                </c:pt>
                <c:pt idx="289">
                  <c:v>1.25</c:v>
                </c:pt>
                <c:pt idx="290">
                  <c:v>1.25</c:v>
                </c:pt>
                <c:pt idx="291">
                  <c:v>0.25</c:v>
                </c:pt>
                <c:pt idx="292">
                  <c:v>0.25</c:v>
                </c:pt>
                <c:pt idx="293">
                  <c:v>0.25</c:v>
                </c:pt>
                <c:pt idx="294">
                  <c:v>0.25</c:v>
                </c:pt>
                <c:pt idx="295">
                  <c:v>0.25</c:v>
                </c:pt>
                <c:pt idx="296">
                  <c:v>0.25</c:v>
                </c:pt>
                <c:pt idx="297">
                  <c:v>0.25</c:v>
                </c:pt>
                <c:pt idx="298">
                  <c:v>0.25</c:v>
                </c:pt>
                <c:pt idx="299">
                  <c:v>0.25</c:v>
                </c:pt>
                <c:pt idx="300">
                  <c:v>0.25</c:v>
                </c:pt>
                <c:pt idx="301">
                  <c:v>0.25</c:v>
                </c:pt>
                <c:pt idx="302">
                  <c:v>0.25</c:v>
                </c:pt>
                <c:pt idx="303">
                  <c:v>0.25</c:v>
                </c:pt>
                <c:pt idx="304">
                  <c:v>0.25</c:v>
                </c:pt>
                <c:pt idx="305">
                  <c:v>0.25</c:v>
                </c:pt>
                <c:pt idx="306">
                  <c:v>0.25</c:v>
                </c:pt>
                <c:pt idx="307">
                  <c:v>0.25</c:v>
                </c:pt>
                <c:pt idx="308">
                  <c:v>0.25</c:v>
                </c:pt>
                <c:pt idx="309">
                  <c:v>0.25</c:v>
                </c:pt>
                <c:pt idx="310">
                  <c:v>0.25</c:v>
                </c:pt>
                <c:pt idx="311">
                  <c:v>0.25</c:v>
                </c:pt>
                <c:pt idx="312">
                  <c:v>0.25</c:v>
                </c:pt>
                <c:pt idx="313">
                  <c:v>0.25</c:v>
                </c:pt>
                <c:pt idx="314">
                  <c:v>0.25</c:v>
                </c:pt>
                <c:pt idx="315">
                  <c:v>0.25</c:v>
                </c:pt>
                <c:pt idx="316">
                  <c:v>0.25</c:v>
                </c:pt>
                <c:pt idx="317">
                  <c:v>0.25</c:v>
                </c:pt>
                <c:pt idx="318">
                  <c:v>0.25</c:v>
                </c:pt>
                <c:pt idx="319">
                  <c:v>0.25</c:v>
                </c:pt>
                <c:pt idx="320">
                  <c:v>0.25</c:v>
                </c:pt>
                <c:pt idx="321">
                  <c:v>0.25</c:v>
                </c:pt>
                <c:pt idx="322">
                  <c:v>0.25</c:v>
                </c:pt>
                <c:pt idx="323">
                  <c:v>0.25</c:v>
                </c:pt>
                <c:pt idx="324">
                  <c:v>0.25</c:v>
                </c:pt>
                <c:pt idx="325">
                  <c:v>0.25</c:v>
                </c:pt>
                <c:pt idx="326">
                  <c:v>0.25</c:v>
                </c:pt>
                <c:pt idx="327">
                  <c:v>0.25</c:v>
                </c:pt>
                <c:pt idx="328">
                  <c:v>0.25</c:v>
                </c:pt>
                <c:pt idx="329">
                  <c:v>0.25</c:v>
                </c:pt>
                <c:pt idx="330">
                  <c:v>0.25</c:v>
                </c:pt>
                <c:pt idx="331">
                  <c:v>0.25</c:v>
                </c:pt>
                <c:pt idx="332">
                  <c:v>0.25</c:v>
                </c:pt>
                <c:pt idx="333">
                  <c:v>0.25</c:v>
                </c:pt>
                <c:pt idx="334">
                  <c:v>0.25</c:v>
                </c:pt>
                <c:pt idx="335">
                  <c:v>0.25</c:v>
                </c:pt>
                <c:pt idx="336">
                  <c:v>0.25</c:v>
                </c:pt>
                <c:pt idx="337">
                  <c:v>0.25</c:v>
                </c:pt>
                <c:pt idx="338">
                  <c:v>0.25</c:v>
                </c:pt>
                <c:pt idx="339">
                  <c:v>0.25</c:v>
                </c:pt>
                <c:pt idx="340">
                  <c:v>0.25</c:v>
                </c:pt>
                <c:pt idx="341">
                  <c:v>0.25</c:v>
                </c:pt>
                <c:pt idx="342">
                  <c:v>0.25</c:v>
                </c:pt>
                <c:pt idx="343">
                  <c:v>0.25</c:v>
                </c:pt>
                <c:pt idx="344">
                  <c:v>0.25</c:v>
                </c:pt>
                <c:pt idx="345">
                  <c:v>0.25</c:v>
                </c:pt>
                <c:pt idx="346">
                  <c:v>0.25</c:v>
                </c:pt>
                <c:pt idx="347">
                  <c:v>0.25</c:v>
                </c:pt>
                <c:pt idx="348">
                  <c:v>0.25</c:v>
                </c:pt>
                <c:pt idx="349">
                  <c:v>0.25</c:v>
                </c:pt>
                <c:pt idx="350">
                  <c:v>0.25</c:v>
                </c:pt>
                <c:pt idx="351">
                  <c:v>0.25</c:v>
                </c:pt>
                <c:pt idx="352">
                  <c:v>0.25</c:v>
                </c:pt>
                <c:pt idx="353">
                  <c:v>0.25</c:v>
                </c:pt>
                <c:pt idx="354">
                  <c:v>0.25</c:v>
                </c:pt>
                <c:pt idx="355">
                  <c:v>0.25</c:v>
                </c:pt>
                <c:pt idx="356">
                  <c:v>0.25</c:v>
                </c:pt>
                <c:pt idx="357">
                  <c:v>0.25</c:v>
                </c:pt>
                <c:pt idx="358">
                  <c:v>0.25</c:v>
                </c:pt>
                <c:pt idx="359">
                  <c:v>0.25</c:v>
                </c:pt>
                <c:pt idx="360">
                  <c:v>0.25</c:v>
                </c:pt>
                <c:pt idx="361">
                  <c:v>0.25</c:v>
                </c:pt>
                <c:pt idx="362">
                  <c:v>0.25</c:v>
                </c:pt>
                <c:pt idx="363">
                  <c:v>0.25</c:v>
                </c:pt>
                <c:pt idx="364">
                  <c:v>0.25</c:v>
                </c:pt>
                <c:pt idx="365">
                  <c:v>0.25</c:v>
                </c:pt>
                <c:pt idx="366">
                  <c:v>0.25</c:v>
                </c:pt>
                <c:pt idx="367">
                  <c:v>0.25</c:v>
                </c:pt>
                <c:pt idx="368">
                  <c:v>0.25</c:v>
                </c:pt>
                <c:pt idx="369">
                  <c:v>0.25</c:v>
                </c:pt>
                <c:pt idx="370">
                  <c:v>0.25</c:v>
                </c:pt>
                <c:pt idx="371">
                  <c:v>0.25</c:v>
                </c:pt>
                <c:pt idx="372">
                  <c:v>0.25</c:v>
                </c:pt>
                <c:pt idx="373">
                  <c:v>0.25</c:v>
                </c:pt>
                <c:pt idx="374">
                  <c:v>0.25</c:v>
                </c:pt>
                <c:pt idx="375">
                  <c:v>0.25</c:v>
                </c:pt>
                <c:pt idx="376">
                  <c:v>0.25</c:v>
                </c:pt>
                <c:pt idx="377">
                  <c:v>0.25</c:v>
                </c:pt>
                <c:pt idx="378">
                  <c:v>0.25</c:v>
                </c:pt>
                <c:pt idx="379">
                  <c:v>0.25</c:v>
                </c:pt>
                <c:pt idx="380">
                  <c:v>0.25</c:v>
                </c:pt>
                <c:pt idx="381">
                  <c:v>0.25</c:v>
                </c:pt>
                <c:pt idx="382">
                  <c:v>0.25</c:v>
                </c:pt>
                <c:pt idx="383">
                  <c:v>0.25</c:v>
                </c:pt>
                <c:pt idx="384">
                  <c:v>0.25</c:v>
                </c:pt>
                <c:pt idx="385">
                  <c:v>0.25</c:v>
                </c:pt>
                <c:pt idx="386">
                  <c:v>0.25</c:v>
                </c:pt>
                <c:pt idx="387">
                  <c:v>0.25</c:v>
                </c:pt>
                <c:pt idx="388">
                  <c:v>0.25</c:v>
                </c:pt>
                <c:pt idx="389">
                  <c:v>0.25</c:v>
                </c:pt>
                <c:pt idx="390">
                  <c:v>0.25</c:v>
                </c:pt>
                <c:pt idx="391">
                  <c:v>0.25</c:v>
                </c:pt>
                <c:pt idx="392">
                  <c:v>0.25</c:v>
                </c:pt>
                <c:pt idx="393">
                  <c:v>0.25</c:v>
                </c:pt>
                <c:pt idx="394">
                  <c:v>0.25</c:v>
                </c:pt>
                <c:pt idx="395">
                  <c:v>0.25</c:v>
                </c:pt>
                <c:pt idx="396">
                  <c:v>0.25</c:v>
                </c:pt>
                <c:pt idx="397">
                  <c:v>0.25</c:v>
                </c:pt>
                <c:pt idx="398">
                  <c:v>0.25</c:v>
                </c:pt>
                <c:pt idx="399">
                  <c:v>0.25</c:v>
                </c:pt>
                <c:pt idx="400">
                  <c:v>0.25</c:v>
                </c:pt>
                <c:pt idx="401">
                  <c:v>0.25</c:v>
                </c:pt>
                <c:pt idx="402">
                  <c:v>0.25</c:v>
                </c:pt>
                <c:pt idx="403">
                  <c:v>0.25</c:v>
                </c:pt>
                <c:pt idx="404">
                  <c:v>0.25</c:v>
                </c:pt>
                <c:pt idx="405">
                  <c:v>0.25</c:v>
                </c:pt>
                <c:pt idx="406">
                  <c:v>0.25</c:v>
                </c:pt>
                <c:pt idx="407">
                  <c:v>0.25</c:v>
                </c:pt>
                <c:pt idx="408">
                  <c:v>0.25</c:v>
                </c:pt>
                <c:pt idx="409">
                  <c:v>0.25</c:v>
                </c:pt>
                <c:pt idx="410">
                  <c:v>0.25</c:v>
                </c:pt>
                <c:pt idx="411">
                  <c:v>0.25</c:v>
                </c:pt>
                <c:pt idx="412">
                  <c:v>0.25</c:v>
                </c:pt>
                <c:pt idx="413">
                  <c:v>0.25</c:v>
                </c:pt>
                <c:pt idx="414">
                  <c:v>0.25</c:v>
                </c:pt>
                <c:pt idx="415">
                  <c:v>0.25</c:v>
                </c:pt>
                <c:pt idx="416">
                  <c:v>0.25</c:v>
                </c:pt>
                <c:pt idx="417">
                  <c:v>0.25</c:v>
                </c:pt>
                <c:pt idx="418">
                  <c:v>0.25</c:v>
                </c:pt>
                <c:pt idx="419">
                  <c:v>0.25</c:v>
                </c:pt>
                <c:pt idx="420">
                  <c:v>0.25</c:v>
                </c:pt>
                <c:pt idx="421">
                  <c:v>0.25</c:v>
                </c:pt>
                <c:pt idx="422">
                  <c:v>0.25</c:v>
                </c:pt>
                <c:pt idx="423">
                  <c:v>0.25</c:v>
                </c:pt>
                <c:pt idx="424">
                  <c:v>0.25</c:v>
                </c:pt>
                <c:pt idx="425">
                  <c:v>0.25</c:v>
                </c:pt>
                <c:pt idx="426">
                  <c:v>0.25</c:v>
                </c:pt>
                <c:pt idx="427">
                  <c:v>0.25</c:v>
                </c:pt>
                <c:pt idx="428">
                  <c:v>0.25</c:v>
                </c:pt>
                <c:pt idx="429">
                  <c:v>0.25</c:v>
                </c:pt>
                <c:pt idx="430">
                  <c:v>0.25</c:v>
                </c:pt>
                <c:pt idx="431">
                  <c:v>0.25</c:v>
                </c:pt>
                <c:pt idx="432">
                  <c:v>0.25</c:v>
                </c:pt>
                <c:pt idx="433">
                  <c:v>0.25</c:v>
                </c:pt>
                <c:pt idx="434">
                  <c:v>0.25</c:v>
                </c:pt>
                <c:pt idx="435">
                  <c:v>0.25</c:v>
                </c:pt>
                <c:pt idx="436">
                  <c:v>0.25</c:v>
                </c:pt>
                <c:pt idx="437">
                  <c:v>0.25</c:v>
                </c:pt>
                <c:pt idx="438">
                  <c:v>0.25</c:v>
                </c:pt>
                <c:pt idx="439">
                  <c:v>0.25</c:v>
                </c:pt>
                <c:pt idx="440">
                  <c:v>0.25</c:v>
                </c:pt>
                <c:pt idx="441">
                  <c:v>0.25</c:v>
                </c:pt>
                <c:pt idx="442">
                  <c:v>0.25</c:v>
                </c:pt>
                <c:pt idx="443">
                  <c:v>0.25</c:v>
                </c:pt>
                <c:pt idx="444">
                  <c:v>0.25</c:v>
                </c:pt>
                <c:pt idx="445">
                  <c:v>0.25</c:v>
                </c:pt>
                <c:pt idx="446">
                  <c:v>0.25</c:v>
                </c:pt>
                <c:pt idx="447">
                  <c:v>0.25</c:v>
                </c:pt>
                <c:pt idx="448">
                  <c:v>0.25</c:v>
                </c:pt>
                <c:pt idx="449">
                  <c:v>0.25</c:v>
                </c:pt>
                <c:pt idx="450">
                  <c:v>0.25</c:v>
                </c:pt>
                <c:pt idx="451">
                  <c:v>0.25</c:v>
                </c:pt>
                <c:pt idx="452">
                  <c:v>0.25</c:v>
                </c:pt>
                <c:pt idx="453">
                  <c:v>0.25</c:v>
                </c:pt>
                <c:pt idx="454">
                  <c:v>0.25</c:v>
                </c:pt>
                <c:pt idx="455">
                  <c:v>0.25</c:v>
                </c:pt>
                <c:pt idx="456">
                  <c:v>0.25</c:v>
                </c:pt>
                <c:pt idx="457">
                  <c:v>0.25</c:v>
                </c:pt>
                <c:pt idx="458">
                  <c:v>0.25</c:v>
                </c:pt>
                <c:pt idx="459">
                  <c:v>0.25</c:v>
                </c:pt>
                <c:pt idx="460">
                  <c:v>0.25</c:v>
                </c:pt>
                <c:pt idx="461">
                  <c:v>0.25</c:v>
                </c:pt>
                <c:pt idx="462">
                  <c:v>0.25</c:v>
                </c:pt>
                <c:pt idx="463">
                  <c:v>0.25</c:v>
                </c:pt>
                <c:pt idx="464">
                  <c:v>0.25</c:v>
                </c:pt>
                <c:pt idx="465">
                  <c:v>0.25</c:v>
                </c:pt>
                <c:pt idx="466">
                  <c:v>0.25</c:v>
                </c:pt>
                <c:pt idx="467">
                  <c:v>0.25</c:v>
                </c:pt>
                <c:pt idx="468">
                  <c:v>0.25</c:v>
                </c:pt>
                <c:pt idx="469">
                  <c:v>0.25</c:v>
                </c:pt>
                <c:pt idx="470">
                  <c:v>0.25</c:v>
                </c:pt>
                <c:pt idx="471">
                  <c:v>0.25</c:v>
                </c:pt>
                <c:pt idx="472">
                  <c:v>0.25</c:v>
                </c:pt>
                <c:pt idx="473">
                  <c:v>0.25</c:v>
                </c:pt>
                <c:pt idx="474">
                  <c:v>0.25</c:v>
                </c:pt>
                <c:pt idx="475">
                  <c:v>0.25</c:v>
                </c:pt>
                <c:pt idx="476">
                  <c:v>0.25</c:v>
                </c:pt>
                <c:pt idx="477">
                  <c:v>0.25</c:v>
                </c:pt>
                <c:pt idx="478">
                  <c:v>0.25</c:v>
                </c:pt>
                <c:pt idx="479">
                  <c:v>0.25</c:v>
                </c:pt>
                <c:pt idx="480">
                  <c:v>0.25</c:v>
                </c:pt>
                <c:pt idx="481">
                  <c:v>0.25</c:v>
                </c:pt>
                <c:pt idx="482">
                  <c:v>0.25</c:v>
                </c:pt>
                <c:pt idx="483">
                  <c:v>0.25</c:v>
                </c:pt>
                <c:pt idx="484">
                  <c:v>0.25</c:v>
                </c:pt>
                <c:pt idx="485">
                  <c:v>0.25</c:v>
                </c:pt>
                <c:pt idx="486">
                  <c:v>0.25</c:v>
                </c:pt>
                <c:pt idx="487">
                  <c:v>0.25</c:v>
                </c:pt>
                <c:pt idx="488">
                  <c:v>0.25</c:v>
                </c:pt>
                <c:pt idx="489">
                  <c:v>0.25</c:v>
                </c:pt>
                <c:pt idx="490">
                  <c:v>0.25</c:v>
                </c:pt>
                <c:pt idx="491">
                  <c:v>0.25</c:v>
                </c:pt>
                <c:pt idx="492">
                  <c:v>0.25</c:v>
                </c:pt>
                <c:pt idx="493">
                  <c:v>0.25</c:v>
                </c:pt>
                <c:pt idx="494">
                  <c:v>0.25</c:v>
                </c:pt>
                <c:pt idx="495">
                  <c:v>0.25</c:v>
                </c:pt>
                <c:pt idx="496">
                  <c:v>0.25</c:v>
                </c:pt>
                <c:pt idx="497">
                  <c:v>0.25</c:v>
                </c:pt>
                <c:pt idx="498">
                  <c:v>0.25</c:v>
                </c:pt>
                <c:pt idx="499">
                  <c:v>0.25</c:v>
                </c:pt>
                <c:pt idx="500">
                  <c:v>0.25</c:v>
                </c:pt>
                <c:pt idx="501">
                  <c:v>0.25</c:v>
                </c:pt>
                <c:pt idx="502">
                  <c:v>0.25</c:v>
                </c:pt>
                <c:pt idx="503">
                  <c:v>0.25</c:v>
                </c:pt>
                <c:pt idx="504">
                  <c:v>0.25</c:v>
                </c:pt>
                <c:pt idx="505">
                  <c:v>0.25</c:v>
                </c:pt>
                <c:pt idx="506">
                  <c:v>0.25</c:v>
                </c:pt>
                <c:pt idx="507">
                  <c:v>0.25</c:v>
                </c:pt>
                <c:pt idx="508">
                  <c:v>0.25</c:v>
                </c:pt>
                <c:pt idx="509">
                  <c:v>0.25</c:v>
                </c:pt>
                <c:pt idx="510">
                  <c:v>0.25</c:v>
                </c:pt>
                <c:pt idx="511">
                  <c:v>0.25</c:v>
                </c:pt>
                <c:pt idx="512">
                  <c:v>0.25</c:v>
                </c:pt>
                <c:pt idx="513">
                  <c:v>0.25</c:v>
                </c:pt>
                <c:pt idx="514">
                  <c:v>0.25</c:v>
                </c:pt>
                <c:pt idx="515">
                  <c:v>0.25</c:v>
                </c:pt>
                <c:pt idx="516">
                  <c:v>0.25</c:v>
                </c:pt>
                <c:pt idx="517">
                  <c:v>0.25</c:v>
                </c:pt>
                <c:pt idx="518">
                  <c:v>0.25</c:v>
                </c:pt>
                <c:pt idx="519">
                  <c:v>0.25</c:v>
                </c:pt>
                <c:pt idx="520">
                  <c:v>0.25</c:v>
                </c:pt>
                <c:pt idx="521">
                  <c:v>0.25</c:v>
                </c:pt>
                <c:pt idx="522">
                  <c:v>0.25</c:v>
                </c:pt>
                <c:pt idx="523">
                  <c:v>0.25</c:v>
                </c:pt>
                <c:pt idx="524">
                  <c:v>0.25</c:v>
                </c:pt>
                <c:pt idx="525">
                  <c:v>0.25</c:v>
                </c:pt>
                <c:pt idx="526">
                  <c:v>0.25</c:v>
                </c:pt>
                <c:pt idx="527">
                  <c:v>0.25</c:v>
                </c:pt>
                <c:pt idx="528">
                  <c:v>0.25</c:v>
                </c:pt>
                <c:pt idx="529">
                  <c:v>0.25</c:v>
                </c:pt>
                <c:pt idx="530">
                  <c:v>0.25</c:v>
                </c:pt>
                <c:pt idx="531">
                  <c:v>0.25</c:v>
                </c:pt>
                <c:pt idx="532">
                  <c:v>0.25</c:v>
                </c:pt>
                <c:pt idx="533">
                  <c:v>0.25</c:v>
                </c:pt>
                <c:pt idx="534">
                  <c:v>0.25</c:v>
                </c:pt>
                <c:pt idx="535">
                  <c:v>0.25</c:v>
                </c:pt>
                <c:pt idx="536">
                  <c:v>0.25</c:v>
                </c:pt>
                <c:pt idx="537">
                  <c:v>0.25</c:v>
                </c:pt>
                <c:pt idx="538">
                  <c:v>0.25</c:v>
                </c:pt>
                <c:pt idx="539">
                  <c:v>0.25</c:v>
                </c:pt>
                <c:pt idx="540">
                  <c:v>0.25</c:v>
                </c:pt>
                <c:pt idx="541">
                  <c:v>0.25</c:v>
                </c:pt>
                <c:pt idx="542">
                  <c:v>0.25</c:v>
                </c:pt>
                <c:pt idx="543">
                  <c:v>0.25</c:v>
                </c:pt>
                <c:pt idx="544">
                  <c:v>0.25</c:v>
                </c:pt>
                <c:pt idx="545">
                  <c:v>0.25</c:v>
                </c:pt>
                <c:pt idx="546">
                  <c:v>0.25</c:v>
                </c:pt>
                <c:pt idx="547">
                  <c:v>0.25</c:v>
                </c:pt>
                <c:pt idx="548">
                  <c:v>0.25</c:v>
                </c:pt>
                <c:pt idx="549">
                  <c:v>0.25</c:v>
                </c:pt>
                <c:pt idx="550">
                  <c:v>0.25</c:v>
                </c:pt>
                <c:pt idx="551">
                  <c:v>0.25</c:v>
                </c:pt>
                <c:pt idx="552">
                  <c:v>0.25</c:v>
                </c:pt>
                <c:pt idx="553">
                  <c:v>0.25</c:v>
                </c:pt>
                <c:pt idx="554">
                  <c:v>0.25</c:v>
                </c:pt>
                <c:pt idx="555">
                  <c:v>0.25</c:v>
                </c:pt>
                <c:pt idx="556">
                  <c:v>0.25</c:v>
                </c:pt>
                <c:pt idx="557">
                  <c:v>0.25</c:v>
                </c:pt>
                <c:pt idx="558">
                  <c:v>0.25</c:v>
                </c:pt>
                <c:pt idx="559">
                  <c:v>0.25</c:v>
                </c:pt>
                <c:pt idx="560">
                  <c:v>0.25</c:v>
                </c:pt>
                <c:pt idx="561">
                  <c:v>0.25</c:v>
                </c:pt>
                <c:pt idx="562">
                  <c:v>0.25</c:v>
                </c:pt>
                <c:pt idx="563">
                  <c:v>0.25</c:v>
                </c:pt>
                <c:pt idx="564">
                  <c:v>0.25</c:v>
                </c:pt>
                <c:pt idx="565">
                  <c:v>0.25</c:v>
                </c:pt>
                <c:pt idx="566">
                  <c:v>0.25</c:v>
                </c:pt>
                <c:pt idx="567">
                  <c:v>0.25</c:v>
                </c:pt>
                <c:pt idx="568">
                  <c:v>0.25</c:v>
                </c:pt>
                <c:pt idx="569">
                  <c:v>0.25</c:v>
                </c:pt>
                <c:pt idx="570">
                  <c:v>0.25</c:v>
                </c:pt>
                <c:pt idx="571">
                  <c:v>0.25</c:v>
                </c:pt>
                <c:pt idx="572">
                  <c:v>0.25</c:v>
                </c:pt>
                <c:pt idx="573">
                  <c:v>0.25</c:v>
                </c:pt>
                <c:pt idx="574">
                  <c:v>0.25</c:v>
                </c:pt>
                <c:pt idx="575">
                  <c:v>0.25</c:v>
                </c:pt>
                <c:pt idx="576">
                  <c:v>0.25</c:v>
                </c:pt>
                <c:pt idx="577">
                  <c:v>0.25</c:v>
                </c:pt>
                <c:pt idx="578">
                  <c:v>0.25</c:v>
                </c:pt>
                <c:pt idx="579">
                  <c:v>0.25</c:v>
                </c:pt>
                <c:pt idx="580">
                  <c:v>0.25</c:v>
                </c:pt>
                <c:pt idx="581">
                  <c:v>0.25</c:v>
                </c:pt>
                <c:pt idx="582">
                  <c:v>0.25</c:v>
                </c:pt>
                <c:pt idx="583">
                  <c:v>0.25</c:v>
                </c:pt>
                <c:pt idx="584">
                  <c:v>0.25</c:v>
                </c:pt>
                <c:pt idx="585">
                  <c:v>0.25</c:v>
                </c:pt>
                <c:pt idx="586">
                  <c:v>0.25</c:v>
                </c:pt>
                <c:pt idx="587">
                  <c:v>0.25</c:v>
                </c:pt>
                <c:pt idx="588">
                  <c:v>0.25</c:v>
                </c:pt>
                <c:pt idx="589">
                  <c:v>0.25</c:v>
                </c:pt>
                <c:pt idx="590">
                  <c:v>0.25</c:v>
                </c:pt>
                <c:pt idx="591">
                  <c:v>0.25</c:v>
                </c:pt>
                <c:pt idx="592">
                  <c:v>0.25</c:v>
                </c:pt>
                <c:pt idx="593">
                  <c:v>0.25</c:v>
                </c:pt>
                <c:pt idx="594">
                  <c:v>0.25</c:v>
                </c:pt>
                <c:pt idx="595">
                  <c:v>0.25</c:v>
                </c:pt>
                <c:pt idx="596">
                  <c:v>0.25</c:v>
                </c:pt>
                <c:pt idx="597">
                  <c:v>0.25</c:v>
                </c:pt>
                <c:pt idx="598">
                  <c:v>0.25</c:v>
                </c:pt>
                <c:pt idx="599">
                  <c:v>0.25</c:v>
                </c:pt>
                <c:pt idx="600">
                  <c:v>0.25</c:v>
                </c:pt>
                <c:pt idx="601">
                  <c:v>0.25</c:v>
                </c:pt>
                <c:pt idx="602">
                  <c:v>0.25</c:v>
                </c:pt>
                <c:pt idx="603">
                  <c:v>0.25</c:v>
                </c:pt>
                <c:pt idx="604">
                  <c:v>0.25</c:v>
                </c:pt>
                <c:pt idx="605">
                  <c:v>0.25</c:v>
                </c:pt>
                <c:pt idx="606">
                  <c:v>0.25</c:v>
                </c:pt>
                <c:pt idx="607">
                  <c:v>0.25</c:v>
                </c:pt>
                <c:pt idx="608">
                  <c:v>0.25</c:v>
                </c:pt>
                <c:pt idx="609">
                  <c:v>0.25</c:v>
                </c:pt>
                <c:pt idx="610">
                  <c:v>0.25</c:v>
                </c:pt>
                <c:pt idx="611">
                  <c:v>0.25</c:v>
                </c:pt>
                <c:pt idx="612">
                  <c:v>0.25</c:v>
                </c:pt>
                <c:pt idx="613">
                  <c:v>0.25</c:v>
                </c:pt>
                <c:pt idx="614">
                  <c:v>0.25</c:v>
                </c:pt>
                <c:pt idx="615">
                  <c:v>0.25</c:v>
                </c:pt>
                <c:pt idx="616">
                  <c:v>0.25</c:v>
                </c:pt>
                <c:pt idx="617">
                  <c:v>0.25</c:v>
                </c:pt>
                <c:pt idx="618">
                  <c:v>0.25</c:v>
                </c:pt>
                <c:pt idx="619">
                  <c:v>0.25</c:v>
                </c:pt>
                <c:pt idx="620">
                  <c:v>0.25</c:v>
                </c:pt>
                <c:pt idx="621">
                  <c:v>0.25</c:v>
                </c:pt>
                <c:pt idx="622">
                  <c:v>0.25</c:v>
                </c:pt>
                <c:pt idx="623">
                  <c:v>0.25</c:v>
                </c:pt>
                <c:pt idx="624">
                  <c:v>0.25</c:v>
                </c:pt>
                <c:pt idx="625">
                  <c:v>0.25</c:v>
                </c:pt>
                <c:pt idx="626">
                  <c:v>0.25</c:v>
                </c:pt>
                <c:pt idx="627">
                  <c:v>0.25</c:v>
                </c:pt>
                <c:pt idx="628">
                  <c:v>0.25</c:v>
                </c:pt>
                <c:pt idx="629">
                  <c:v>0.25</c:v>
                </c:pt>
                <c:pt idx="630">
                  <c:v>0.25</c:v>
                </c:pt>
                <c:pt idx="631">
                  <c:v>0.25</c:v>
                </c:pt>
                <c:pt idx="632">
                  <c:v>0.25</c:v>
                </c:pt>
                <c:pt idx="633">
                  <c:v>0.25</c:v>
                </c:pt>
                <c:pt idx="634">
                  <c:v>0.25</c:v>
                </c:pt>
                <c:pt idx="635">
                  <c:v>0.25</c:v>
                </c:pt>
                <c:pt idx="636">
                  <c:v>0.25</c:v>
                </c:pt>
                <c:pt idx="637">
                  <c:v>0.25</c:v>
                </c:pt>
                <c:pt idx="638">
                  <c:v>0.25</c:v>
                </c:pt>
                <c:pt idx="639">
                  <c:v>0.25</c:v>
                </c:pt>
                <c:pt idx="640">
                  <c:v>0.25</c:v>
                </c:pt>
                <c:pt idx="641">
                  <c:v>0.25</c:v>
                </c:pt>
                <c:pt idx="642">
                  <c:v>0.25</c:v>
                </c:pt>
                <c:pt idx="643">
                  <c:v>0.25</c:v>
                </c:pt>
                <c:pt idx="644">
                  <c:v>0.25</c:v>
                </c:pt>
                <c:pt idx="645">
                  <c:v>0.25</c:v>
                </c:pt>
                <c:pt idx="646">
                  <c:v>0.25</c:v>
                </c:pt>
                <c:pt idx="647">
                  <c:v>0.25</c:v>
                </c:pt>
                <c:pt idx="648">
                  <c:v>0.25</c:v>
                </c:pt>
                <c:pt idx="649">
                  <c:v>0.25</c:v>
                </c:pt>
                <c:pt idx="650">
                  <c:v>0.25</c:v>
                </c:pt>
                <c:pt idx="651">
                  <c:v>0.25</c:v>
                </c:pt>
                <c:pt idx="652">
                  <c:v>0.25</c:v>
                </c:pt>
                <c:pt idx="653">
                  <c:v>0.25</c:v>
                </c:pt>
                <c:pt idx="654">
                  <c:v>0.25</c:v>
                </c:pt>
                <c:pt idx="655">
                  <c:v>0.25</c:v>
                </c:pt>
                <c:pt idx="656">
                  <c:v>0.25</c:v>
                </c:pt>
                <c:pt idx="657">
                  <c:v>0.25</c:v>
                </c:pt>
                <c:pt idx="658">
                  <c:v>0.25</c:v>
                </c:pt>
                <c:pt idx="659">
                  <c:v>0.25</c:v>
                </c:pt>
                <c:pt idx="660">
                  <c:v>0.25</c:v>
                </c:pt>
                <c:pt idx="661">
                  <c:v>0.25</c:v>
                </c:pt>
                <c:pt idx="662">
                  <c:v>0.25</c:v>
                </c:pt>
                <c:pt idx="663">
                  <c:v>0.25</c:v>
                </c:pt>
                <c:pt idx="664">
                  <c:v>0.25</c:v>
                </c:pt>
                <c:pt idx="665">
                  <c:v>0.25</c:v>
                </c:pt>
                <c:pt idx="666">
                  <c:v>0.25</c:v>
                </c:pt>
                <c:pt idx="667">
                  <c:v>0.25</c:v>
                </c:pt>
                <c:pt idx="668">
                  <c:v>0.25</c:v>
                </c:pt>
                <c:pt idx="669">
                  <c:v>0.25</c:v>
                </c:pt>
                <c:pt idx="670">
                  <c:v>0.25</c:v>
                </c:pt>
                <c:pt idx="671">
                  <c:v>0.25</c:v>
                </c:pt>
                <c:pt idx="672">
                  <c:v>0.25</c:v>
                </c:pt>
                <c:pt idx="673">
                  <c:v>0.25</c:v>
                </c:pt>
                <c:pt idx="674">
                  <c:v>0.25</c:v>
                </c:pt>
                <c:pt idx="675">
                  <c:v>0.25</c:v>
                </c:pt>
                <c:pt idx="676">
                  <c:v>0.25</c:v>
                </c:pt>
                <c:pt idx="677">
                  <c:v>0.25</c:v>
                </c:pt>
                <c:pt idx="678">
                  <c:v>0.25</c:v>
                </c:pt>
                <c:pt idx="679">
                  <c:v>0.25</c:v>
                </c:pt>
                <c:pt idx="680">
                  <c:v>0.25</c:v>
                </c:pt>
                <c:pt idx="681">
                  <c:v>0.25</c:v>
                </c:pt>
                <c:pt idx="682">
                  <c:v>0.25</c:v>
                </c:pt>
                <c:pt idx="683">
                  <c:v>0.25</c:v>
                </c:pt>
                <c:pt idx="684">
                  <c:v>0.25</c:v>
                </c:pt>
                <c:pt idx="685">
                  <c:v>0.25</c:v>
                </c:pt>
                <c:pt idx="686">
                  <c:v>0.25</c:v>
                </c:pt>
                <c:pt idx="687">
                  <c:v>0.25</c:v>
                </c:pt>
                <c:pt idx="688">
                  <c:v>0.25</c:v>
                </c:pt>
                <c:pt idx="689">
                  <c:v>0.25</c:v>
                </c:pt>
                <c:pt idx="690">
                  <c:v>0.25</c:v>
                </c:pt>
                <c:pt idx="691">
                  <c:v>0.25</c:v>
                </c:pt>
                <c:pt idx="692">
                  <c:v>0.25</c:v>
                </c:pt>
                <c:pt idx="693">
                  <c:v>0.25</c:v>
                </c:pt>
                <c:pt idx="694">
                  <c:v>0.25</c:v>
                </c:pt>
                <c:pt idx="695">
                  <c:v>0.25</c:v>
                </c:pt>
                <c:pt idx="696">
                  <c:v>0.25</c:v>
                </c:pt>
                <c:pt idx="697">
                  <c:v>0.25</c:v>
                </c:pt>
                <c:pt idx="698">
                  <c:v>0.25</c:v>
                </c:pt>
                <c:pt idx="699">
                  <c:v>0.25</c:v>
                </c:pt>
                <c:pt idx="700">
                  <c:v>0.25</c:v>
                </c:pt>
                <c:pt idx="701">
                  <c:v>0.25</c:v>
                </c:pt>
                <c:pt idx="702">
                  <c:v>0.25</c:v>
                </c:pt>
                <c:pt idx="703">
                  <c:v>0.25</c:v>
                </c:pt>
                <c:pt idx="704">
                  <c:v>0.25</c:v>
                </c:pt>
                <c:pt idx="705">
                  <c:v>0.25</c:v>
                </c:pt>
                <c:pt idx="706">
                  <c:v>0.25</c:v>
                </c:pt>
                <c:pt idx="707">
                  <c:v>0.25</c:v>
                </c:pt>
                <c:pt idx="708">
                  <c:v>0.25</c:v>
                </c:pt>
                <c:pt idx="709">
                  <c:v>0.25</c:v>
                </c:pt>
                <c:pt idx="710">
                  <c:v>0.25</c:v>
                </c:pt>
                <c:pt idx="711">
                  <c:v>0.25</c:v>
                </c:pt>
                <c:pt idx="712">
                  <c:v>0.25</c:v>
                </c:pt>
                <c:pt idx="713">
                  <c:v>0.25</c:v>
                </c:pt>
                <c:pt idx="714">
                  <c:v>0.25</c:v>
                </c:pt>
                <c:pt idx="715">
                  <c:v>0.25</c:v>
                </c:pt>
                <c:pt idx="716">
                  <c:v>0.25</c:v>
                </c:pt>
                <c:pt idx="717">
                  <c:v>0.25</c:v>
                </c:pt>
                <c:pt idx="718">
                  <c:v>0.25</c:v>
                </c:pt>
                <c:pt idx="719">
                  <c:v>0.25</c:v>
                </c:pt>
                <c:pt idx="720">
                  <c:v>0.25</c:v>
                </c:pt>
                <c:pt idx="721">
                  <c:v>0.25</c:v>
                </c:pt>
                <c:pt idx="722">
                  <c:v>0.25</c:v>
                </c:pt>
                <c:pt idx="723">
                  <c:v>0.25</c:v>
                </c:pt>
                <c:pt idx="724">
                  <c:v>0.25</c:v>
                </c:pt>
                <c:pt idx="725">
                  <c:v>0.25</c:v>
                </c:pt>
                <c:pt idx="726">
                  <c:v>0.25</c:v>
                </c:pt>
                <c:pt idx="727">
                  <c:v>0.25</c:v>
                </c:pt>
                <c:pt idx="728">
                  <c:v>0.25</c:v>
                </c:pt>
                <c:pt idx="729">
                  <c:v>0.25</c:v>
                </c:pt>
                <c:pt idx="730">
                  <c:v>0.25</c:v>
                </c:pt>
                <c:pt idx="731">
                  <c:v>0.25</c:v>
                </c:pt>
                <c:pt idx="732">
                  <c:v>0.25</c:v>
                </c:pt>
                <c:pt idx="733">
                  <c:v>0.25</c:v>
                </c:pt>
                <c:pt idx="734">
                  <c:v>0.25</c:v>
                </c:pt>
                <c:pt idx="735">
                  <c:v>0.25</c:v>
                </c:pt>
                <c:pt idx="736">
                  <c:v>0.25</c:v>
                </c:pt>
                <c:pt idx="737">
                  <c:v>0.25</c:v>
                </c:pt>
                <c:pt idx="738">
                  <c:v>0.25</c:v>
                </c:pt>
                <c:pt idx="739">
                  <c:v>0.25</c:v>
                </c:pt>
                <c:pt idx="740">
                  <c:v>0.25</c:v>
                </c:pt>
                <c:pt idx="741">
                  <c:v>0.25</c:v>
                </c:pt>
                <c:pt idx="742">
                  <c:v>0.25</c:v>
                </c:pt>
                <c:pt idx="743">
                  <c:v>0.25</c:v>
                </c:pt>
                <c:pt idx="744">
                  <c:v>0.25</c:v>
                </c:pt>
                <c:pt idx="745">
                  <c:v>0.25</c:v>
                </c:pt>
                <c:pt idx="746">
                  <c:v>0.25</c:v>
                </c:pt>
                <c:pt idx="747">
                  <c:v>0.25</c:v>
                </c:pt>
                <c:pt idx="748">
                  <c:v>0.25</c:v>
                </c:pt>
                <c:pt idx="749">
                  <c:v>0.25</c:v>
                </c:pt>
                <c:pt idx="750">
                  <c:v>0.25</c:v>
                </c:pt>
                <c:pt idx="751">
                  <c:v>0.25</c:v>
                </c:pt>
                <c:pt idx="752">
                  <c:v>0.25</c:v>
                </c:pt>
                <c:pt idx="753">
                  <c:v>0.25</c:v>
                </c:pt>
                <c:pt idx="754">
                  <c:v>0.25</c:v>
                </c:pt>
                <c:pt idx="755">
                  <c:v>0.25</c:v>
                </c:pt>
                <c:pt idx="756">
                  <c:v>0.25</c:v>
                </c:pt>
                <c:pt idx="757">
                  <c:v>0.25</c:v>
                </c:pt>
                <c:pt idx="758">
                  <c:v>0.25</c:v>
                </c:pt>
                <c:pt idx="759">
                  <c:v>0.25</c:v>
                </c:pt>
                <c:pt idx="760">
                  <c:v>0.25</c:v>
                </c:pt>
                <c:pt idx="761">
                  <c:v>0.25</c:v>
                </c:pt>
                <c:pt idx="762">
                  <c:v>0.25</c:v>
                </c:pt>
                <c:pt idx="763">
                  <c:v>0.25</c:v>
                </c:pt>
                <c:pt idx="764">
                  <c:v>0.25</c:v>
                </c:pt>
                <c:pt idx="765">
                  <c:v>0.25</c:v>
                </c:pt>
                <c:pt idx="766">
                  <c:v>0.25</c:v>
                </c:pt>
                <c:pt idx="767">
                  <c:v>0.25</c:v>
                </c:pt>
                <c:pt idx="768">
                  <c:v>0.25</c:v>
                </c:pt>
                <c:pt idx="769">
                  <c:v>0.25</c:v>
                </c:pt>
                <c:pt idx="770">
                  <c:v>0.25</c:v>
                </c:pt>
                <c:pt idx="771">
                  <c:v>0.25</c:v>
                </c:pt>
                <c:pt idx="772">
                  <c:v>0.25</c:v>
                </c:pt>
                <c:pt idx="773">
                  <c:v>0.25</c:v>
                </c:pt>
                <c:pt idx="774">
                  <c:v>0.25</c:v>
                </c:pt>
                <c:pt idx="775">
                  <c:v>0.25</c:v>
                </c:pt>
                <c:pt idx="776">
                  <c:v>0.25</c:v>
                </c:pt>
                <c:pt idx="777">
                  <c:v>0.25</c:v>
                </c:pt>
                <c:pt idx="778">
                  <c:v>0.25</c:v>
                </c:pt>
                <c:pt idx="779">
                  <c:v>0.25</c:v>
                </c:pt>
                <c:pt idx="780">
                  <c:v>0.25</c:v>
                </c:pt>
                <c:pt idx="781">
                  <c:v>0.25</c:v>
                </c:pt>
                <c:pt idx="782">
                  <c:v>0.25</c:v>
                </c:pt>
                <c:pt idx="783">
                  <c:v>0.25</c:v>
                </c:pt>
                <c:pt idx="784">
                  <c:v>0.25</c:v>
                </c:pt>
                <c:pt idx="785">
                  <c:v>0.25</c:v>
                </c:pt>
                <c:pt idx="786">
                  <c:v>0.25</c:v>
                </c:pt>
                <c:pt idx="787">
                  <c:v>0.25</c:v>
                </c:pt>
                <c:pt idx="788">
                  <c:v>0.25</c:v>
                </c:pt>
                <c:pt idx="789">
                  <c:v>0.25</c:v>
                </c:pt>
                <c:pt idx="790">
                  <c:v>0.25</c:v>
                </c:pt>
                <c:pt idx="791">
                  <c:v>0.25</c:v>
                </c:pt>
                <c:pt idx="792">
                  <c:v>0.25</c:v>
                </c:pt>
                <c:pt idx="793">
                  <c:v>0.25</c:v>
                </c:pt>
                <c:pt idx="794">
                  <c:v>0.25</c:v>
                </c:pt>
                <c:pt idx="795">
                  <c:v>0.25</c:v>
                </c:pt>
                <c:pt idx="796">
                  <c:v>0.25</c:v>
                </c:pt>
                <c:pt idx="797">
                  <c:v>0.25</c:v>
                </c:pt>
                <c:pt idx="798">
                  <c:v>0.25</c:v>
                </c:pt>
                <c:pt idx="799">
                  <c:v>0.25</c:v>
                </c:pt>
                <c:pt idx="800">
                  <c:v>0.25</c:v>
                </c:pt>
                <c:pt idx="801">
                  <c:v>0.25</c:v>
                </c:pt>
                <c:pt idx="802">
                  <c:v>0.25</c:v>
                </c:pt>
                <c:pt idx="803">
                  <c:v>0.25</c:v>
                </c:pt>
                <c:pt idx="804">
                  <c:v>0.25</c:v>
                </c:pt>
                <c:pt idx="805">
                  <c:v>0.25</c:v>
                </c:pt>
                <c:pt idx="806">
                  <c:v>0.25</c:v>
                </c:pt>
                <c:pt idx="807">
                  <c:v>0.25</c:v>
                </c:pt>
                <c:pt idx="808">
                  <c:v>0.25</c:v>
                </c:pt>
                <c:pt idx="809">
                  <c:v>0.25</c:v>
                </c:pt>
                <c:pt idx="810">
                  <c:v>0.25</c:v>
                </c:pt>
                <c:pt idx="811">
                  <c:v>0.25</c:v>
                </c:pt>
                <c:pt idx="812">
                  <c:v>0.25</c:v>
                </c:pt>
                <c:pt idx="813">
                  <c:v>0.5</c:v>
                </c:pt>
                <c:pt idx="814">
                  <c:v>0.5</c:v>
                </c:pt>
                <c:pt idx="815">
                  <c:v>0.5</c:v>
                </c:pt>
                <c:pt idx="816">
                  <c:v>0.5</c:v>
                </c:pt>
                <c:pt idx="817">
                  <c:v>0.5</c:v>
                </c:pt>
                <c:pt idx="818">
                  <c:v>0.5</c:v>
                </c:pt>
                <c:pt idx="819">
                  <c:v>0.5</c:v>
                </c:pt>
                <c:pt idx="820">
                  <c:v>0.5</c:v>
                </c:pt>
                <c:pt idx="821">
                  <c:v>0.5</c:v>
                </c:pt>
                <c:pt idx="822">
                  <c:v>0.5</c:v>
                </c:pt>
                <c:pt idx="823">
                  <c:v>0.5</c:v>
                </c:pt>
                <c:pt idx="824">
                  <c:v>0.5</c:v>
                </c:pt>
                <c:pt idx="825">
                  <c:v>0.5</c:v>
                </c:pt>
                <c:pt idx="826">
                  <c:v>0.5</c:v>
                </c:pt>
                <c:pt idx="827">
                  <c:v>0.5</c:v>
                </c:pt>
                <c:pt idx="828">
                  <c:v>0.5</c:v>
                </c:pt>
                <c:pt idx="829">
                  <c:v>0.5</c:v>
                </c:pt>
                <c:pt idx="830">
                  <c:v>0.5</c:v>
                </c:pt>
                <c:pt idx="831">
                  <c:v>0.5</c:v>
                </c:pt>
                <c:pt idx="832">
                  <c:v>0.5</c:v>
                </c:pt>
                <c:pt idx="833">
                  <c:v>0.5</c:v>
                </c:pt>
                <c:pt idx="834">
                  <c:v>0.5</c:v>
                </c:pt>
                <c:pt idx="835">
                  <c:v>0.5</c:v>
                </c:pt>
                <c:pt idx="836">
                  <c:v>0.5</c:v>
                </c:pt>
                <c:pt idx="837">
                  <c:v>0.5</c:v>
                </c:pt>
                <c:pt idx="838">
                  <c:v>0.5</c:v>
                </c:pt>
                <c:pt idx="839">
                  <c:v>0.5</c:v>
                </c:pt>
                <c:pt idx="840">
                  <c:v>0.5</c:v>
                </c:pt>
                <c:pt idx="841">
                  <c:v>0.5</c:v>
                </c:pt>
                <c:pt idx="842">
                  <c:v>0.5</c:v>
                </c:pt>
                <c:pt idx="843">
                  <c:v>0.5</c:v>
                </c:pt>
                <c:pt idx="844">
                  <c:v>0.5</c:v>
                </c:pt>
                <c:pt idx="845">
                  <c:v>0.5</c:v>
                </c:pt>
                <c:pt idx="846">
                  <c:v>0.5</c:v>
                </c:pt>
                <c:pt idx="847">
                  <c:v>0.5</c:v>
                </c:pt>
                <c:pt idx="848">
                  <c:v>1</c:v>
                </c:pt>
                <c:pt idx="849">
                  <c:v>1</c:v>
                </c:pt>
                <c:pt idx="850">
                  <c:v>1</c:v>
                </c:pt>
                <c:pt idx="851">
                  <c:v>1</c:v>
                </c:pt>
                <c:pt idx="852">
                  <c:v>1</c:v>
                </c:pt>
                <c:pt idx="853">
                  <c:v>1</c:v>
                </c:pt>
                <c:pt idx="854">
                  <c:v>1</c:v>
                </c:pt>
                <c:pt idx="855">
                  <c:v>1</c:v>
                </c:pt>
                <c:pt idx="856">
                  <c:v>1</c:v>
                </c:pt>
                <c:pt idx="857">
                  <c:v>1</c:v>
                </c:pt>
                <c:pt idx="858">
                  <c:v>1</c:v>
                </c:pt>
                <c:pt idx="859">
                  <c:v>1</c:v>
                </c:pt>
                <c:pt idx="860">
                  <c:v>1</c:v>
                </c:pt>
                <c:pt idx="861">
                  <c:v>1</c:v>
                </c:pt>
                <c:pt idx="862">
                  <c:v>1</c:v>
                </c:pt>
                <c:pt idx="863">
                  <c:v>1</c:v>
                </c:pt>
                <c:pt idx="864">
                  <c:v>1</c:v>
                </c:pt>
                <c:pt idx="865">
                  <c:v>1</c:v>
                </c:pt>
                <c:pt idx="866">
                  <c:v>1</c:v>
                </c:pt>
                <c:pt idx="867">
                  <c:v>1</c:v>
                </c:pt>
                <c:pt idx="868">
                  <c:v>1</c:v>
                </c:pt>
                <c:pt idx="869">
                  <c:v>1</c:v>
                </c:pt>
                <c:pt idx="870">
                  <c:v>1</c:v>
                </c:pt>
                <c:pt idx="871">
                  <c:v>1</c:v>
                </c:pt>
                <c:pt idx="872">
                  <c:v>1</c:v>
                </c:pt>
                <c:pt idx="873">
                  <c:v>1</c:v>
                </c:pt>
                <c:pt idx="874">
                  <c:v>1</c:v>
                </c:pt>
                <c:pt idx="875">
                  <c:v>1</c:v>
                </c:pt>
                <c:pt idx="876">
                  <c:v>1</c:v>
                </c:pt>
                <c:pt idx="877">
                  <c:v>1</c:v>
                </c:pt>
                <c:pt idx="878">
                  <c:v>1.75</c:v>
                </c:pt>
                <c:pt idx="879">
                  <c:v>1.75</c:v>
                </c:pt>
                <c:pt idx="880">
                  <c:v>1.75</c:v>
                </c:pt>
                <c:pt idx="881">
                  <c:v>1.75</c:v>
                </c:pt>
                <c:pt idx="882">
                  <c:v>1.75</c:v>
                </c:pt>
                <c:pt idx="883">
                  <c:v>1.75</c:v>
                </c:pt>
                <c:pt idx="884">
                  <c:v>1.75</c:v>
                </c:pt>
                <c:pt idx="885">
                  <c:v>1.75</c:v>
                </c:pt>
                <c:pt idx="886">
                  <c:v>1.75</c:v>
                </c:pt>
                <c:pt idx="887">
                  <c:v>1.75</c:v>
                </c:pt>
                <c:pt idx="888">
                  <c:v>1.75</c:v>
                </c:pt>
                <c:pt idx="889">
                  <c:v>1.75</c:v>
                </c:pt>
                <c:pt idx="890">
                  <c:v>1.75</c:v>
                </c:pt>
                <c:pt idx="891">
                  <c:v>1.75</c:v>
                </c:pt>
                <c:pt idx="892">
                  <c:v>1.75</c:v>
                </c:pt>
                <c:pt idx="893">
                  <c:v>1.75</c:v>
                </c:pt>
                <c:pt idx="894">
                  <c:v>1.75</c:v>
                </c:pt>
                <c:pt idx="895">
                  <c:v>1.75</c:v>
                </c:pt>
                <c:pt idx="896">
                  <c:v>1.75</c:v>
                </c:pt>
                <c:pt idx="897">
                  <c:v>1.75</c:v>
                </c:pt>
                <c:pt idx="898">
                  <c:v>1.75</c:v>
                </c:pt>
                <c:pt idx="899">
                  <c:v>1.75</c:v>
                </c:pt>
                <c:pt idx="900">
                  <c:v>1.75</c:v>
                </c:pt>
                <c:pt idx="901">
                  <c:v>1.75</c:v>
                </c:pt>
                <c:pt idx="902">
                  <c:v>1.75</c:v>
                </c:pt>
                <c:pt idx="903">
                  <c:v>1.75</c:v>
                </c:pt>
                <c:pt idx="904">
                  <c:v>1.75</c:v>
                </c:pt>
                <c:pt idx="905">
                  <c:v>1.75</c:v>
                </c:pt>
                <c:pt idx="906">
                  <c:v>1.75</c:v>
                </c:pt>
                <c:pt idx="907">
                  <c:v>1.75</c:v>
                </c:pt>
                <c:pt idx="908">
                  <c:v>2.5</c:v>
                </c:pt>
                <c:pt idx="909">
                  <c:v>2.5</c:v>
                </c:pt>
                <c:pt idx="910">
                  <c:v>2.5</c:v>
                </c:pt>
                <c:pt idx="911">
                  <c:v>2.5</c:v>
                </c:pt>
                <c:pt idx="912">
                  <c:v>2.5</c:v>
                </c:pt>
                <c:pt idx="913">
                  <c:v>2.5</c:v>
                </c:pt>
                <c:pt idx="914">
                  <c:v>2.5</c:v>
                </c:pt>
                <c:pt idx="915">
                  <c:v>2.5</c:v>
                </c:pt>
                <c:pt idx="916">
                  <c:v>2.5</c:v>
                </c:pt>
                <c:pt idx="917">
                  <c:v>2.5</c:v>
                </c:pt>
                <c:pt idx="918">
                  <c:v>2.5</c:v>
                </c:pt>
                <c:pt idx="919">
                  <c:v>2.5</c:v>
                </c:pt>
                <c:pt idx="920">
                  <c:v>2.5</c:v>
                </c:pt>
                <c:pt idx="921">
                  <c:v>2.5</c:v>
                </c:pt>
                <c:pt idx="922">
                  <c:v>2.5</c:v>
                </c:pt>
                <c:pt idx="923">
                  <c:v>2.5</c:v>
                </c:pt>
                <c:pt idx="924">
                  <c:v>2.5</c:v>
                </c:pt>
                <c:pt idx="925">
                  <c:v>2.5</c:v>
                </c:pt>
                <c:pt idx="926">
                  <c:v>2.5</c:v>
                </c:pt>
                <c:pt idx="927">
                  <c:v>2.5</c:v>
                </c:pt>
                <c:pt idx="928">
                  <c:v>2.5</c:v>
                </c:pt>
                <c:pt idx="929">
                  <c:v>2.5</c:v>
                </c:pt>
                <c:pt idx="930">
                  <c:v>2.5</c:v>
                </c:pt>
                <c:pt idx="931">
                  <c:v>2.5</c:v>
                </c:pt>
                <c:pt idx="932">
                  <c:v>2.5</c:v>
                </c:pt>
                <c:pt idx="933">
                  <c:v>2.5</c:v>
                </c:pt>
                <c:pt idx="934">
                  <c:v>2.5</c:v>
                </c:pt>
                <c:pt idx="935">
                  <c:v>2.5</c:v>
                </c:pt>
                <c:pt idx="936">
                  <c:v>2.5</c:v>
                </c:pt>
                <c:pt idx="937">
                  <c:v>2.5</c:v>
                </c:pt>
                <c:pt idx="938">
                  <c:v>2.5</c:v>
                </c:pt>
                <c:pt idx="939">
                  <c:v>2.5</c:v>
                </c:pt>
                <c:pt idx="940">
                  <c:v>2.5</c:v>
                </c:pt>
                <c:pt idx="941">
                  <c:v>2.5</c:v>
                </c:pt>
                <c:pt idx="942">
                  <c:v>2.5</c:v>
                </c:pt>
                <c:pt idx="943">
                  <c:v>2.5</c:v>
                </c:pt>
                <c:pt idx="944">
                  <c:v>2.5</c:v>
                </c:pt>
                <c:pt idx="945">
                  <c:v>2.5</c:v>
                </c:pt>
                <c:pt idx="946">
                  <c:v>2.5</c:v>
                </c:pt>
                <c:pt idx="947">
                  <c:v>2.5</c:v>
                </c:pt>
                <c:pt idx="948">
                  <c:v>3.25</c:v>
                </c:pt>
                <c:pt idx="949">
                  <c:v>3.25</c:v>
                </c:pt>
                <c:pt idx="950">
                  <c:v>3.25</c:v>
                </c:pt>
                <c:pt idx="951">
                  <c:v>3.25</c:v>
                </c:pt>
                <c:pt idx="952">
                  <c:v>3.25</c:v>
                </c:pt>
                <c:pt idx="953">
                  <c:v>3.25</c:v>
                </c:pt>
                <c:pt idx="954">
                  <c:v>3.25</c:v>
                </c:pt>
                <c:pt idx="955">
                  <c:v>3.25</c:v>
                </c:pt>
                <c:pt idx="956">
                  <c:v>3.25</c:v>
                </c:pt>
                <c:pt idx="957">
                  <c:v>3.25</c:v>
                </c:pt>
                <c:pt idx="958">
                  <c:v>3.25</c:v>
                </c:pt>
                <c:pt idx="959">
                  <c:v>3.25</c:v>
                </c:pt>
                <c:pt idx="960">
                  <c:v>3.25</c:v>
                </c:pt>
                <c:pt idx="961">
                  <c:v>3.25</c:v>
                </c:pt>
                <c:pt idx="962">
                  <c:v>3.25</c:v>
                </c:pt>
                <c:pt idx="963">
                  <c:v>3.25</c:v>
                </c:pt>
                <c:pt idx="964">
                  <c:v>3.25</c:v>
                </c:pt>
                <c:pt idx="965">
                  <c:v>3.25</c:v>
                </c:pt>
                <c:pt idx="966">
                  <c:v>3.25</c:v>
                </c:pt>
                <c:pt idx="967">
                  <c:v>3.25</c:v>
                </c:pt>
                <c:pt idx="968">
                  <c:v>3.25</c:v>
                </c:pt>
                <c:pt idx="969">
                  <c:v>3.25</c:v>
                </c:pt>
                <c:pt idx="970">
                  <c:v>3.25</c:v>
                </c:pt>
                <c:pt idx="971">
                  <c:v>3.25</c:v>
                </c:pt>
                <c:pt idx="972">
                  <c:v>3.25</c:v>
                </c:pt>
                <c:pt idx="973">
                  <c:v>3.25</c:v>
                </c:pt>
                <c:pt idx="974">
                  <c:v>3.25</c:v>
                </c:pt>
                <c:pt idx="975">
                  <c:v>3.25</c:v>
                </c:pt>
                <c:pt idx="976">
                  <c:v>3.25</c:v>
                </c:pt>
                <c:pt idx="977">
                  <c:v>3.25</c:v>
                </c:pt>
                <c:pt idx="978">
                  <c:v>4</c:v>
                </c:pt>
                <c:pt idx="979">
                  <c:v>4</c:v>
                </c:pt>
                <c:pt idx="980">
                  <c:v>4</c:v>
                </c:pt>
                <c:pt idx="981">
                  <c:v>4</c:v>
                </c:pt>
                <c:pt idx="982">
                  <c:v>4</c:v>
                </c:pt>
                <c:pt idx="983">
                  <c:v>4</c:v>
                </c:pt>
                <c:pt idx="984">
                  <c:v>4</c:v>
                </c:pt>
                <c:pt idx="985">
                  <c:v>4</c:v>
                </c:pt>
                <c:pt idx="986">
                  <c:v>4</c:v>
                </c:pt>
                <c:pt idx="987">
                  <c:v>4</c:v>
                </c:pt>
                <c:pt idx="988">
                  <c:v>4</c:v>
                </c:pt>
                <c:pt idx="989">
                  <c:v>4</c:v>
                </c:pt>
                <c:pt idx="990">
                  <c:v>4</c:v>
                </c:pt>
                <c:pt idx="991">
                  <c:v>4</c:v>
                </c:pt>
                <c:pt idx="992">
                  <c:v>4</c:v>
                </c:pt>
                <c:pt idx="993">
                  <c:v>4</c:v>
                </c:pt>
                <c:pt idx="994">
                  <c:v>4</c:v>
                </c:pt>
                <c:pt idx="995">
                  <c:v>4</c:v>
                </c:pt>
                <c:pt idx="996">
                  <c:v>4</c:v>
                </c:pt>
                <c:pt idx="997">
                  <c:v>4</c:v>
                </c:pt>
                <c:pt idx="998">
                  <c:v>4</c:v>
                </c:pt>
                <c:pt idx="999">
                  <c:v>4</c:v>
                </c:pt>
                <c:pt idx="1000">
                  <c:v>4</c:v>
                </c:pt>
                <c:pt idx="1001">
                  <c:v>4</c:v>
                </c:pt>
                <c:pt idx="1002">
                  <c:v>4</c:v>
                </c:pt>
                <c:pt idx="1003">
                  <c:v>4</c:v>
                </c:pt>
                <c:pt idx="1004">
                  <c:v>4</c:v>
                </c:pt>
                <c:pt idx="1005">
                  <c:v>4</c:v>
                </c:pt>
                <c:pt idx="1006">
                  <c:v>4</c:v>
                </c:pt>
                <c:pt idx="1007">
                  <c:v>4</c:v>
                </c:pt>
                <c:pt idx="1008">
                  <c:v>4.5</c:v>
                </c:pt>
                <c:pt idx="1009">
                  <c:v>4.5</c:v>
                </c:pt>
                <c:pt idx="1010">
                  <c:v>4.5</c:v>
                </c:pt>
                <c:pt idx="1011">
                  <c:v>4.5</c:v>
                </c:pt>
                <c:pt idx="1012">
                  <c:v>4.5</c:v>
                </c:pt>
                <c:pt idx="1013">
                  <c:v>4.5</c:v>
                </c:pt>
                <c:pt idx="1014">
                  <c:v>4.5</c:v>
                </c:pt>
                <c:pt idx="1015">
                  <c:v>4.5</c:v>
                </c:pt>
                <c:pt idx="1016">
                  <c:v>4.5</c:v>
                </c:pt>
                <c:pt idx="1017">
                  <c:v>4.5</c:v>
                </c:pt>
                <c:pt idx="1018">
                  <c:v>4.5</c:v>
                </c:pt>
                <c:pt idx="1019">
                  <c:v>4.5</c:v>
                </c:pt>
                <c:pt idx="1020">
                  <c:v>4.5</c:v>
                </c:pt>
                <c:pt idx="1021">
                  <c:v>4.5</c:v>
                </c:pt>
                <c:pt idx="1022">
                  <c:v>4.5</c:v>
                </c:pt>
                <c:pt idx="1023">
                  <c:v>4.5</c:v>
                </c:pt>
                <c:pt idx="1024">
                  <c:v>4.5</c:v>
                </c:pt>
                <c:pt idx="1025">
                  <c:v>4.5</c:v>
                </c:pt>
                <c:pt idx="1026">
                  <c:v>4.5</c:v>
                </c:pt>
                <c:pt idx="1027">
                  <c:v>4.5</c:v>
                </c:pt>
                <c:pt idx="1028">
                  <c:v>4.5</c:v>
                </c:pt>
                <c:pt idx="1029">
                  <c:v>4.5</c:v>
                </c:pt>
                <c:pt idx="1030">
                  <c:v>4.5</c:v>
                </c:pt>
                <c:pt idx="1031">
                  <c:v>4.5</c:v>
                </c:pt>
                <c:pt idx="1032">
                  <c:v>4.5</c:v>
                </c:pt>
                <c:pt idx="1033">
                  <c:v>4.5</c:v>
                </c:pt>
                <c:pt idx="1034">
                  <c:v>4.5</c:v>
                </c:pt>
                <c:pt idx="1035">
                  <c:v>4.5</c:v>
                </c:pt>
                <c:pt idx="1036">
                  <c:v>4.5</c:v>
                </c:pt>
                <c:pt idx="1037">
                  <c:v>4.5</c:v>
                </c:pt>
                <c:pt idx="1038">
                  <c:v>4.5</c:v>
                </c:pt>
                <c:pt idx="1039">
                  <c:v>4.5</c:v>
                </c:pt>
                <c:pt idx="1040">
                  <c:v>4.5</c:v>
                </c:pt>
                <c:pt idx="1041">
                  <c:v>4.5</c:v>
                </c:pt>
                <c:pt idx="1042">
                  <c:v>4.5</c:v>
                </c:pt>
                <c:pt idx="1043">
                  <c:v>4.75</c:v>
                </c:pt>
                <c:pt idx="1044">
                  <c:v>4.75</c:v>
                </c:pt>
                <c:pt idx="1045">
                  <c:v>4.75</c:v>
                </c:pt>
                <c:pt idx="1046">
                  <c:v>4.75</c:v>
                </c:pt>
                <c:pt idx="1047">
                  <c:v>4.75</c:v>
                </c:pt>
                <c:pt idx="1048">
                  <c:v>4.75</c:v>
                </c:pt>
                <c:pt idx="1049">
                  <c:v>4.75</c:v>
                </c:pt>
                <c:pt idx="1050">
                  <c:v>4.75</c:v>
                </c:pt>
                <c:pt idx="1051">
                  <c:v>4.75</c:v>
                </c:pt>
                <c:pt idx="1052">
                  <c:v>4.75</c:v>
                </c:pt>
                <c:pt idx="1053">
                  <c:v>4.75</c:v>
                </c:pt>
                <c:pt idx="1054">
                  <c:v>4.75</c:v>
                </c:pt>
                <c:pt idx="1055">
                  <c:v>4.75</c:v>
                </c:pt>
                <c:pt idx="1056">
                  <c:v>4.75</c:v>
                </c:pt>
                <c:pt idx="1057">
                  <c:v>4.75</c:v>
                </c:pt>
                <c:pt idx="1058">
                  <c:v>4.75</c:v>
                </c:pt>
                <c:pt idx="1059">
                  <c:v>4.75</c:v>
                </c:pt>
                <c:pt idx="1060">
                  <c:v>4.75</c:v>
                </c:pt>
                <c:pt idx="1061">
                  <c:v>4.75</c:v>
                </c:pt>
                <c:pt idx="1062">
                  <c:v>4.75</c:v>
                </c:pt>
                <c:pt idx="1063">
                  <c:v>4.75</c:v>
                </c:pt>
                <c:pt idx="1064">
                  <c:v>4.75</c:v>
                </c:pt>
                <c:pt idx="1065">
                  <c:v>4.75</c:v>
                </c:pt>
                <c:pt idx="1066">
                  <c:v>4.75</c:v>
                </c:pt>
                <c:pt idx="1067">
                  <c:v>4.75</c:v>
                </c:pt>
                <c:pt idx="1068">
                  <c:v>4.75</c:v>
                </c:pt>
                <c:pt idx="1069">
                  <c:v>4.75</c:v>
                </c:pt>
                <c:pt idx="1070">
                  <c:v>4.75</c:v>
                </c:pt>
                <c:pt idx="1071">
                  <c:v>4.75</c:v>
                </c:pt>
                <c:pt idx="1072">
                  <c:v>4.75</c:v>
                </c:pt>
                <c:pt idx="1073">
                  <c:v>4.75</c:v>
                </c:pt>
                <c:pt idx="1074">
                  <c:v>4.75</c:v>
                </c:pt>
                <c:pt idx="1075">
                  <c:v>4.75</c:v>
                </c:pt>
                <c:pt idx="1076">
                  <c:v>4.75</c:v>
                </c:pt>
                <c:pt idx="1077">
                  <c:v>4.75</c:v>
                </c:pt>
                <c:pt idx="1078">
                  <c:v>5</c:v>
                </c:pt>
                <c:pt idx="1079">
                  <c:v>5</c:v>
                </c:pt>
                <c:pt idx="1080">
                  <c:v>5</c:v>
                </c:pt>
                <c:pt idx="1081">
                  <c:v>5</c:v>
                </c:pt>
                <c:pt idx="1082">
                  <c:v>5</c:v>
                </c:pt>
                <c:pt idx="1083">
                  <c:v>5</c:v>
                </c:pt>
                <c:pt idx="1084">
                  <c:v>5</c:v>
                </c:pt>
                <c:pt idx="1085">
                  <c:v>5</c:v>
                </c:pt>
                <c:pt idx="1086">
                  <c:v>5</c:v>
                </c:pt>
                <c:pt idx="1087">
                  <c:v>5</c:v>
                </c:pt>
                <c:pt idx="1088">
                  <c:v>5</c:v>
                </c:pt>
                <c:pt idx="1089">
                  <c:v>5</c:v>
                </c:pt>
                <c:pt idx="1090">
                  <c:v>5</c:v>
                </c:pt>
                <c:pt idx="1091">
                  <c:v>5</c:v>
                </c:pt>
                <c:pt idx="1092">
                  <c:v>5</c:v>
                </c:pt>
                <c:pt idx="1093">
                  <c:v>5</c:v>
                </c:pt>
                <c:pt idx="1094">
                  <c:v>5</c:v>
                </c:pt>
                <c:pt idx="1095">
                  <c:v>5</c:v>
                </c:pt>
                <c:pt idx="1096">
                  <c:v>5</c:v>
                </c:pt>
                <c:pt idx="1097">
                  <c:v>5</c:v>
                </c:pt>
                <c:pt idx="1098">
                  <c:v>5</c:v>
                </c:pt>
                <c:pt idx="1099">
                  <c:v>5</c:v>
                </c:pt>
                <c:pt idx="1100">
                  <c:v>5</c:v>
                </c:pt>
                <c:pt idx="1101">
                  <c:v>5</c:v>
                </c:pt>
                <c:pt idx="1102">
                  <c:v>5</c:v>
                </c:pt>
                <c:pt idx="1103">
                  <c:v>5</c:v>
                </c:pt>
                <c:pt idx="1104">
                  <c:v>5</c:v>
                </c:pt>
                <c:pt idx="1105">
                  <c:v>5</c:v>
                </c:pt>
                <c:pt idx="1106">
                  <c:v>5</c:v>
                </c:pt>
                <c:pt idx="1107">
                  <c:v>5</c:v>
                </c:pt>
                <c:pt idx="1108">
                  <c:v>5.25</c:v>
                </c:pt>
                <c:pt idx="1109">
                  <c:v>5.25</c:v>
                </c:pt>
                <c:pt idx="1110">
                  <c:v>5.25</c:v>
                </c:pt>
                <c:pt idx="1111">
                  <c:v>5.25</c:v>
                </c:pt>
                <c:pt idx="1112">
                  <c:v>5.25</c:v>
                </c:pt>
                <c:pt idx="1113">
                  <c:v>5.25</c:v>
                </c:pt>
                <c:pt idx="1114">
                  <c:v>5.25</c:v>
                </c:pt>
                <c:pt idx="1115">
                  <c:v>5.25</c:v>
                </c:pt>
                <c:pt idx="1116">
                  <c:v>5.25</c:v>
                </c:pt>
                <c:pt idx="1117">
                  <c:v>5.25</c:v>
                </c:pt>
                <c:pt idx="1118">
                  <c:v>5.25</c:v>
                </c:pt>
                <c:pt idx="1119">
                  <c:v>5.25</c:v>
                </c:pt>
                <c:pt idx="1120">
                  <c:v>5.25</c:v>
                </c:pt>
                <c:pt idx="1121">
                  <c:v>5.25</c:v>
                </c:pt>
                <c:pt idx="1122">
                  <c:v>5.25</c:v>
                </c:pt>
                <c:pt idx="1123">
                  <c:v>5.25</c:v>
                </c:pt>
                <c:pt idx="1124">
                  <c:v>5.25</c:v>
                </c:pt>
                <c:pt idx="1125">
                  <c:v>5.25</c:v>
                </c:pt>
                <c:pt idx="1126">
                  <c:v>5.25</c:v>
                </c:pt>
                <c:pt idx="1127">
                  <c:v>5.25</c:v>
                </c:pt>
                <c:pt idx="1128">
                  <c:v>5.25</c:v>
                </c:pt>
                <c:pt idx="1129">
                  <c:v>5.25</c:v>
                </c:pt>
                <c:pt idx="1130">
                  <c:v>5.25</c:v>
                </c:pt>
                <c:pt idx="1131">
                  <c:v>5.25</c:v>
                </c:pt>
                <c:pt idx="1132">
                  <c:v>5.25</c:v>
                </c:pt>
                <c:pt idx="1133">
                  <c:v>5.25</c:v>
                </c:pt>
                <c:pt idx="1134">
                  <c:v>5.25</c:v>
                </c:pt>
                <c:pt idx="1135">
                  <c:v>5.25</c:v>
                </c:pt>
                <c:pt idx="1136">
                  <c:v>5.25</c:v>
                </c:pt>
                <c:pt idx="1137">
                  <c:v>5.25</c:v>
                </c:pt>
                <c:pt idx="1138">
                  <c:v>5.25</c:v>
                </c:pt>
                <c:pt idx="1139">
                  <c:v>5.25</c:v>
                </c:pt>
                <c:pt idx="1140">
                  <c:v>5.25</c:v>
                </c:pt>
                <c:pt idx="1141">
                  <c:v>5.25</c:v>
                </c:pt>
                <c:pt idx="1142">
                  <c:v>5.25</c:v>
                </c:pt>
                <c:pt idx="1143">
                  <c:v>5.25</c:v>
                </c:pt>
                <c:pt idx="1144">
                  <c:v>5.25</c:v>
                </c:pt>
                <c:pt idx="1145">
                  <c:v>5.25</c:v>
                </c:pt>
                <c:pt idx="1146">
                  <c:v>5.25</c:v>
                </c:pt>
                <c:pt idx="1147">
                  <c:v>5.25</c:v>
                </c:pt>
                <c:pt idx="1148">
                  <c:v>5.25</c:v>
                </c:pt>
                <c:pt idx="1149">
                  <c:v>5.25</c:v>
                </c:pt>
                <c:pt idx="1150">
                  <c:v>5.25</c:v>
                </c:pt>
                <c:pt idx="1151">
                  <c:v>5.25</c:v>
                </c:pt>
                <c:pt idx="1152">
                  <c:v>5.25</c:v>
                </c:pt>
                <c:pt idx="1153">
                  <c:v>5.25</c:v>
                </c:pt>
                <c:pt idx="1154">
                  <c:v>5.25</c:v>
                </c:pt>
                <c:pt idx="1155">
                  <c:v>5.25</c:v>
                </c:pt>
                <c:pt idx="1156">
                  <c:v>5.25</c:v>
                </c:pt>
                <c:pt idx="1157">
                  <c:v>5.25</c:v>
                </c:pt>
                <c:pt idx="1158">
                  <c:v>5.25</c:v>
                </c:pt>
                <c:pt idx="1159">
                  <c:v>5.25</c:v>
                </c:pt>
                <c:pt idx="1160">
                  <c:v>5.25</c:v>
                </c:pt>
                <c:pt idx="1161">
                  <c:v>5.25</c:v>
                </c:pt>
                <c:pt idx="1162">
                  <c:v>5.25</c:v>
                </c:pt>
                <c:pt idx="1163">
                  <c:v>5.25</c:v>
                </c:pt>
                <c:pt idx="1164">
                  <c:v>5.25</c:v>
                </c:pt>
                <c:pt idx="1165">
                  <c:v>5.25</c:v>
                </c:pt>
                <c:pt idx="1166">
                  <c:v>5.25</c:v>
                </c:pt>
                <c:pt idx="1167">
                  <c:v>5.25</c:v>
                </c:pt>
                <c:pt idx="1168">
                  <c:v>5.5</c:v>
                </c:pt>
                <c:pt idx="1169">
                  <c:v>5.5</c:v>
                </c:pt>
                <c:pt idx="1170">
                  <c:v>5.5</c:v>
                </c:pt>
                <c:pt idx="1171">
                  <c:v>5.5</c:v>
                </c:pt>
                <c:pt idx="1172">
                  <c:v>5.5</c:v>
                </c:pt>
                <c:pt idx="1173">
                  <c:v>5.5</c:v>
                </c:pt>
                <c:pt idx="1174">
                  <c:v>5.5</c:v>
                </c:pt>
                <c:pt idx="1175">
                  <c:v>5.5</c:v>
                </c:pt>
                <c:pt idx="1176">
                  <c:v>5.5</c:v>
                </c:pt>
                <c:pt idx="1177">
                  <c:v>5.5</c:v>
                </c:pt>
                <c:pt idx="1178">
                  <c:v>5.5</c:v>
                </c:pt>
                <c:pt idx="1179">
                  <c:v>5.5</c:v>
                </c:pt>
                <c:pt idx="1180">
                  <c:v>5.5</c:v>
                </c:pt>
                <c:pt idx="1181">
                  <c:v>5.5</c:v>
                </c:pt>
                <c:pt idx="1182">
                  <c:v>5.5</c:v>
                </c:pt>
                <c:pt idx="1183">
                  <c:v>5.5</c:v>
                </c:pt>
                <c:pt idx="1184">
                  <c:v>5.5</c:v>
                </c:pt>
                <c:pt idx="1185">
                  <c:v>5.5</c:v>
                </c:pt>
                <c:pt idx="1186">
                  <c:v>5.5</c:v>
                </c:pt>
                <c:pt idx="1187">
                  <c:v>5.5</c:v>
                </c:pt>
                <c:pt idx="1188">
                  <c:v>5.5</c:v>
                </c:pt>
                <c:pt idx="1189">
                  <c:v>5.5</c:v>
                </c:pt>
                <c:pt idx="1190">
                  <c:v>5.5</c:v>
                </c:pt>
                <c:pt idx="1191">
                  <c:v>5.5</c:v>
                </c:pt>
                <c:pt idx="1192">
                  <c:v>5.5</c:v>
                </c:pt>
                <c:pt idx="1193">
                  <c:v>5.5</c:v>
                </c:pt>
                <c:pt idx="1194">
                  <c:v>5.5</c:v>
                </c:pt>
                <c:pt idx="1195">
                  <c:v>5.5</c:v>
                </c:pt>
                <c:pt idx="1196">
                  <c:v>5.5</c:v>
                </c:pt>
                <c:pt idx="1197">
                  <c:v>5.5</c:v>
                </c:pt>
                <c:pt idx="1198">
                  <c:v>5.5</c:v>
                </c:pt>
                <c:pt idx="1199">
                  <c:v>5.5</c:v>
                </c:pt>
                <c:pt idx="1200">
                  <c:v>5.5</c:v>
                </c:pt>
                <c:pt idx="1201">
                  <c:v>5.5</c:v>
                </c:pt>
                <c:pt idx="1202">
                  <c:v>5.5</c:v>
                </c:pt>
                <c:pt idx="1203">
                  <c:v>5.5</c:v>
                </c:pt>
                <c:pt idx="1204">
                  <c:v>5.5</c:v>
                </c:pt>
                <c:pt idx="1205">
                  <c:v>5.5</c:v>
                </c:pt>
                <c:pt idx="1206">
                  <c:v>5.5</c:v>
                </c:pt>
                <c:pt idx="1207">
                  <c:v>5.5</c:v>
                </c:pt>
                <c:pt idx="1208">
                  <c:v>5.5</c:v>
                </c:pt>
                <c:pt idx="1209">
                  <c:v>5.5</c:v>
                </c:pt>
                <c:pt idx="1210">
                  <c:v>5.5</c:v>
                </c:pt>
                <c:pt idx="1211">
                  <c:v>5.5</c:v>
                </c:pt>
                <c:pt idx="1212">
                  <c:v>5.5</c:v>
                </c:pt>
                <c:pt idx="1213">
                  <c:v>5.5</c:v>
                </c:pt>
                <c:pt idx="1214">
                  <c:v>5.5</c:v>
                </c:pt>
                <c:pt idx="1215">
                  <c:v>5.5</c:v>
                </c:pt>
                <c:pt idx="1216">
                  <c:v>5.5</c:v>
                </c:pt>
                <c:pt idx="1217">
                  <c:v>5.5</c:v>
                </c:pt>
                <c:pt idx="1218">
                  <c:v>5.5</c:v>
                </c:pt>
                <c:pt idx="1219">
                  <c:v>5.5</c:v>
                </c:pt>
                <c:pt idx="1220">
                  <c:v>5.5</c:v>
                </c:pt>
                <c:pt idx="1221">
                  <c:v>5.5</c:v>
                </c:pt>
                <c:pt idx="1222">
                  <c:v>5.5</c:v>
                </c:pt>
                <c:pt idx="1223">
                  <c:v>5.5</c:v>
                </c:pt>
                <c:pt idx="1224">
                  <c:v>5.5</c:v>
                </c:pt>
                <c:pt idx="1225">
                  <c:v>5.5</c:v>
                </c:pt>
                <c:pt idx="1226">
                  <c:v>5.5</c:v>
                </c:pt>
                <c:pt idx="1227">
                  <c:v>5.5</c:v>
                </c:pt>
                <c:pt idx="1228">
                  <c:v>5.5</c:v>
                </c:pt>
                <c:pt idx="1229">
                  <c:v>5.5</c:v>
                </c:pt>
                <c:pt idx="1230">
                  <c:v>5.5</c:v>
                </c:pt>
                <c:pt idx="1231">
                  <c:v>5.5</c:v>
                </c:pt>
                <c:pt idx="1232">
                  <c:v>5.5</c:v>
                </c:pt>
                <c:pt idx="1233">
                  <c:v>5.5</c:v>
                </c:pt>
                <c:pt idx="1234">
                  <c:v>5.5</c:v>
                </c:pt>
                <c:pt idx="1235">
                  <c:v>5.5</c:v>
                </c:pt>
                <c:pt idx="1236">
                  <c:v>5.5</c:v>
                </c:pt>
                <c:pt idx="1237">
                  <c:v>5.5</c:v>
                </c:pt>
                <c:pt idx="1238">
                  <c:v>5.5</c:v>
                </c:pt>
                <c:pt idx="1239">
                  <c:v>5.5</c:v>
                </c:pt>
                <c:pt idx="1240">
                  <c:v>5.5</c:v>
                </c:pt>
                <c:pt idx="1241">
                  <c:v>5.5</c:v>
                </c:pt>
                <c:pt idx="1242">
                  <c:v>5.5</c:v>
                </c:pt>
                <c:pt idx="1243">
                  <c:v>5.5</c:v>
                </c:pt>
                <c:pt idx="1244">
                  <c:v>5.5</c:v>
                </c:pt>
                <c:pt idx="1245">
                  <c:v>5.5</c:v>
                </c:pt>
                <c:pt idx="1246">
                  <c:v>5.5</c:v>
                </c:pt>
                <c:pt idx="1247">
                  <c:v>5.5</c:v>
                </c:pt>
                <c:pt idx="1248">
                  <c:v>5.5</c:v>
                </c:pt>
                <c:pt idx="1249">
                  <c:v>5.5</c:v>
                </c:pt>
                <c:pt idx="1250">
                  <c:v>5.5</c:v>
                </c:pt>
                <c:pt idx="1251">
                  <c:v>5.5</c:v>
                </c:pt>
                <c:pt idx="1252">
                  <c:v>5.5</c:v>
                </c:pt>
                <c:pt idx="1253">
                  <c:v>5.5</c:v>
                </c:pt>
                <c:pt idx="1254">
                  <c:v>5.5</c:v>
                </c:pt>
                <c:pt idx="1255">
                  <c:v>5.5</c:v>
                </c:pt>
                <c:pt idx="1256">
                  <c:v>5.5</c:v>
                </c:pt>
                <c:pt idx="1257">
                  <c:v>5.5</c:v>
                </c:pt>
                <c:pt idx="1258">
                  <c:v>5.5</c:v>
                </c:pt>
                <c:pt idx="1259">
                  <c:v>5.5</c:v>
                </c:pt>
                <c:pt idx="1260">
                  <c:v>5.5</c:v>
                </c:pt>
                <c:pt idx="1261">
                  <c:v>5.5</c:v>
                </c:pt>
                <c:pt idx="1262">
                  <c:v>5.5</c:v>
                </c:pt>
                <c:pt idx="1263">
                  <c:v>5.5</c:v>
                </c:pt>
                <c:pt idx="1264">
                  <c:v>5.5</c:v>
                </c:pt>
                <c:pt idx="1265">
                  <c:v>5.5</c:v>
                </c:pt>
                <c:pt idx="1266">
                  <c:v>5.5</c:v>
                </c:pt>
                <c:pt idx="1267">
                  <c:v>5.5</c:v>
                </c:pt>
                <c:pt idx="1268">
                  <c:v>5.5</c:v>
                </c:pt>
                <c:pt idx="1269">
                  <c:v>5.5</c:v>
                </c:pt>
                <c:pt idx="1270">
                  <c:v>5.5</c:v>
                </c:pt>
                <c:pt idx="1271">
                  <c:v>5.5</c:v>
                </c:pt>
                <c:pt idx="1272">
                  <c:v>5.5</c:v>
                </c:pt>
                <c:pt idx="1273">
                  <c:v>5.5</c:v>
                </c:pt>
                <c:pt idx="1274">
                  <c:v>5.5</c:v>
                </c:pt>
                <c:pt idx="1275">
                  <c:v>5.5</c:v>
                </c:pt>
                <c:pt idx="1276">
                  <c:v>5.5</c:v>
                </c:pt>
                <c:pt idx="1277">
                  <c:v>5.5</c:v>
                </c:pt>
                <c:pt idx="1278">
                  <c:v>5.5</c:v>
                </c:pt>
                <c:pt idx="1279">
                  <c:v>5.5</c:v>
                </c:pt>
                <c:pt idx="1280">
                  <c:v>5.5</c:v>
                </c:pt>
                <c:pt idx="1281">
                  <c:v>5.5</c:v>
                </c:pt>
                <c:pt idx="1282">
                  <c:v>5.5</c:v>
                </c:pt>
                <c:pt idx="1283">
                  <c:v>5.5</c:v>
                </c:pt>
                <c:pt idx="1284">
                  <c:v>5.5</c:v>
                </c:pt>
                <c:pt idx="1285">
                  <c:v>5.5</c:v>
                </c:pt>
                <c:pt idx="1286">
                  <c:v>5.5</c:v>
                </c:pt>
                <c:pt idx="1287">
                  <c:v>5.5</c:v>
                </c:pt>
                <c:pt idx="1288">
                  <c:v>5.5</c:v>
                </c:pt>
                <c:pt idx="1289">
                  <c:v>5.5</c:v>
                </c:pt>
                <c:pt idx="1290">
                  <c:v>5.5</c:v>
                </c:pt>
                <c:pt idx="1291">
                  <c:v>5.5</c:v>
                </c:pt>
                <c:pt idx="1292">
                  <c:v>5.5</c:v>
                </c:pt>
                <c:pt idx="1293">
                  <c:v>5.5</c:v>
                </c:pt>
                <c:pt idx="1294">
                  <c:v>5.5</c:v>
                </c:pt>
                <c:pt idx="1295">
                  <c:v>5.5</c:v>
                </c:pt>
                <c:pt idx="1296">
                  <c:v>5.5</c:v>
                </c:pt>
                <c:pt idx="1297">
                  <c:v>5.5</c:v>
                </c:pt>
                <c:pt idx="1298">
                  <c:v>5.5</c:v>
                </c:pt>
                <c:pt idx="1299">
                  <c:v>5.5</c:v>
                </c:pt>
                <c:pt idx="1300">
                  <c:v>5.5</c:v>
                </c:pt>
                <c:pt idx="1301">
                  <c:v>5.5</c:v>
                </c:pt>
                <c:pt idx="1302">
                  <c:v>5.5</c:v>
                </c:pt>
                <c:pt idx="1303">
                  <c:v>5.5</c:v>
                </c:pt>
                <c:pt idx="1304">
                  <c:v>5.5</c:v>
                </c:pt>
                <c:pt idx="1305">
                  <c:v>5.5</c:v>
                </c:pt>
                <c:pt idx="1306">
                  <c:v>5.5</c:v>
                </c:pt>
                <c:pt idx="1307">
                  <c:v>5.5</c:v>
                </c:pt>
                <c:pt idx="1308">
                  <c:v>5.5</c:v>
                </c:pt>
                <c:pt idx="1309">
                  <c:v>5.5</c:v>
                </c:pt>
                <c:pt idx="1310">
                  <c:v>5.5</c:v>
                </c:pt>
                <c:pt idx="1311">
                  <c:v>5.5</c:v>
                </c:pt>
                <c:pt idx="1312">
                  <c:v>5.5</c:v>
                </c:pt>
                <c:pt idx="1313">
                  <c:v>5.5</c:v>
                </c:pt>
                <c:pt idx="1314">
                  <c:v>5.5</c:v>
                </c:pt>
                <c:pt idx="1315">
                  <c:v>5.5</c:v>
                </c:pt>
                <c:pt idx="1316">
                  <c:v>5.5</c:v>
                </c:pt>
                <c:pt idx="1317">
                  <c:v>5.5</c:v>
                </c:pt>
                <c:pt idx="1318">
                  <c:v>5.5</c:v>
                </c:pt>
                <c:pt idx="1319">
                  <c:v>5.5</c:v>
                </c:pt>
                <c:pt idx="1320">
                  <c:v>5.5</c:v>
                </c:pt>
                <c:pt idx="1321">
                  <c:v>5.5</c:v>
                </c:pt>
                <c:pt idx="1322">
                  <c:v>5.5</c:v>
                </c:pt>
                <c:pt idx="1323">
                  <c:v>5.5</c:v>
                </c:pt>
                <c:pt idx="1324">
                  <c:v>5.5</c:v>
                </c:pt>
                <c:pt idx="1325">
                  <c:v>5.5</c:v>
                </c:pt>
                <c:pt idx="1326">
                  <c:v>5.5</c:v>
                </c:pt>
                <c:pt idx="1327">
                  <c:v>5.5</c:v>
                </c:pt>
                <c:pt idx="1328">
                  <c:v>5.5</c:v>
                </c:pt>
                <c:pt idx="1329">
                  <c:v>5.5</c:v>
                </c:pt>
                <c:pt idx="1330">
                  <c:v>5.5</c:v>
                </c:pt>
                <c:pt idx="1331">
                  <c:v>5.5</c:v>
                </c:pt>
                <c:pt idx="1332">
                  <c:v>5.5</c:v>
                </c:pt>
                <c:pt idx="1333">
                  <c:v>5.5</c:v>
                </c:pt>
                <c:pt idx="1334">
                  <c:v>5.5</c:v>
                </c:pt>
                <c:pt idx="1335">
                  <c:v>5.5</c:v>
                </c:pt>
                <c:pt idx="1336">
                  <c:v>5.5</c:v>
                </c:pt>
                <c:pt idx="1337">
                  <c:v>5.5</c:v>
                </c:pt>
                <c:pt idx="1338">
                  <c:v>5.5</c:v>
                </c:pt>
                <c:pt idx="1339">
                  <c:v>5.5</c:v>
                </c:pt>
                <c:pt idx="1340">
                  <c:v>5.5</c:v>
                </c:pt>
                <c:pt idx="1341">
                  <c:v>5.5</c:v>
                </c:pt>
                <c:pt idx="1342">
                  <c:v>5.5</c:v>
                </c:pt>
                <c:pt idx="1343">
                  <c:v>5.5</c:v>
                </c:pt>
                <c:pt idx="1344">
                  <c:v>5.5</c:v>
                </c:pt>
                <c:pt idx="1345">
                  <c:v>5.5</c:v>
                </c:pt>
                <c:pt idx="1346">
                  <c:v>5.5</c:v>
                </c:pt>
                <c:pt idx="1347">
                  <c:v>5.5</c:v>
                </c:pt>
                <c:pt idx="1348">
                  <c:v>5.5</c:v>
                </c:pt>
                <c:pt idx="1349">
                  <c:v>5.5</c:v>
                </c:pt>
                <c:pt idx="1350">
                  <c:v>5.5</c:v>
                </c:pt>
                <c:pt idx="1351">
                  <c:v>5.5</c:v>
                </c:pt>
                <c:pt idx="1352">
                  <c:v>5.5</c:v>
                </c:pt>
                <c:pt idx="1353">
                  <c:v>5.5</c:v>
                </c:pt>
                <c:pt idx="1354">
                  <c:v>5.5</c:v>
                </c:pt>
                <c:pt idx="1355">
                  <c:v>5.5</c:v>
                </c:pt>
                <c:pt idx="1356">
                  <c:v>5.5</c:v>
                </c:pt>
                <c:pt idx="1357">
                  <c:v>5.5</c:v>
                </c:pt>
                <c:pt idx="1358">
                  <c:v>5.5</c:v>
                </c:pt>
                <c:pt idx="1359">
                  <c:v>5.5</c:v>
                </c:pt>
                <c:pt idx="1360">
                  <c:v>5.5</c:v>
                </c:pt>
                <c:pt idx="1361">
                  <c:v>5.5</c:v>
                </c:pt>
                <c:pt idx="1362">
                  <c:v>5.5</c:v>
                </c:pt>
                <c:pt idx="1363">
                  <c:v>5.5</c:v>
                </c:pt>
                <c:pt idx="1364">
                  <c:v>5.5</c:v>
                </c:pt>
                <c:pt idx="1365">
                  <c:v>5.5</c:v>
                </c:pt>
                <c:pt idx="1366">
                  <c:v>5.5</c:v>
                </c:pt>
                <c:pt idx="1367">
                  <c:v>5.5</c:v>
                </c:pt>
                <c:pt idx="1368">
                  <c:v>5.5</c:v>
                </c:pt>
                <c:pt idx="1369">
                  <c:v>5.5</c:v>
                </c:pt>
                <c:pt idx="1370">
                  <c:v>5.5</c:v>
                </c:pt>
                <c:pt idx="1371">
                  <c:v>5.5</c:v>
                </c:pt>
                <c:pt idx="1372">
                  <c:v>5.5</c:v>
                </c:pt>
                <c:pt idx="1373">
                  <c:v>5.5</c:v>
                </c:pt>
                <c:pt idx="1374">
                  <c:v>5.5</c:v>
                </c:pt>
                <c:pt idx="1375">
                  <c:v>5.5</c:v>
                </c:pt>
                <c:pt idx="1376">
                  <c:v>5.5</c:v>
                </c:pt>
                <c:pt idx="1377">
                  <c:v>5.5</c:v>
                </c:pt>
                <c:pt idx="1378">
                  <c:v>5.5</c:v>
                </c:pt>
                <c:pt idx="1379">
                  <c:v>5.5</c:v>
                </c:pt>
                <c:pt idx="1380">
                  <c:v>5.5</c:v>
                </c:pt>
                <c:pt idx="1381">
                  <c:v>5.5</c:v>
                </c:pt>
                <c:pt idx="1382">
                  <c:v>5.5</c:v>
                </c:pt>
                <c:pt idx="1383">
                  <c:v>5.5</c:v>
                </c:pt>
                <c:pt idx="1384">
                  <c:v>5.5</c:v>
                </c:pt>
                <c:pt idx="1385">
                  <c:v>5.5</c:v>
                </c:pt>
                <c:pt idx="1386">
                  <c:v>5.5</c:v>
                </c:pt>
                <c:pt idx="1387">
                  <c:v>5.5</c:v>
                </c:pt>
                <c:pt idx="1388">
                  <c:v>5.5</c:v>
                </c:pt>
                <c:pt idx="1389">
                  <c:v>5.5</c:v>
                </c:pt>
                <c:pt idx="1390">
                  <c:v>5.5</c:v>
                </c:pt>
                <c:pt idx="1391">
                  <c:v>5.5</c:v>
                </c:pt>
                <c:pt idx="1392">
                  <c:v>5.5</c:v>
                </c:pt>
                <c:pt idx="1393">
                  <c:v>5.5</c:v>
                </c:pt>
                <c:pt idx="1394">
                  <c:v>5.5</c:v>
                </c:pt>
                <c:pt idx="1395">
                  <c:v>5.5</c:v>
                </c:pt>
                <c:pt idx="1396">
                  <c:v>5.5</c:v>
                </c:pt>
                <c:pt idx="1397">
                  <c:v>5.5</c:v>
                </c:pt>
                <c:pt idx="1398">
                  <c:v>5.5</c:v>
                </c:pt>
                <c:pt idx="1399">
                  <c:v>5.5</c:v>
                </c:pt>
                <c:pt idx="1400">
                  <c:v>5.5</c:v>
                </c:pt>
                <c:pt idx="1401">
                  <c:v>5.5</c:v>
                </c:pt>
                <c:pt idx="1402">
                  <c:v>5.5</c:v>
                </c:pt>
                <c:pt idx="1403">
                  <c:v>5.5</c:v>
                </c:pt>
                <c:pt idx="1404">
                  <c:v>5.5</c:v>
                </c:pt>
                <c:pt idx="1405">
                  <c:v>5.5</c:v>
                </c:pt>
                <c:pt idx="1406">
                  <c:v>5.5</c:v>
                </c:pt>
                <c:pt idx="1407">
                  <c:v>5.5</c:v>
                </c:pt>
                <c:pt idx="1408">
                  <c:v>5.5</c:v>
                </c:pt>
                <c:pt idx="1409">
                  <c:v>5.5</c:v>
                </c:pt>
                <c:pt idx="1410">
                  <c:v>5.5</c:v>
                </c:pt>
                <c:pt idx="1411">
                  <c:v>5.5</c:v>
                </c:pt>
                <c:pt idx="1412">
                  <c:v>5.5</c:v>
                </c:pt>
                <c:pt idx="1413">
                  <c:v>5.5</c:v>
                </c:pt>
                <c:pt idx="1414">
                  <c:v>5.5</c:v>
                </c:pt>
                <c:pt idx="1415">
                  <c:v>5.5</c:v>
                </c:pt>
                <c:pt idx="1416">
                  <c:v>5.5</c:v>
                </c:pt>
                <c:pt idx="1417">
                  <c:v>5.5</c:v>
                </c:pt>
                <c:pt idx="1418">
                  <c:v>5.5</c:v>
                </c:pt>
                <c:pt idx="1419">
                  <c:v>5.5</c:v>
                </c:pt>
                <c:pt idx="1420">
                  <c:v>5.5</c:v>
                </c:pt>
                <c:pt idx="1421">
                  <c:v>5.5</c:v>
                </c:pt>
                <c:pt idx="1422">
                  <c:v>5.5</c:v>
                </c:pt>
                <c:pt idx="1423">
                  <c:v>5.5</c:v>
                </c:pt>
                <c:pt idx="1424">
                  <c:v>5.5</c:v>
                </c:pt>
                <c:pt idx="1425">
                  <c:v>5.5</c:v>
                </c:pt>
                <c:pt idx="1426">
                  <c:v>5.5</c:v>
                </c:pt>
                <c:pt idx="1427">
                  <c:v>5.5</c:v>
                </c:pt>
                <c:pt idx="1428">
                  <c:v>5.5</c:v>
                </c:pt>
                <c:pt idx="1429">
                  <c:v>5.5</c:v>
                </c:pt>
                <c:pt idx="1430">
                  <c:v>5.5</c:v>
                </c:pt>
                <c:pt idx="1431">
                  <c:v>5.5</c:v>
                </c:pt>
                <c:pt idx="1432">
                  <c:v>5.5</c:v>
                </c:pt>
                <c:pt idx="1433">
                  <c:v>5.5</c:v>
                </c:pt>
                <c:pt idx="1434">
                  <c:v>5.5</c:v>
                </c:pt>
                <c:pt idx="1435">
                  <c:v>5.5</c:v>
                </c:pt>
                <c:pt idx="1436">
                  <c:v>5.5</c:v>
                </c:pt>
                <c:pt idx="1437">
                  <c:v>5.5</c:v>
                </c:pt>
                <c:pt idx="1438">
                  <c:v>5.5</c:v>
                </c:pt>
                <c:pt idx="1439">
                  <c:v>5.5</c:v>
                </c:pt>
                <c:pt idx="1440">
                  <c:v>5.5</c:v>
                </c:pt>
                <c:pt idx="1441">
                  <c:v>5.5</c:v>
                </c:pt>
                <c:pt idx="1442">
                  <c:v>5.5</c:v>
                </c:pt>
                <c:pt idx="1443">
                  <c:v>5.5</c:v>
                </c:pt>
                <c:pt idx="1444">
                  <c:v>5.5</c:v>
                </c:pt>
                <c:pt idx="1445">
                  <c:v>5.5</c:v>
                </c:pt>
                <c:pt idx="1446">
                  <c:v>5.5</c:v>
                </c:pt>
                <c:pt idx="1447">
                  <c:v>5.5</c:v>
                </c:pt>
                <c:pt idx="1448">
                  <c:v>5.5</c:v>
                </c:pt>
                <c:pt idx="1449">
                  <c:v>5.5</c:v>
                </c:pt>
                <c:pt idx="1450">
                  <c:v>5.5</c:v>
                </c:pt>
                <c:pt idx="1451">
                  <c:v>5.5</c:v>
                </c:pt>
                <c:pt idx="1452">
                  <c:v>5.5</c:v>
                </c:pt>
                <c:pt idx="1453">
                  <c:v>5.5</c:v>
                </c:pt>
                <c:pt idx="1454">
                  <c:v>5.5</c:v>
                </c:pt>
                <c:pt idx="1455">
                  <c:v>5.5</c:v>
                </c:pt>
                <c:pt idx="1456">
                  <c:v>5.5</c:v>
                </c:pt>
                <c:pt idx="1457">
                  <c:v>5.5</c:v>
                </c:pt>
                <c:pt idx="1458">
                  <c:v>5.5</c:v>
                </c:pt>
                <c:pt idx="1459">
                  <c:v>5.5</c:v>
                </c:pt>
                <c:pt idx="1460">
                  <c:v>5.5</c:v>
                </c:pt>
                <c:pt idx="1461">
                  <c:v>5.5</c:v>
                </c:pt>
                <c:pt idx="1462">
                  <c:v>5.5</c:v>
                </c:pt>
                <c:pt idx="1463">
                  <c:v>5.5</c:v>
                </c:pt>
                <c:pt idx="1464">
                  <c:v>5.5</c:v>
                </c:pt>
                <c:pt idx="1465">
                  <c:v>5.5</c:v>
                </c:pt>
                <c:pt idx="1466">
                  <c:v>5.5</c:v>
                </c:pt>
                <c:pt idx="1467">
                  <c:v>5.5</c:v>
                </c:pt>
                <c:pt idx="1468">
                  <c:v>5</c:v>
                </c:pt>
                <c:pt idx="1469">
                  <c:v>5</c:v>
                </c:pt>
                <c:pt idx="1470">
                  <c:v>5</c:v>
                </c:pt>
                <c:pt idx="1471">
                  <c:v>5</c:v>
                </c:pt>
                <c:pt idx="1472">
                  <c:v>5</c:v>
                </c:pt>
                <c:pt idx="1473">
                  <c:v>5</c:v>
                </c:pt>
                <c:pt idx="1474">
                  <c:v>5</c:v>
                </c:pt>
                <c:pt idx="1475">
                  <c:v>5</c:v>
                </c:pt>
                <c:pt idx="1476">
                  <c:v>5</c:v>
                </c:pt>
                <c:pt idx="1477">
                  <c:v>5</c:v>
                </c:pt>
                <c:pt idx="1478">
                  <c:v>5</c:v>
                </c:pt>
                <c:pt idx="1479">
                  <c:v>5</c:v>
                </c:pt>
                <c:pt idx="1480">
                  <c:v>5</c:v>
                </c:pt>
                <c:pt idx="1481">
                  <c:v>5</c:v>
                </c:pt>
                <c:pt idx="1482">
                  <c:v>5</c:v>
                </c:pt>
                <c:pt idx="1483">
                  <c:v>5</c:v>
                </c:pt>
                <c:pt idx="1484">
                  <c:v>5</c:v>
                </c:pt>
                <c:pt idx="1485">
                  <c:v>5</c:v>
                </c:pt>
                <c:pt idx="1486">
                  <c:v>5</c:v>
                </c:pt>
                <c:pt idx="1487">
                  <c:v>5</c:v>
                </c:pt>
                <c:pt idx="1488">
                  <c:v>5</c:v>
                </c:pt>
                <c:pt idx="1489">
                  <c:v>5</c:v>
                </c:pt>
                <c:pt idx="1490">
                  <c:v>5</c:v>
                </c:pt>
                <c:pt idx="1491">
                  <c:v>5</c:v>
                </c:pt>
                <c:pt idx="1492">
                  <c:v>5</c:v>
                </c:pt>
                <c:pt idx="1493">
                  <c:v>5</c:v>
                </c:pt>
                <c:pt idx="1494">
                  <c:v>5</c:v>
                </c:pt>
                <c:pt idx="1495">
                  <c:v>5</c:v>
                </c:pt>
                <c:pt idx="1496">
                  <c:v>5</c:v>
                </c:pt>
                <c:pt idx="1497">
                  <c:v>5</c:v>
                </c:pt>
                <c:pt idx="1498">
                  <c:v>5</c:v>
                </c:pt>
                <c:pt idx="1499">
                  <c:v>5</c:v>
                </c:pt>
                <c:pt idx="1500">
                  <c:v>5</c:v>
                </c:pt>
                <c:pt idx="1501">
                  <c:v>5</c:v>
                </c:pt>
                <c:pt idx="1502">
                  <c:v>5</c:v>
                </c:pt>
                <c:pt idx="1503">
                  <c:v>5</c:v>
                </c:pt>
                <c:pt idx="1504">
                  <c:v>4.75</c:v>
                </c:pt>
                <c:pt idx="1505">
                  <c:v>4.75</c:v>
                </c:pt>
                <c:pt idx="1506">
                  <c:v>4.75</c:v>
                </c:pt>
                <c:pt idx="1507">
                  <c:v>4.75</c:v>
                </c:pt>
                <c:pt idx="1508">
                  <c:v>4.75</c:v>
                </c:pt>
                <c:pt idx="1509">
                  <c:v>4.75</c:v>
                </c:pt>
                <c:pt idx="1510">
                  <c:v>4.75</c:v>
                </c:pt>
                <c:pt idx="1511">
                  <c:v>4.75</c:v>
                </c:pt>
                <c:pt idx="1512">
                  <c:v>4.75</c:v>
                </c:pt>
                <c:pt idx="1513">
                  <c:v>4.75</c:v>
                </c:pt>
                <c:pt idx="1514">
                  <c:v>4.75</c:v>
                </c:pt>
                <c:pt idx="1515">
                  <c:v>4.75</c:v>
                </c:pt>
                <c:pt idx="1516">
                  <c:v>4.75</c:v>
                </c:pt>
                <c:pt idx="1517">
                  <c:v>4.75</c:v>
                </c:pt>
                <c:pt idx="1518">
                  <c:v>4.75</c:v>
                </c:pt>
                <c:pt idx="1519">
                  <c:v>4.75</c:v>
                </c:pt>
                <c:pt idx="1520">
                  <c:v>4.75</c:v>
                </c:pt>
                <c:pt idx="1521">
                  <c:v>4.75</c:v>
                </c:pt>
                <c:pt idx="1522">
                  <c:v>4.75</c:v>
                </c:pt>
                <c:pt idx="1523">
                  <c:v>4.75</c:v>
                </c:pt>
                <c:pt idx="1524">
                  <c:v>4.75</c:v>
                </c:pt>
                <c:pt idx="1525">
                  <c:v>4.75</c:v>
                </c:pt>
                <c:pt idx="1526">
                  <c:v>4.75</c:v>
                </c:pt>
                <c:pt idx="1527">
                  <c:v>4.75</c:v>
                </c:pt>
                <c:pt idx="1528">
                  <c:v>4.75</c:v>
                </c:pt>
                <c:pt idx="1529">
                  <c:v>4.75</c:v>
                </c:pt>
                <c:pt idx="1530">
                  <c:v>4.75</c:v>
                </c:pt>
                <c:pt idx="1531">
                  <c:v>4.75</c:v>
                </c:pt>
                <c:pt idx="1532">
                  <c:v>4.75</c:v>
                </c:pt>
                <c:pt idx="1533">
                  <c:v>4.5</c:v>
                </c:pt>
                <c:pt idx="1534">
                  <c:v>4.5</c:v>
                </c:pt>
                <c:pt idx="1535">
                  <c:v>4.5</c:v>
                </c:pt>
                <c:pt idx="1536">
                  <c:v>4.5</c:v>
                </c:pt>
                <c:pt idx="1537">
                  <c:v>4.5</c:v>
                </c:pt>
                <c:pt idx="1538">
                  <c:v>4.5</c:v>
                </c:pt>
                <c:pt idx="1539">
                  <c:v>4.5</c:v>
                </c:pt>
                <c:pt idx="1540">
                  <c:v>4.5</c:v>
                </c:pt>
                <c:pt idx="1541">
                  <c:v>4.5</c:v>
                </c:pt>
                <c:pt idx="1542">
                  <c:v>4.5</c:v>
                </c:pt>
                <c:pt idx="1543">
                  <c:v>4.5</c:v>
                </c:pt>
                <c:pt idx="1544">
                  <c:v>4.5</c:v>
                </c:pt>
                <c:pt idx="1545">
                  <c:v>4.5</c:v>
                </c:pt>
                <c:pt idx="1546">
                  <c:v>4.5</c:v>
                </c:pt>
                <c:pt idx="1547">
                  <c:v>4.5</c:v>
                </c:pt>
                <c:pt idx="1548">
                  <c:v>4.5</c:v>
                </c:pt>
                <c:pt idx="1549">
                  <c:v>4.5</c:v>
                </c:pt>
                <c:pt idx="1550">
                  <c:v>4.5</c:v>
                </c:pt>
                <c:pt idx="1551">
                  <c:v>4.5</c:v>
                </c:pt>
                <c:pt idx="1552">
                  <c:v>4.5</c:v>
                </c:pt>
                <c:pt idx="1553">
                  <c:v>4.5</c:v>
                </c:pt>
                <c:pt idx="1554">
                  <c:v>4.5</c:v>
                </c:pt>
                <c:pt idx="1555">
                  <c:v>4.5</c:v>
                </c:pt>
                <c:pt idx="1556">
                  <c:v>4.5</c:v>
                </c:pt>
                <c:pt idx="1557">
                  <c:v>4.5</c:v>
                </c:pt>
                <c:pt idx="1558">
                  <c:v>4.5</c:v>
                </c:pt>
                <c:pt idx="1559">
                  <c:v>4.5</c:v>
                </c:pt>
                <c:pt idx="1560">
                  <c:v>4.5</c:v>
                </c:pt>
                <c:pt idx="1561">
                  <c:v>4.5</c:v>
                </c:pt>
                <c:pt idx="1562">
                  <c:v>4.5</c:v>
                </c:pt>
                <c:pt idx="1563">
                  <c:v>4.5</c:v>
                </c:pt>
                <c:pt idx="1564">
                  <c:v>4.5</c:v>
                </c:pt>
                <c:pt idx="1565">
                  <c:v>4.5</c:v>
                </c:pt>
                <c:pt idx="1566">
                  <c:v>4.5</c:v>
                </c:pt>
                <c:pt idx="1567">
                  <c:v>4.5</c:v>
                </c:pt>
                <c:pt idx="1568">
                  <c:v>4.5</c:v>
                </c:pt>
                <c:pt idx="1569">
                  <c:v>4.5</c:v>
                </c:pt>
                <c:pt idx="1570">
                  <c:v>4.5</c:v>
                </c:pt>
                <c:pt idx="1571">
                  <c:v>4.5</c:v>
                </c:pt>
                <c:pt idx="1572">
                  <c:v>4.5</c:v>
                </c:pt>
                <c:pt idx="1573">
                  <c:v>4.5</c:v>
                </c:pt>
                <c:pt idx="1574">
                  <c:v>4.5</c:v>
                </c:pt>
                <c:pt idx="1575">
                  <c:v>4.5</c:v>
                </c:pt>
                <c:pt idx="1576">
                  <c:v>4.5</c:v>
                </c:pt>
                <c:pt idx="1577">
                  <c:v>4.5</c:v>
                </c:pt>
                <c:pt idx="1578">
                  <c:v>4.5</c:v>
                </c:pt>
                <c:pt idx="1579">
                  <c:v>4.5</c:v>
                </c:pt>
                <c:pt idx="1580">
                  <c:v>4.5</c:v>
                </c:pt>
                <c:pt idx="1581">
                  <c:v>4.5</c:v>
                </c:pt>
                <c:pt idx="1582">
                  <c:v>4.5</c:v>
                </c:pt>
                <c:pt idx="1583">
                  <c:v>4.5</c:v>
                </c:pt>
                <c:pt idx="1584">
                  <c:v>4.5</c:v>
                </c:pt>
                <c:pt idx="1585">
                  <c:v>4.5</c:v>
                </c:pt>
                <c:pt idx="1586">
                  <c:v>4.5</c:v>
                </c:pt>
                <c:pt idx="1587">
                  <c:v>4.5</c:v>
                </c:pt>
                <c:pt idx="1588">
                  <c:v>4.5</c:v>
                </c:pt>
                <c:pt idx="1589">
                  <c:v>4.5</c:v>
                </c:pt>
                <c:pt idx="1590">
                  <c:v>4.5</c:v>
                </c:pt>
                <c:pt idx="1591">
                  <c:v>4.5</c:v>
                </c:pt>
                <c:pt idx="1592">
                  <c:v>4.5</c:v>
                </c:pt>
                <c:pt idx="1593">
                  <c:v>4.5</c:v>
                </c:pt>
                <c:pt idx="1594">
                  <c:v>4.5</c:v>
                </c:pt>
                <c:pt idx="1595">
                  <c:v>4.5</c:v>
                </c:pt>
                <c:pt idx="1596">
                  <c:v>4.5</c:v>
                </c:pt>
                <c:pt idx="1597">
                  <c:v>4.5</c:v>
                </c:pt>
                <c:pt idx="1598">
                  <c:v>4.5</c:v>
                </c:pt>
                <c:pt idx="1599">
                  <c:v>4.5</c:v>
                </c:pt>
                <c:pt idx="1600">
                  <c:v>4.5</c:v>
                </c:pt>
                <c:pt idx="1601">
                  <c:v>4.5</c:v>
                </c:pt>
                <c:pt idx="1602">
                  <c:v>4.5</c:v>
                </c:pt>
                <c:pt idx="1603">
                  <c:v>4.5</c:v>
                </c:pt>
                <c:pt idx="1604">
                  <c:v>4.5</c:v>
                </c:pt>
                <c:pt idx="1605">
                  <c:v>4.5</c:v>
                </c:pt>
                <c:pt idx="1606">
                  <c:v>4.5</c:v>
                </c:pt>
                <c:pt idx="1607">
                  <c:v>4.5</c:v>
                </c:pt>
                <c:pt idx="1608">
                  <c:v>4.5</c:v>
                </c:pt>
                <c:pt idx="1609">
                  <c:v>4.5</c:v>
                </c:pt>
                <c:pt idx="1610">
                  <c:v>4.5</c:v>
                </c:pt>
                <c:pt idx="1611">
                  <c:v>4.5</c:v>
                </c:pt>
                <c:pt idx="1612">
                  <c:v>4.5</c:v>
                </c:pt>
                <c:pt idx="1613">
                  <c:v>4.5</c:v>
                </c:pt>
                <c:pt idx="1614">
                  <c:v>4.5</c:v>
                </c:pt>
                <c:pt idx="1615">
                  <c:v>4.5</c:v>
                </c:pt>
                <c:pt idx="1616">
                  <c:v>4.5</c:v>
                </c:pt>
                <c:pt idx="1617">
                  <c:v>4.5</c:v>
                </c:pt>
                <c:pt idx="1618">
                  <c:v>4.5</c:v>
                </c:pt>
                <c:pt idx="1619">
                  <c:v>4.5</c:v>
                </c:pt>
                <c:pt idx="1620">
                  <c:v>4.5</c:v>
                </c:pt>
                <c:pt idx="1621">
                  <c:v>4.5</c:v>
                </c:pt>
                <c:pt idx="1622">
                  <c:v>4.5</c:v>
                </c:pt>
                <c:pt idx="1623">
                  <c:v>4.5</c:v>
                </c:pt>
                <c:pt idx="1624">
                  <c:v>4.5</c:v>
                </c:pt>
                <c:pt idx="1625">
                  <c:v>4.5</c:v>
                </c:pt>
                <c:pt idx="1626">
                  <c:v>4.5</c:v>
                </c:pt>
                <c:pt idx="1627">
                  <c:v>4.5</c:v>
                </c:pt>
                <c:pt idx="1628">
                  <c:v>4.5</c:v>
                </c:pt>
                <c:pt idx="1629">
                  <c:v>4.5</c:v>
                </c:pt>
                <c:pt idx="1630">
                  <c:v>4.5</c:v>
                </c:pt>
                <c:pt idx="1631">
                  <c:v>4.5</c:v>
                </c:pt>
                <c:pt idx="1632">
                  <c:v>4.5</c:v>
                </c:pt>
                <c:pt idx="1633">
                  <c:v>4.5</c:v>
                </c:pt>
                <c:pt idx="1634">
                  <c:v>4.5</c:v>
                </c:pt>
                <c:pt idx="1635">
                  <c:v>4.5</c:v>
                </c:pt>
                <c:pt idx="1636">
                  <c:v>4.5</c:v>
                </c:pt>
                <c:pt idx="1637">
                  <c:v>4.5</c:v>
                </c:pt>
                <c:pt idx="1638">
                  <c:v>4.5</c:v>
                </c:pt>
                <c:pt idx="1639">
                  <c:v>4.5</c:v>
                </c:pt>
                <c:pt idx="1640">
                  <c:v>4.5</c:v>
                </c:pt>
                <c:pt idx="1641">
                  <c:v>4.5</c:v>
                </c:pt>
                <c:pt idx="1642">
                  <c:v>4.5</c:v>
                </c:pt>
                <c:pt idx="1643">
                  <c:v>4.5</c:v>
                </c:pt>
                <c:pt idx="1644">
                  <c:v>4.5</c:v>
                </c:pt>
                <c:pt idx="1645">
                  <c:v>4.5</c:v>
                </c:pt>
                <c:pt idx="1646">
                  <c:v>4.5</c:v>
                </c:pt>
                <c:pt idx="1647">
                  <c:v>4.5</c:v>
                </c:pt>
                <c:pt idx="1648">
                  <c:v>4.5</c:v>
                </c:pt>
                <c:pt idx="1649">
                  <c:v>4.5</c:v>
                </c:pt>
                <c:pt idx="1650">
                  <c:v>4.5</c:v>
                </c:pt>
                <c:pt idx="1651">
                  <c:v>4.5</c:v>
                </c:pt>
                <c:pt idx="1652">
                  <c:v>4.5</c:v>
                </c:pt>
                <c:pt idx="1653">
                  <c:v>4.5</c:v>
                </c:pt>
                <c:pt idx="1654">
                  <c:v>4.5</c:v>
                </c:pt>
                <c:pt idx="1655">
                  <c:v>4.5</c:v>
                </c:pt>
                <c:pt idx="1656">
                  <c:v>4.5</c:v>
                </c:pt>
                <c:pt idx="1657">
                  <c:v>4.5</c:v>
                </c:pt>
                <c:pt idx="1658">
                  <c:v>4.5</c:v>
                </c:pt>
                <c:pt idx="1659">
                  <c:v>4.5</c:v>
                </c:pt>
                <c:pt idx="1660">
                  <c:v>4.5</c:v>
                </c:pt>
                <c:pt idx="1661">
                  <c:v>4.5</c:v>
                </c:pt>
                <c:pt idx="1662">
                  <c:v>4.5</c:v>
                </c:pt>
                <c:pt idx="1663">
                  <c:v>4.5</c:v>
                </c:pt>
                <c:pt idx="1664">
                  <c:v>4.5</c:v>
                </c:pt>
                <c:pt idx="1665">
                  <c:v>4.5</c:v>
                </c:pt>
                <c:pt idx="1666">
                  <c:v>4.5</c:v>
                </c:pt>
                <c:pt idx="1667">
                  <c:v>4.5</c:v>
                </c:pt>
                <c:pt idx="1668">
                  <c:v>4.5</c:v>
                </c:pt>
                <c:pt idx="1669">
                  <c:v>4.5</c:v>
                </c:pt>
                <c:pt idx="1670">
                  <c:v>4.5</c:v>
                </c:pt>
                <c:pt idx="1671">
                  <c:v>4.5</c:v>
                </c:pt>
                <c:pt idx="1672">
                  <c:v>4.5</c:v>
                </c:pt>
                <c:pt idx="1673">
                  <c:v>4.5</c:v>
                </c:pt>
                <c:pt idx="1674">
                  <c:v>4.5</c:v>
                </c:pt>
                <c:pt idx="1675">
                  <c:v>4.5</c:v>
                </c:pt>
                <c:pt idx="1676">
                  <c:v>4.5</c:v>
                </c:pt>
                <c:pt idx="1677">
                  <c:v>4.5</c:v>
                </c:pt>
                <c:pt idx="1678">
                  <c:v>4.5</c:v>
                </c:pt>
                <c:pt idx="1679">
                  <c:v>4.5</c:v>
                </c:pt>
                <c:pt idx="1680">
                  <c:v>4.5</c:v>
                </c:pt>
                <c:pt idx="1681">
                  <c:v>4.5</c:v>
                </c:pt>
                <c:pt idx="1682">
                  <c:v>4.5</c:v>
                </c:pt>
                <c:pt idx="1683">
                  <c:v>4.5</c:v>
                </c:pt>
                <c:pt idx="1684">
                  <c:v>4.5</c:v>
                </c:pt>
                <c:pt idx="1685">
                  <c:v>4.5</c:v>
                </c:pt>
                <c:pt idx="1686">
                  <c:v>4.5</c:v>
                </c:pt>
                <c:pt idx="1687">
                  <c:v>4.5</c:v>
                </c:pt>
                <c:pt idx="1688">
                  <c:v>4.5</c:v>
                </c:pt>
                <c:pt idx="1689">
                  <c:v>4.5</c:v>
                </c:pt>
                <c:pt idx="1690">
                  <c:v>4.5</c:v>
                </c:pt>
                <c:pt idx="1691">
                  <c:v>4.5</c:v>
                </c:pt>
                <c:pt idx="1692">
                  <c:v>4.5</c:v>
                </c:pt>
                <c:pt idx="1693">
                  <c:v>4.5</c:v>
                </c:pt>
                <c:pt idx="1694">
                  <c:v>4.5</c:v>
                </c:pt>
                <c:pt idx="1695">
                  <c:v>4.5</c:v>
                </c:pt>
                <c:pt idx="1696">
                  <c:v>4.5</c:v>
                </c:pt>
                <c:pt idx="1697">
                  <c:v>4.5</c:v>
                </c:pt>
                <c:pt idx="1698">
                  <c:v>4.5</c:v>
                </c:pt>
                <c:pt idx="1699">
                  <c:v>4.5</c:v>
                </c:pt>
                <c:pt idx="1700">
                  <c:v>4.5</c:v>
                </c:pt>
                <c:pt idx="1701">
                  <c:v>4.5</c:v>
                </c:pt>
                <c:pt idx="1702">
                  <c:v>4.5</c:v>
                </c:pt>
                <c:pt idx="1703">
                  <c:v>4.5</c:v>
                </c:pt>
                <c:pt idx="1704">
                  <c:v>4.5</c:v>
                </c:pt>
                <c:pt idx="1705">
                  <c:v>4.5</c:v>
                </c:pt>
                <c:pt idx="1706">
                  <c:v>4.5</c:v>
                </c:pt>
                <c:pt idx="1707">
                  <c:v>4.5</c:v>
                </c:pt>
                <c:pt idx="1708">
                  <c:v>4.5</c:v>
                </c:pt>
                <c:pt idx="1709">
                  <c:v>4.5</c:v>
                </c:pt>
                <c:pt idx="1710">
                  <c:v>4.5</c:v>
                </c:pt>
                <c:pt idx="1711">
                  <c:v>4.5</c:v>
                </c:pt>
                <c:pt idx="1712">
                  <c:v>4.5</c:v>
                </c:pt>
                <c:pt idx="1713">
                  <c:v>4.5</c:v>
                </c:pt>
                <c:pt idx="1714">
                  <c:v>4.5</c:v>
                </c:pt>
                <c:pt idx="1715">
                  <c:v>4.5</c:v>
                </c:pt>
                <c:pt idx="1716">
                  <c:v>4.5</c:v>
                </c:pt>
                <c:pt idx="1717">
                  <c:v>4.5</c:v>
                </c:pt>
                <c:pt idx="1718">
                  <c:v>4.5</c:v>
                </c:pt>
                <c:pt idx="1719">
                  <c:v>4.5</c:v>
                </c:pt>
                <c:pt idx="1720">
                  <c:v>4.5</c:v>
                </c:pt>
                <c:pt idx="1721">
                  <c:v>4.5</c:v>
                </c:pt>
                <c:pt idx="1722">
                  <c:v>4.5</c:v>
                </c:pt>
                <c:pt idx="1723">
                  <c:v>4.5</c:v>
                </c:pt>
                <c:pt idx="1724">
                  <c:v>4.5</c:v>
                </c:pt>
                <c:pt idx="1725">
                  <c:v>4.5</c:v>
                </c:pt>
                <c:pt idx="1726">
                  <c:v>4.5</c:v>
                </c:pt>
                <c:pt idx="1727">
                  <c:v>4.5</c:v>
                </c:pt>
                <c:pt idx="1728">
                  <c:v>4.25</c:v>
                </c:pt>
                <c:pt idx="1729">
                  <c:v>4.25</c:v>
                </c:pt>
                <c:pt idx="1730">
                  <c:v>4.25</c:v>
                </c:pt>
                <c:pt idx="1731">
                  <c:v>4.25</c:v>
                </c:pt>
                <c:pt idx="1732">
                  <c:v>4.25</c:v>
                </c:pt>
                <c:pt idx="1733">
                  <c:v>4.25</c:v>
                </c:pt>
                <c:pt idx="1734">
                  <c:v>4.25</c:v>
                </c:pt>
                <c:pt idx="1735">
                  <c:v>4.25</c:v>
                </c:pt>
                <c:pt idx="1736">
                  <c:v>4.25</c:v>
                </c:pt>
                <c:pt idx="1737">
                  <c:v>4.25</c:v>
                </c:pt>
                <c:pt idx="1738">
                  <c:v>4.25</c:v>
                </c:pt>
                <c:pt idx="1739">
                  <c:v>4.25</c:v>
                </c:pt>
                <c:pt idx="1740">
                  <c:v>4.25</c:v>
                </c:pt>
                <c:pt idx="1741">
                  <c:v>4.25</c:v>
                </c:pt>
                <c:pt idx="1742">
                  <c:v>4.25</c:v>
                </c:pt>
                <c:pt idx="1743">
                  <c:v>4.25</c:v>
                </c:pt>
                <c:pt idx="1744">
                  <c:v>4.25</c:v>
                </c:pt>
                <c:pt idx="1745">
                  <c:v>4.25</c:v>
                </c:pt>
                <c:pt idx="1746">
                  <c:v>4.25</c:v>
                </c:pt>
                <c:pt idx="1747">
                  <c:v>4.25</c:v>
                </c:pt>
                <c:pt idx="1748">
                  <c:v>4.25</c:v>
                </c:pt>
                <c:pt idx="1749">
                  <c:v>4.25</c:v>
                </c:pt>
                <c:pt idx="1750">
                  <c:v>4.25</c:v>
                </c:pt>
                <c:pt idx="1751">
                  <c:v>4.25</c:v>
                </c:pt>
                <c:pt idx="1752">
                  <c:v>4.25</c:v>
                </c:pt>
                <c:pt idx="1753">
                  <c:v>4.25</c:v>
                </c:pt>
                <c:pt idx="1754">
                  <c:v>4.25</c:v>
                </c:pt>
                <c:pt idx="1755">
                  <c:v>4.25</c:v>
                </c:pt>
                <c:pt idx="1756">
                  <c:v>4.25</c:v>
                </c:pt>
                <c:pt idx="1757">
                  <c:v>4.25</c:v>
                </c:pt>
                <c:pt idx="1758">
                  <c:v>4</c:v>
                </c:pt>
                <c:pt idx="1759">
                  <c:v>4</c:v>
                </c:pt>
                <c:pt idx="1760">
                  <c:v>4</c:v>
                </c:pt>
                <c:pt idx="1761">
                  <c:v>4</c:v>
                </c:pt>
                <c:pt idx="1762">
                  <c:v>4</c:v>
                </c:pt>
                <c:pt idx="1763">
                  <c:v>4</c:v>
                </c:pt>
                <c:pt idx="1764">
                  <c:v>4</c:v>
                </c:pt>
                <c:pt idx="1765">
                  <c:v>4</c:v>
                </c:pt>
                <c:pt idx="1766">
                  <c:v>4</c:v>
                </c:pt>
                <c:pt idx="1767">
                  <c:v>4</c:v>
                </c:pt>
                <c:pt idx="1768">
                  <c:v>4</c:v>
                </c:pt>
                <c:pt idx="1769">
                  <c:v>4</c:v>
                </c:pt>
                <c:pt idx="1770">
                  <c:v>4</c:v>
                </c:pt>
                <c:pt idx="1771">
                  <c:v>4</c:v>
                </c:pt>
                <c:pt idx="1772">
                  <c:v>4</c:v>
                </c:pt>
                <c:pt idx="1773">
                  <c:v>4</c:v>
                </c:pt>
                <c:pt idx="1774">
                  <c:v>4</c:v>
                </c:pt>
                <c:pt idx="1775">
                  <c:v>4</c:v>
                </c:pt>
                <c:pt idx="1776">
                  <c:v>4</c:v>
                </c:pt>
                <c:pt idx="1777">
                  <c:v>4</c:v>
                </c:pt>
                <c:pt idx="1778">
                  <c:v>4</c:v>
                </c:pt>
                <c:pt idx="1779">
                  <c:v>4</c:v>
                </c:pt>
                <c:pt idx="1780">
                  <c:v>4</c:v>
                </c:pt>
                <c:pt idx="1781">
                  <c:v>4</c:v>
                </c:pt>
                <c:pt idx="1782">
                  <c:v>4</c:v>
                </c:pt>
                <c:pt idx="1783">
                  <c:v>4</c:v>
                </c:pt>
                <c:pt idx="1784">
                  <c:v>4</c:v>
                </c:pt>
                <c:pt idx="1785">
                  <c:v>4</c:v>
                </c:pt>
                <c:pt idx="1786">
                  <c:v>4</c:v>
                </c:pt>
                <c:pt idx="1787">
                  <c:v>4</c:v>
                </c:pt>
                <c:pt idx="1788">
                  <c:v>3.75</c:v>
                </c:pt>
                <c:pt idx="1789">
                  <c:v>3.75</c:v>
                </c:pt>
                <c:pt idx="1790">
                  <c:v>3.75</c:v>
                </c:pt>
                <c:pt idx="1791">
                  <c:v>3.75</c:v>
                </c:pt>
                <c:pt idx="1792">
                  <c:v>3.75</c:v>
                </c:pt>
                <c:pt idx="1793">
                  <c:v>3.75</c:v>
                </c:pt>
                <c:pt idx="1794">
                  <c:v>3.75</c:v>
                </c:pt>
                <c:pt idx="1795">
                  <c:v>3.75</c:v>
                </c:pt>
                <c:pt idx="1796">
                  <c:v>3.75</c:v>
                </c:pt>
                <c:pt idx="1797">
                  <c:v>3.75</c:v>
                </c:pt>
                <c:pt idx="1798">
                  <c:v>3.75</c:v>
                </c:pt>
                <c:pt idx="1799">
                  <c:v>3.75</c:v>
                </c:pt>
                <c:pt idx="1800">
                  <c:v>3.75</c:v>
                </c:pt>
                <c:pt idx="1801">
                  <c:v>3.75</c:v>
                </c:pt>
                <c:pt idx="1802">
                  <c:v>3.75</c:v>
                </c:pt>
                <c:pt idx="1803">
                  <c:v>3.75</c:v>
                </c:pt>
                <c:pt idx="1804">
                  <c:v>3.75</c:v>
                </c:pt>
                <c:pt idx="1805">
                  <c:v>3.75</c:v>
                </c:pt>
                <c:pt idx="1806">
                  <c:v>3.75</c:v>
                </c:pt>
                <c:pt idx="1807">
                  <c:v>3.75</c:v>
                </c:pt>
                <c:pt idx="1808">
                  <c:v>3.75</c:v>
                </c:pt>
                <c:pt idx="1809">
                  <c:v>3.75</c:v>
                </c:pt>
                <c:pt idx="1810">
                  <c:v>3.75</c:v>
                </c:pt>
                <c:pt idx="1811">
                  <c:v>3.75</c:v>
                </c:pt>
                <c:pt idx="1812">
                  <c:v>3.75</c:v>
                </c:pt>
                <c:pt idx="1813">
                  <c:v>3.75</c:v>
                </c:pt>
                <c:pt idx="1814">
                  <c:v>3.75</c:v>
                </c:pt>
                <c:pt idx="1815">
                  <c:v>3.75</c:v>
                </c:pt>
                <c:pt idx="1816">
                  <c:v>3.75</c:v>
                </c:pt>
                <c:pt idx="1817">
                  <c:v>3.75</c:v>
                </c:pt>
                <c:pt idx="1818">
                  <c:v>3.75</c:v>
                </c:pt>
                <c:pt idx="1819">
                  <c:v>3.75</c:v>
                </c:pt>
                <c:pt idx="1820">
                  <c:v>3.75</c:v>
                </c:pt>
                <c:pt idx="1821">
                  <c:v>3.75</c:v>
                </c:pt>
                <c:pt idx="1822">
                  <c:v>3.75</c:v>
                </c:pt>
                <c:pt idx="1823">
                  <c:v>3.75</c:v>
                </c:pt>
                <c:pt idx="1824">
                  <c:v>3.75</c:v>
                </c:pt>
                <c:pt idx="1825">
                  <c:v>3.75</c:v>
                </c:pt>
                <c:pt idx="1826">
                  <c:v>3.75</c:v>
                </c:pt>
              </c:numCache>
            </c:numRef>
          </c:val>
          <c:smooth val="0"/>
          <c:extLst xmlns:c16r2="http://schemas.microsoft.com/office/drawing/2015/06/chart">
            <c:ext xmlns:c16="http://schemas.microsoft.com/office/drawing/2014/chart" uri="{C3380CC4-5D6E-409C-BE32-E72D297353CC}">
              <c16:uniqueId val="{00000001-A954-43FA-AA6B-6C9607555616}"/>
            </c:ext>
          </c:extLst>
        </c:ser>
        <c:ser>
          <c:idx val="1"/>
          <c:order val="1"/>
          <c:tx>
            <c:strRef>
              <c:f>'Monetary policy'!$C$2</c:f>
              <c:strCache>
                <c:ptCount val="1"/>
                <c:pt idx="0">
                  <c:v>ECB</c:v>
                </c:pt>
              </c:strCache>
            </c:strRef>
          </c:tx>
          <c:spPr>
            <a:ln w="28575" cap="rnd">
              <a:solidFill>
                <a:schemeClr val="accent6"/>
              </a:solidFill>
              <a:round/>
            </a:ln>
            <a:effectLst/>
          </c:spPr>
          <c:marker>
            <c:symbol val="none"/>
          </c:marker>
          <c:dLbls>
            <c:dLbl>
              <c:idx val="1826"/>
              <c:layout>
                <c:manualLayout>
                  <c:x val="-3.7107095753253589E-3"/>
                  <c:y val="-1.1213188386335467E-16"/>
                </c:manualLayout>
              </c:layout>
              <c:spPr>
                <a:solidFill>
                  <a:sysClr val="window" lastClr="FFFFFF"/>
                </a:solidFill>
                <a:ln w="9525" cap="flat" cmpd="sng" algn="ctr">
                  <a:solidFill>
                    <a:sysClr val="window" lastClr="FFFFFF">
                      <a:lumMod val="95000"/>
                    </a:sysClr>
                  </a:solidFill>
                  <a:prstDash val="solid"/>
                  <a:round/>
                  <a:headEnd type="none" w="med" len="med"/>
                  <a:tailEnd type="none" w="med" len="med"/>
                </a:ln>
                <a:effectLst/>
              </c:spPr>
              <c:txPr>
                <a:bodyPr rot="0" spcFirstLastPara="1" vertOverflow="clip" horzOverflow="clip" vert="horz" wrap="square" lIns="36576" tIns="18288" rIns="36576" bIns="18288" anchor="ctr" anchorCtr="1">
                  <a:spAutoFit/>
                </a:bodyPr>
                <a:lstStyle/>
                <a:p>
                  <a:pPr>
                    <a:defRPr sz="700" b="0" i="0" u="none" strike="noStrike" kern="1200" baseline="0">
                      <a:solidFill>
                        <a:schemeClr val="accent6"/>
                      </a:solidFill>
                      <a:latin typeface="BPG 2017 DejaVu Sans" panose="020B0603030804020204" pitchFamily="34" charset="0"/>
                      <a:ea typeface="+mn-ea"/>
                      <a:cs typeface="+mn-cs"/>
                    </a:defRPr>
                  </a:pPr>
                  <a:endParaRPr lang="en-US"/>
                </a:p>
              </c:txP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A954-43FA-AA6B-6C9607555616}"/>
                </c:ext>
                <c:ext xmlns:c15="http://schemas.microsoft.com/office/drawing/2012/chart" uri="{CE6537A1-D6FC-4f65-9D91-7224C49458BB}">
                  <c15:spPr xmlns:c15="http://schemas.microsoft.com/office/drawing/2012/chart">
                    <a:prstGeom prst="wedgeRectCallout">
                      <a:avLst>
                        <a:gd name="adj1" fmla="val -26475"/>
                        <a:gd name="adj2" fmla="val 0"/>
                      </a:avLst>
                    </a:prstGeom>
                    <a:noFill/>
                    <a:ln>
                      <a:noFill/>
                    </a:ln>
                  </c15:spPr>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700" b="0" i="0" u="none" strike="noStrike" kern="1200" baseline="0">
                    <a:solidFill>
                      <a:schemeClr val="dk1">
                        <a:lumMod val="65000"/>
                        <a:lumOff val="35000"/>
                      </a:schemeClr>
                    </a:solidFill>
                    <a:latin typeface="BPG 2017 DejaVu Sans" panose="020B0603030804020204" pitchFamily="34" charset="0"/>
                    <a:ea typeface="+mn-ea"/>
                    <a:cs typeface="+mn-cs"/>
                  </a:defRPr>
                </a:pPr>
                <a:endParaRPr lang="en-US"/>
              </a:p>
            </c:txPr>
            <c:showLegendKey val="0"/>
            <c:showVal val="0"/>
            <c:showCatName val="0"/>
            <c:showSerName val="0"/>
            <c:showPercent val="0"/>
            <c:showBubbleSize val="0"/>
            <c:extLst xmlns:c16r2="http://schemas.microsoft.com/office/drawing/2015/06/char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'Monetary policy'!$A$3:$A$1829</c:f>
              <c:numCache>
                <c:formatCode>dd\.mm\.yyyy</c:formatCode>
                <c:ptCount val="1827"/>
                <c:pt idx="0">
                  <c:v>43497</c:v>
                </c:pt>
                <c:pt idx="1">
                  <c:v>43500</c:v>
                </c:pt>
                <c:pt idx="2">
                  <c:v>43501</c:v>
                </c:pt>
                <c:pt idx="3">
                  <c:v>43502</c:v>
                </c:pt>
                <c:pt idx="4">
                  <c:v>43503</c:v>
                </c:pt>
                <c:pt idx="5">
                  <c:v>43504</c:v>
                </c:pt>
                <c:pt idx="6">
                  <c:v>43507</c:v>
                </c:pt>
                <c:pt idx="7">
                  <c:v>43508</c:v>
                </c:pt>
                <c:pt idx="8">
                  <c:v>43509</c:v>
                </c:pt>
                <c:pt idx="9">
                  <c:v>43510</c:v>
                </c:pt>
                <c:pt idx="10">
                  <c:v>43511</c:v>
                </c:pt>
                <c:pt idx="11">
                  <c:v>43514</c:v>
                </c:pt>
                <c:pt idx="12">
                  <c:v>43515</c:v>
                </c:pt>
                <c:pt idx="13">
                  <c:v>43516</c:v>
                </c:pt>
                <c:pt idx="14">
                  <c:v>43517</c:v>
                </c:pt>
                <c:pt idx="15">
                  <c:v>43518</c:v>
                </c:pt>
                <c:pt idx="16">
                  <c:v>43521</c:v>
                </c:pt>
                <c:pt idx="17">
                  <c:v>43522</c:v>
                </c:pt>
                <c:pt idx="18">
                  <c:v>43523</c:v>
                </c:pt>
                <c:pt idx="19">
                  <c:v>43524</c:v>
                </c:pt>
                <c:pt idx="20">
                  <c:v>43525</c:v>
                </c:pt>
                <c:pt idx="21">
                  <c:v>43528</c:v>
                </c:pt>
                <c:pt idx="22">
                  <c:v>43529</c:v>
                </c:pt>
                <c:pt idx="23">
                  <c:v>43530</c:v>
                </c:pt>
                <c:pt idx="24">
                  <c:v>43531</c:v>
                </c:pt>
                <c:pt idx="25">
                  <c:v>43532</c:v>
                </c:pt>
                <c:pt idx="26">
                  <c:v>43535</c:v>
                </c:pt>
                <c:pt idx="27">
                  <c:v>43536</c:v>
                </c:pt>
                <c:pt idx="28">
                  <c:v>43537</c:v>
                </c:pt>
                <c:pt idx="29">
                  <c:v>43538</c:v>
                </c:pt>
                <c:pt idx="30">
                  <c:v>43539</c:v>
                </c:pt>
                <c:pt idx="31">
                  <c:v>43542</c:v>
                </c:pt>
                <c:pt idx="32">
                  <c:v>43543</c:v>
                </c:pt>
                <c:pt idx="33">
                  <c:v>43544</c:v>
                </c:pt>
                <c:pt idx="34">
                  <c:v>43545</c:v>
                </c:pt>
                <c:pt idx="35">
                  <c:v>43546</c:v>
                </c:pt>
                <c:pt idx="36">
                  <c:v>43549</c:v>
                </c:pt>
                <c:pt idx="37">
                  <c:v>43550</c:v>
                </c:pt>
                <c:pt idx="38">
                  <c:v>43551</c:v>
                </c:pt>
                <c:pt idx="39">
                  <c:v>43552</c:v>
                </c:pt>
                <c:pt idx="40">
                  <c:v>43553</c:v>
                </c:pt>
                <c:pt idx="41">
                  <c:v>43556</c:v>
                </c:pt>
                <c:pt idx="42">
                  <c:v>43557</c:v>
                </c:pt>
                <c:pt idx="43">
                  <c:v>43558</c:v>
                </c:pt>
                <c:pt idx="44">
                  <c:v>43559</c:v>
                </c:pt>
                <c:pt idx="45">
                  <c:v>43560</c:v>
                </c:pt>
                <c:pt idx="46">
                  <c:v>43563</c:v>
                </c:pt>
                <c:pt idx="47">
                  <c:v>43564</c:v>
                </c:pt>
                <c:pt idx="48">
                  <c:v>43565</c:v>
                </c:pt>
                <c:pt idx="49">
                  <c:v>43566</c:v>
                </c:pt>
                <c:pt idx="50">
                  <c:v>43567</c:v>
                </c:pt>
                <c:pt idx="51">
                  <c:v>43570</c:v>
                </c:pt>
                <c:pt idx="52">
                  <c:v>43571</c:v>
                </c:pt>
                <c:pt idx="53">
                  <c:v>43572</c:v>
                </c:pt>
                <c:pt idx="54">
                  <c:v>43573</c:v>
                </c:pt>
                <c:pt idx="55">
                  <c:v>43574</c:v>
                </c:pt>
                <c:pt idx="56">
                  <c:v>43577</c:v>
                </c:pt>
                <c:pt idx="57">
                  <c:v>43578</c:v>
                </c:pt>
                <c:pt idx="58">
                  <c:v>43579</c:v>
                </c:pt>
                <c:pt idx="59">
                  <c:v>43580</c:v>
                </c:pt>
                <c:pt idx="60">
                  <c:v>43581</c:v>
                </c:pt>
                <c:pt idx="61">
                  <c:v>43584</c:v>
                </c:pt>
                <c:pt idx="62">
                  <c:v>43585</c:v>
                </c:pt>
                <c:pt idx="63">
                  <c:v>43586</c:v>
                </c:pt>
                <c:pt idx="64">
                  <c:v>43587</c:v>
                </c:pt>
                <c:pt idx="65">
                  <c:v>43588</c:v>
                </c:pt>
                <c:pt idx="66">
                  <c:v>43591</c:v>
                </c:pt>
                <c:pt idx="67">
                  <c:v>43592</c:v>
                </c:pt>
                <c:pt idx="68">
                  <c:v>43593</c:v>
                </c:pt>
                <c:pt idx="69">
                  <c:v>43594</c:v>
                </c:pt>
                <c:pt idx="70">
                  <c:v>43595</c:v>
                </c:pt>
                <c:pt idx="71">
                  <c:v>43598</c:v>
                </c:pt>
                <c:pt idx="72">
                  <c:v>43599</c:v>
                </c:pt>
                <c:pt idx="73">
                  <c:v>43600</c:v>
                </c:pt>
                <c:pt idx="74">
                  <c:v>43601</c:v>
                </c:pt>
                <c:pt idx="75">
                  <c:v>43602</c:v>
                </c:pt>
                <c:pt idx="76">
                  <c:v>43605</c:v>
                </c:pt>
                <c:pt idx="77">
                  <c:v>43606</c:v>
                </c:pt>
                <c:pt idx="78">
                  <c:v>43607</c:v>
                </c:pt>
                <c:pt idx="79">
                  <c:v>43608</c:v>
                </c:pt>
                <c:pt idx="80">
                  <c:v>43609</c:v>
                </c:pt>
                <c:pt idx="81">
                  <c:v>43612</c:v>
                </c:pt>
                <c:pt idx="82">
                  <c:v>43613</c:v>
                </c:pt>
                <c:pt idx="83">
                  <c:v>43614</c:v>
                </c:pt>
                <c:pt idx="84">
                  <c:v>43615</c:v>
                </c:pt>
                <c:pt idx="85">
                  <c:v>43616</c:v>
                </c:pt>
                <c:pt idx="86">
                  <c:v>43619</c:v>
                </c:pt>
                <c:pt idx="87">
                  <c:v>43620</c:v>
                </c:pt>
                <c:pt idx="88">
                  <c:v>43621</c:v>
                </c:pt>
                <c:pt idx="89">
                  <c:v>43622</c:v>
                </c:pt>
                <c:pt idx="90">
                  <c:v>43623</c:v>
                </c:pt>
                <c:pt idx="91">
                  <c:v>43626</c:v>
                </c:pt>
                <c:pt idx="92">
                  <c:v>43627</c:v>
                </c:pt>
                <c:pt idx="93">
                  <c:v>43628</c:v>
                </c:pt>
                <c:pt idx="94">
                  <c:v>43629</c:v>
                </c:pt>
                <c:pt idx="95">
                  <c:v>43630</c:v>
                </c:pt>
                <c:pt idx="96">
                  <c:v>43633</c:v>
                </c:pt>
                <c:pt idx="97">
                  <c:v>43634</c:v>
                </c:pt>
                <c:pt idx="98">
                  <c:v>43635</c:v>
                </c:pt>
                <c:pt idx="99">
                  <c:v>43636</c:v>
                </c:pt>
                <c:pt idx="100">
                  <c:v>43637</c:v>
                </c:pt>
                <c:pt idx="101">
                  <c:v>43640</c:v>
                </c:pt>
                <c:pt idx="102">
                  <c:v>43641</c:v>
                </c:pt>
                <c:pt idx="103">
                  <c:v>43642</c:v>
                </c:pt>
                <c:pt idx="104">
                  <c:v>43643</c:v>
                </c:pt>
                <c:pt idx="105">
                  <c:v>43644</c:v>
                </c:pt>
                <c:pt idx="106">
                  <c:v>43647</c:v>
                </c:pt>
                <c:pt idx="107">
                  <c:v>43648</c:v>
                </c:pt>
                <c:pt idx="108">
                  <c:v>43649</c:v>
                </c:pt>
                <c:pt idx="109">
                  <c:v>43650</c:v>
                </c:pt>
                <c:pt idx="110">
                  <c:v>43651</c:v>
                </c:pt>
                <c:pt idx="111">
                  <c:v>43654</c:v>
                </c:pt>
                <c:pt idx="112">
                  <c:v>43655</c:v>
                </c:pt>
                <c:pt idx="113">
                  <c:v>43656</c:v>
                </c:pt>
                <c:pt idx="114">
                  <c:v>43657</c:v>
                </c:pt>
                <c:pt idx="115">
                  <c:v>43658</c:v>
                </c:pt>
                <c:pt idx="116">
                  <c:v>43661</c:v>
                </c:pt>
                <c:pt idx="117">
                  <c:v>43662</c:v>
                </c:pt>
                <c:pt idx="118">
                  <c:v>43663</c:v>
                </c:pt>
                <c:pt idx="119">
                  <c:v>43664</c:v>
                </c:pt>
                <c:pt idx="120">
                  <c:v>43665</c:v>
                </c:pt>
                <c:pt idx="121">
                  <c:v>43668</c:v>
                </c:pt>
                <c:pt idx="122">
                  <c:v>43669</c:v>
                </c:pt>
                <c:pt idx="123">
                  <c:v>43670</c:v>
                </c:pt>
                <c:pt idx="124">
                  <c:v>43671</c:v>
                </c:pt>
                <c:pt idx="125">
                  <c:v>43672</c:v>
                </c:pt>
                <c:pt idx="126">
                  <c:v>43675</c:v>
                </c:pt>
                <c:pt idx="127">
                  <c:v>43676</c:v>
                </c:pt>
                <c:pt idx="128">
                  <c:v>43677</c:v>
                </c:pt>
                <c:pt idx="129">
                  <c:v>43678</c:v>
                </c:pt>
                <c:pt idx="130">
                  <c:v>43679</c:v>
                </c:pt>
                <c:pt idx="131">
                  <c:v>43682</c:v>
                </c:pt>
                <c:pt idx="132">
                  <c:v>43683</c:v>
                </c:pt>
                <c:pt idx="133">
                  <c:v>43684</c:v>
                </c:pt>
                <c:pt idx="134">
                  <c:v>43685</c:v>
                </c:pt>
                <c:pt idx="135">
                  <c:v>43686</c:v>
                </c:pt>
                <c:pt idx="136">
                  <c:v>43689</c:v>
                </c:pt>
                <c:pt idx="137">
                  <c:v>43690</c:v>
                </c:pt>
                <c:pt idx="138">
                  <c:v>43691</c:v>
                </c:pt>
                <c:pt idx="139">
                  <c:v>43692</c:v>
                </c:pt>
                <c:pt idx="140">
                  <c:v>43693</c:v>
                </c:pt>
                <c:pt idx="141">
                  <c:v>43696</c:v>
                </c:pt>
                <c:pt idx="142">
                  <c:v>43697</c:v>
                </c:pt>
                <c:pt idx="143">
                  <c:v>43698</c:v>
                </c:pt>
                <c:pt idx="144">
                  <c:v>43699</c:v>
                </c:pt>
                <c:pt idx="145">
                  <c:v>43700</c:v>
                </c:pt>
                <c:pt idx="146">
                  <c:v>43703</c:v>
                </c:pt>
                <c:pt idx="147">
                  <c:v>43704</c:v>
                </c:pt>
                <c:pt idx="148">
                  <c:v>43705</c:v>
                </c:pt>
                <c:pt idx="149">
                  <c:v>43706</c:v>
                </c:pt>
                <c:pt idx="150">
                  <c:v>43707</c:v>
                </c:pt>
                <c:pt idx="151">
                  <c:v>43710</c:v>
                </c:pt>
                <c:pt idx="152">
                  <c:v>43711</c:v>
                </c:pt>
                <c:pt idx="153">
                  <c:v>43712</c:v>
                </c:pt>
                <c:pt idx="154">
                  <c:v>43713</c:v>
                </c:pt>
                <c:pt idx="155">
                  <c:v>43714</c:v>
                </c:pt>
                <c:pt idx="156">
                  <c:v>43717</c:v>
                </c:pt>
                <c:pt idx="157">
                  <c:v>43718</c:v>
                </c:pt>
                <c:pt idx="158">
                  <c:v>43719</c:v>
                </c:pt>
                <c:pt idx="159">
                  <c:v>43720</c:v>
                </c:pt>
                <c:pt idx="160">
                  <c:v>43721</c:v>
                </c:pt>
                <c:pt idx="161">
                  <c:v>43724</c:v>
                </c:pt>
                <c:pt idx="162">
                  <c:v>43725</c:v>
                </c:pt>
                <c:pt idx="163">
                  <c:v>43726</c:v>
                </c:pt>
                <c:pt idx="164">
                  <c:v>43727</c:v>
                </c:pt>
                <c:pt idx="165">
                  <c:v>43728</c:v>
                </c:pt>
                <c:pt idx="166">
                  <c:v>43731</c:v>
                </c:pt>
                <c:pt idx="167">
                  <c:v>43732</c:v>
                </c:pt>
                <c:pt idx="168">
                  <c:v>43733</c:v>
                </c:pt>
                <c:pt idx="169">
                  <c:v>43734</c:v>
                </c:pt>
                <c:pt idx="170">
                  <c:v>43735</c:v>
                </c:pt>
                <c:pt idx="171">
                  <c:v>43738</c:v>
                </c:pt>
                <c:pt idx="172">
                  <c:v>43739</c:v>
                </c:pt>
                <c:pt idx="173">
                  <c:v>43740</c:v>
                </c:pt>
                <c:pt idx="174">
                  <c:v>43741</c:v>
                </c:pt>
                <c:pt idx="175">
                  <c:v>43742</c:v>
                </c:pt>
                <c:pt idx="176">
                  <c:v>43745</c:v>
                </c:pt>
                <c:pt idx="177">
                  <c:v>43746</c:v>
                </c:pt>
                <c:pt idx="178">
                  <c:v>43747</c:v>
                </c:pt>
                <c:pt idx="179">
                  <c:v>43748</c:v>
                </c:pt>
                <c:pt idx="180">
                  <c:v>43749</c:v>
                </c:pt>
                <c:pt idx="181">
                  <c:v>43752</c:v>
                </c:pt>
                <c:pt idx="182">
                  <c:v>43753</c:v>
                </c:pt>
                <c:pt idx="183">
                  <c:v>43754</c:v>
                </c:pt>
                <c:pt idx="184">
                  <c:v>43755</c:v>
                </c:pt>
                <c:pt idx="185">
                  <c:v>43756</c:v>
                </c:pt>
                <c:pt idx="186">
                  <c:v>43759</c:v>
                </c:pt>
                <c:pt idx="187">
                  <c:v>43760</c:v>
                </c:pt>
                <c:pt idx="188">
                  <c:v>43761</c:v>
                </c:pt>
                <c:pt idx="189">
                  <c:v>43762</c:v>
                </c:pt>
                <c:pt idx="190">
                  <c:v>43763</c:v>
                </c:pt>
                <c:pt idx="191">
                  <c:v>43766</c:v>
                </c:pt>
                <c:pt idx="192">
                  <c:v>43767</c:v>
                </c:pt>
                <c:pt idx="193">
                  <c:v>43768</c:v>
                </c:pt>
                <c:pt idx="194">
                  <c:v>43769</c:v>
                </c:pt>
                <c:pt idx="195">
                  <c:v>43770</c:v>
                </c:pt>
                <c:pt idx="196">
                  <c:v>43773</c:v>
                </c:pt>
                <c:pt idx="197">
                  <c:v>43774</c:v>
                </c:pt>
                <c:pt idx="198">
                  <c:v>43775</c:v>
                </c:pt>
                <c:pt idx="199">
                  <c:v>43776</c:v>
                </c:pt>
                <c:pt idx="200">
                  <c:v>43777</c:v>
                </c:pt>
                <c:pt idx="201">
                  <c:v>43780</c:v>
                </c:pt>
                <c:pt idx="202">
                  <c:v>43781</c:v>
                </c:pt>
                <c:pt idx="203">
                  <c:v>43782</c:v>
                </c:pt>
                <c:pt idx="204">
                  <c:v>43783</c:v>
                </c:pt>
                <c:pt idx="205">
                  <c:v>43784</c:v>
                </c:pt>
                <c:pt idx="206">
                  <c:v>43787</c:v>
                </c:pt>
                <c:pt idx="207">
                  <c:v>43788</c:v>
                </c:pt>
                <c:pt idx="208">
                  <c:v>43789</c:v>
                </c:pt>
                <c:pt idx="209">
                  <c:v>43790</c:v>
                </c:pt>
                <c:pt idx="210">
                  <c:v>43791</c:v>
                </c:pt>
                <c:pt idx="211">
                  <c:v>43794</c:v>
                </c:pt>
                <c:pt idx="212">
                  <c:v>43795</c:v>
                </c:pt>
                <c:pt idx="213">
                  <c:v>43796</c:v>
                </c:pt>
                <c:pt idx="214">
                  <c:v>43797</c:v>
                </c:pt>
                <c:pt idx="215">
                  <c:v>43798</c:v>
                </c:pt>
                <c:pt idx="216">
                  <c:v>43801</c:v>
                </c:pt>
                <c:pt idx="217">
                  <c:v>43802</c:v>
                </c:pt>
                <c:pt idx="218">
                  <c:v>43803</c:v>
                </c:pt>
                <c:pt idx="219">
                  <c:v>43804</c:v>
                </c:pt>
                <c:pt idx="220">
                  <c:v>43805</c:v>
                </c:pt>
                <c:pt idx="221">
                  <c:v>43808</c:v>
                </c:pt>
                <c:pt idx="222">
                  <c:v>43809</c:v>
                </c:pt>
                <c:pt idx="223">
                  <c:v>43810</c:v>
                </c:pt>
                <c:pt idx="224">
                  <c:v>43811</c:v>
                </c:pt>
                <c:pt idx="225">
                  <c:v>43812</c:v>
                </c:pt>
                <c:pt idx="226">
                  <c:v>43815</c:v>
                </c:pt>
                <c:pt idx="227">
                  <c:v>43816</c:v>
                </c:pt>
                <c:pt idx="228">
                  <c:v>43817</c:v>
                </c:pt>
                <c:pt idx="229">
                  <c:v>43818</c:v>
                </c:pt>
                <c:pt idx="230">
                  <c:v>43819</c:v>
                </c:pt>
                <c:pt idx="231">
                  <c:v>43822</c:v>
                </c:pt>
                <c:pt idx="232">
                  <c:v>43823</c:v>
                </c:pt>
                <c:pt idx="233">
                  <c:v>43824</c:v>
                </c:pt>
                <c:pt idx="234">
                  <c:v>43825</c:v>
                </c:pt>
                <c:pt idx="235">
                  <c:v>43826</c:v>
                </c:pt>
                <c:pt idx="236">
                  <c:v>43829</c:v>
                </c:pt>
                <c:pt idx="237">
                  <c:v>43830</c:v>
                </c:pt>
                <c:pt idx="238">
                  <c:v>43831</c:v>
                </c:pt>
                <c:pt idx="239">
                  <c:v>43832</c:v>
                </c:pt>
                <c:pt idx="240">
                  <c:v>43833</c:v>
                </c:pt>
                <c:pt idx="241">
                  <c:v>43836</c:v>
                </c:pt>
                <c:pt idx="242">
                  <c:v>43837</c:v>
                </c:pt>
                <c:pt idx="243">
                  <c:v>43838</c:v>
                </c:pt>
                <c:pt idx="244">
                  <c:v>43839</c:v>
                </c:pt>
                <c:pt idx="245">
                  <c:v>43840</c:v>
                </c:pt>
                <c:pt idx="246">
                  <c:v>43843</c:v>
                </c:pt>
                <c:pt idx="247">
                  <c:v>43844</c:v>
                </c:pt>
                <c:pt idx="248">
                  <c:v>43845</c:v>
                </c:pt>
                <c:pt idx="249">
                  <c:v>43846</c:v>
                </c:pt>
                <c:pt idx="250">
                  <c:v>43847</c:v>
                </c:pt>
                <c:pt idx="251">
                  <c:v>43850</c:v>
                </c:pt>
                <c:pt idx="252">
                  <c:v>43851</c:v>
                </c:pt>
                <c:pt idx="253">
                  <c:v>43852</c:v>
                </c:pt>
                <c:pt idx="254">
                  <c:v>43853</c:v>
                </c:pt>
                <c:pt idx="255">
                  <c:v>43854</c:v>
                </c:pt>
                <c:pt idx="256">
                  <c:v>43857</c:v>
                </c:pt>
                <c:pt idx="257">
                  <c:v>43858</c:v>
                </c:pt>
                <c:pt idx="258">
                  <c:v>43859</c:v>
                </c:pt>
                <c:pt idx="259">
                  <c:v>43860</c:v>
                </c:pt>
                <c:pt idx="260">
                  <c:v>43861</c:v>
                </c:pt>
                <c:pt idx="261">
                  <c:v>43864</c:v>
                </c:pt>
                <c:pt idx="262">
                  <c:v>43865</c:v>
                </c:pt>
                <c:pt idx="263">
                  <c:v>43866</c:v>
                </c:pt>
                <c:pt idx="264">
                  <c:v>43867</c:v>
                </c:pt>
                <c:pt idx="265">
                  <c:v>43868</c:v>
                </c:pt>
                <c:pt idx="266">
                  <c:v>43871</c:v>
                </c:pt>
                <c:pt idx="267">
                  <c:v>43872</c:v>
                </c:pt>
                <c:pt idx="268">
                  <c:v>43873</c:v>
                </c:pt>
                <c:pt idx="269">
                  <c:v>43874</c:v>
                </c:pt>
                <c:pt idx="270">
                  <c:v>43875</c:v>
                </c:pt>
                <c:pt idx="271">
                  <c:v>43878</c:v>
                </c:pt>
                <c:pt idx="272">
                  <c:v>43879</c:v>
                </c:pt>
                <c:pt idx="273">
                  <c:v>43880</c:v>
                </c:pt>
                <c:pt idx="274">
                  <c:v>43881</c:v>
                </c:pt>
                <c:pt idx="275">
                  <c:v>43882</c:v>
                </c:pt>
                <c:pt idx="276">
                  <c:v>43885</c:v>
                </c:pt>
                <c:pt idx="277">
                  <c:v>43886</c:v>
                </c:pt>
                <c:pt idx="278">
                  <c:v>43887</c:v>
                </c:pt>
                <c:pt idx="279">
                  <c:v>43888</c:v>
                </c:pt>
                <c:pt idx="280">
                  <c:v>43889</c:v>
                </c:pt>
                <c:pt idx="281">
                  <c:v>43892</c:v>
                </c:pt>
                <c:pt idx="282">
                  <c:v>43893</c:v>
                </c:pt>
                <c:pt idx="283">
                  <c:v>43894</c:v>
                </c:pt>
                <c:pt idx="284">
                  <c:v>43895</c:v>
                </c:pt>
                <c:pt idx="285">
                  <c:v>43896</c:v>
                </c:pt>
                <c:pt idx="286">
                  <c:v>43899</c:v>
                </c:pt>
                <c:pt idx="287">
                  <c:v>43900</c:v>
                </c:pt>
                <c:pt idx="288">
                  <c:v>43901</c:v>
                </c:pt>
                <c:pt idx="289">
                  <c:v>43902</c:v>
                </c:pt>
                <c:pt idx="290">
                  <c:v>43903</c:v>
                </c:pt>
                <c:pt idx="291">
                  <c:v>43906</c:v>
                </c:pt>
                <c:pt idx="292">
                  <c:v>43907</c:v>
                </c:pt>
                <c:pt idx="293">
                  <c:v>43908</c:v>
                </c:pt>
                <c:pt idx="294">
                  <c:v>43909</c:v>
                </c:pt>
                <c:pt idx="295">
                  <c:v>43910</c:v>
                </c:pt>
                <c:pt idx="296">
                  <c:v>43913</c:v>
                </c:pt>
                <c:pt idx="297">
                  <c:v>43914</c:v>
                </c:pt>
                <c:pt idx="298">
                  <c:v>43915</c:v>
                </c:pt>
                <c:pt idx="299">
                  <c:v>43916</c:v>
                </c:pt>
                <c:pt idx="300">
                  <c:v>43917</c:v>
                </c:pt>
                <c:pt idx="301">
                  <c:v>43920</c:v>
                </c:pt>
                <c:pt idx="302">
                  <c:v>43921</c:v>
                </c:pt>
                <c:pt idx="303">
                  <c:v>43922</c:v>
                </c:pt>
                <c:pt idx="304">
                  <c:v>43923</c:v>
                </c:pt>
                <c:pt idx="305">
                  <c:v>43924</c:v>
                </c:pt>
                <c:pt idx="306">
                  <c:v>43927</c:v>
                </c:pt>
                <c:pt idx="307">
                  <c:v>43928</c:v>
                </c:pt>
                <c:pt idx="308">
                  <c:v>43929</c:v>
                </c:pt>
                <c:pt idx="309">
                  <c:v>43930</c:v>
                </c:pt>
                <c:pt idx="310">
                  <c:v>43931</c:v>
                </c:pt>
                <c:pt idx="311">
                  <c:v>43934</c:v>
                </c:pt>
                <c:pt idx="312">
                  <c:v>43935</c:v>
                </c:pt>
                <c:pt idx="313">
                  <c:v>43936</c:v>
                </c:pt>
                <c:pt idx="314">
                  <c:v>43937</c:v>
                </c:pt>
                <c:pt idx="315">
                  <c:v>43938</c:v>
                </c:pt>
                <c:pt idx="316">
                  <c:v>43941</c:v>
                </c:pt>
                <c:pt idx="317">
                  <c:v>43942</c:v>
                </c:pt>
                <c:pt idx="318">
                  <c:v>43943</c:v>
                </c:pt>
                <c:pt idx="319">
                  <c:v>43944</c:v>
                </c:pt>
                <c:pt idx="320">
                  <c:v>43945</c:v>
                </c:pt>
                <c:pt idx="321">
                  <c:v>43948</c:v>
                </c:pt>
                <c:pt idx="322">
                  <c:v>43949</c:v>
                </c:pt>
                <c:pt idx="323">
                  <c:v>43950</c:v>
                </c:pt>
                <c:pt idx="324">
                  <c:v>43951</c:v>
                </c:pt>
                <c:pt idx="325">
                  <c:v>43952</c:v>
                </c:pt>
                <c:pt idx="326">
                  <c:v>43955</c:v>
                </c:pt>
                <c:pt idx="327">
                  <c:v>43956</c:v>
                </c:pt>
                <c:pt idx="328">
                  <c:v>43957</c:v>
                </c:pt>
                <c:pt idx="329">
                  <c:v>43958</c:v>
                </c:pt>
                <c:pt idx="330">
                  <c:v>43959</c:v>
                </c:pt>
                <c:pt idx="331">
                  <c:v>43962</c:v>
                </c:pt>
                <c:pt idx="332">
                  <c:v>43963</c:v>
                </c:pt>
                <c:pt idx="333">
                  <c:v>43964</c:v>
                </c:pt>
                <c:pt idx="334">
                  <c:v>43965</c:v>
                </c:pt>
                <c:pt idx="335">
                  <c:v>43966</c:v>
                </c:pt>
                <c:pt idx="336">
                  <c:v>43969</c:v>
                </c:pt>
                <c:pt idx="337">
                  <c:v>43970</c:v>
                </c:pt>
                <c:pt idx="338">
                  <c:v>43971</c:v>
                </c:pt>
                <c:pt idx="339">
                  <c:v>43972</c:v>
                </c:pt>
                <c:pt idx="340">
                  <c:v>43973</c:v>
                </c:pt>
                <c:pt idx="341">
                  <c:v>43976</c:v>
                </c:pt>
                <c:pt idx="342">
                  <c:v>43977</c:v>
                </c:pt>
                <c:pt idx="343">
                  <c:v>43978</c:v>
                </c:pt>
                <c:pt idx="344">
                  <c:v>43979</c:v>
                </c:pt>
                <c:pt idx="345">
                  <c:v>43980</c:v>
                </c:pt>
                <c:pt idx="346">
                  <c:v>43983</c:v>
                </c:pt>
                <c:pt idx="347">
                  <c:v>43984</c:v>
                </c:pt>
                <c:pt idx="348">
                  <c:v>43985</c:v>
                </c:pt>
                <c:pt idx="349">
                  <c:v>43986</c:v>
                </c:pt>
                <c:pt idx="350">
                  <c:v>43987</c:v>
                </c:pt>
                <c:pt idx="351">
                  <c:v>43990</c:v>
                </c:pt>
                <c:pt idx="352">
                  <c:v>43991</c:v>
                </c:pt>
                <c:pt idx="353">
                  <c:v>43992</c:v>
                </c:pt>
                <c:pt idx="354">
                  <c:v>43993</c:v>
                </c:pt>
                <c:pt idx="355">
                  <c:v>43994</c:v>
                </c:pt>
                <c:pt idx="356">
                  <c:v>43997</c:v>
                </c:pt>
                <c:pt idx="357">
                  <c:v>43998</c:v>
                </c:pt>
                <c:pt idx="358">
                  <c:v>43999</c:v>
                </c:pt>
                <c:pt idx="359">
                  <c:v>44000</c:v>
                </c:pt>
                <c:pt idx="360">
                  <c:v>44001</c:v>
                </c:pt>
                <c:pt idx="361">
                  <c:v>44004</c:v>
                </c:pt>
                <c:pt idx="362">
                  <c:v>44005</c:v>
                </c:pt>
                <c:pt idx="363">
                  <c:v>44006</c:v>
                </c:pt>
                <c:pt idx="364">
                  <c:v>44007</c:v>
                </c:pt>
                <c:pt idx="365">
                  <c:v>44008</c:v>
                </c:pt>
                <c:pt idx="366">
                  <c:v>44011</c:v>
                </c:pt>
                <c:pt idx="367">
                  <c:v>44012</c:v>
                </c:pt>
                <c:pt idx="368">
                  <c:v>44013</c:v>
                </c:pt>
                <c:pt idx="369">
                  <c:v>44014</c:v>
                </c:pt>
                <c:pt idx="370">
                  <c:v>44015</c:v>
                </c:pt>
                <c:pt idx="371">
                  <c:v>44018</c:v>
                </c:pt>
                <c:pt idx="372">
                  <c:v>44019</c:v>
                </c:pt>
                <c:pt idx="373">
                  <c:v>44020</c:v>
                </c:pt>
                <c:pt idx="374">
                  <c:v>44021</c:v>
                </c:pt>
                <c:pt idx="375">
                  <c:v>44022</c:v>
                </c:pt>
                <c:pt idx="376">
                  <c:v>44025</c:v>
                </c:pt>
                <c:pt idx="377">
                  <c:v>44026</c:v>
                </c:pt>
                <c:pt idx="378">
                  <c:v>44027</c:v>
                </c:pt>
                <c:pt idx="379">
                  <c:v>44028</c:v>
                </c:pt>
                <c:pt idx="380">
                  <c:v>44029</c:v>
                </c:pt>
                <c:pt idx="381">
                  <c:v>44032</c:v>
                </c:pt>
                <c:pt idx="382">
                  <c:v>44033</c:v>
                </c:pt>
                <c:pt idx="383">
                  <c:v>44034</c:v>
                </c:pt>
                <c:pt idx="384">
                  <c:v>44035</c:v>
                </c:pt>
                <c:pt idx="385">
                  <c:v>44036</c:v>
                </c:pt>
                <c:pt idx="386">
                  <c:v>44039</c:v>
                </c:pt>
                <c:pt idx="387">
                  <c:v>44040</c:v>
                </c:pt>
                <c:pt idx="388">
                  <c:v>44041</c:v>
                </c:pt>
                <c:pt idx="389">
                  <c:v>44042</c:v>
                </c:pt>
                <c:pt idx="390">
                  <c:v>44043</c:v>
                </c:pt>
                <c:pt idx="391">
                  <c:v>44046</c:v>
                </c:pt>
                <c:pt idx="392">
                  <c:v>44047</c:v>
                </c:pt>
                <c:pt idx="393">
                  <c:v>44048</c:v>
                </c:pt>
                <c:pt idx="394">
                  <c:v>44049</c:v>
                </c:pt>
                <c:pt idx="395">
                  <c:v>44050</c:v>
                </c:pt>
                <c:pt idx="396">
                  <c:v>44053</c:v>
                </c:pt>
                <c:pt idx="397">
                  <c:v>44054</c:v>
                </c:pt>
                <c:pt idx="398">
                  <c:v>44055</c:v>
                </c:pt>
                <c:pt idx="399">
                  <c:v>44056</c:v>
                </c:pt>
                <c:pt idx="400">
                  <c:v>44057</c:v>
                </c:pt>
                <c:pt idx="401">
                  <c:v>44060</c:v>
                </c:pt>
                <c:pt idx="402">
                  <c:v>44061</c:v>
                </c:pt>
                <c:pt idx="403">
                  <c:v>44062</c:v>
                </c:pt>
                <c:pt idx="404">
                  <c:v>44063</c:v>
                </c:pt>
                <c:pt idx="405">
                  <c:v>44064</c:v>
                </c:pt>
                <c:pt idx="406">
                  <c:v>44067</c:v>
                </c:pt>
                <c:pt idx="407">
                  <c:v>44068</c:v>
                </c:pt>
                <c:pt idx="408">
                  <c:v>44069</c:v>
                </c:pt>
                <c:pt idx="409">
                  <c:v>44070</c:v>
                </c:pt>
                <c:pt idx="410">
                  <c:v>44071</c:v>
                </c:pt>
                <c:pt idx="411">
                  <c:v>44074</c:v>
                </c:pt>
                <c:pt idx="412">
                  <c:v>44075</c:v>
                </c:pt>
                <c:pt idx="413">
                  <c:v>44076</c:v>
                </c:pt>
                <c:pt idx="414">
                  <c:v>44077</c:v>
                </c:pt>
                <c:pt idx="415">
                  <c:v>44078</c:v>
                </c:pt>
                <c:pt idx="416">
                  <c:v>44081</c:v>
                </c:pt>
                <c:pt idx="417">
                  <c:v>44082</c:v>
                </c:pt>
                <c:pt idx="418">
                  <c:v>44083</c:v>
                </c:pt>
                <c:pt idx="419">
                  <c:v>44084</c:v>
                </c:pt>
                <c:pt idx="420">
                  <c:v>44085</c:v>
                </c:pt>
                <c:pt idx="421">
                  <c:v>44088</c:v>
                </c:pt>
                <c:pt idx="422">
                  <c:v>44089</c:v>
                </c:pt>
                <c:pt idx="423">
                  <c:v>44090</c:v>
                </c:pt>
                <c:pt idx="424">
                  <c:v>44091</c:v>
                </c:pt>
                <c:pt idx="425">
                  <c:v>44092</c:v>
                </c:pt>
                <c:pt idx="426">
                  <c:v>44095</c:v>
                </c:pt>
                <c:pt idx="427">
                  <c:v>44096</c:v>
                </c:pt>
                <c:pt idx="428">
                  <c:v>44097</c:v>
                </c:pt>
                <c:pt idx="429">
                  <c:v>44098</c:v>
                </c:pt>
                <c:pt idx="430">
                  <c:v>44099</c:v>
                </c:pt>
                <c:pt idx="431">
                  <c:v>44102</c:v>
                </c:pt>
                <c:pt idx="432">
                  <c:v>44103</c:v>
                </c:pt>
                <c:pt idx="433">
                  <c:v>44104</c:v>
                </c:pt>
                <c:pt idx="434">
                  <c:v>44105</c:v>
                </c:pt>
                <c:pt idx="435">
                  <c:v>44106</c:v>
                </c:pt>
                <c:pt idx="436">
                  <c:v>44109</c:v>
                </c:pt>
                <c:pt idx="437">
                  <c:v>44110</c:v>
                </c:pt>
                <c:pt idx="438">
                  <c:v>44111</c:v>
                </c:pt>
                <c:pt idx="439">
                  <c:v>44112</c:v>
                </c:pt>
                <c:pt idx="440">
                  <c:v>44113</c:v>
                </c:pt>
                <c:pt idx="441">
                  <c:v>44116</c:v>
                </c:pt>
                <c:pt idx="442">
                  <c:v>44117</c:v>
                </c:pt>
                <c:pt idx="443">
                  <c:v>44118</c:v>
                </c:pt>
                <c:pt idx="444">
                  <c:v>44119</c:v>
                </c:pt>
                <c:pt idx="445">
                  <c:v>44120</c:v>
                </c:pt>
                <c:pt idx="446">
                  <c:v>44123</c:v>
                </c:pt>
                <c:pt idx="447">
                  <c:v>44124</c:v>
                </c:pt>
                <c:pt idx="448">
                  <c:v>44125</c:v>
                </c:pt>
                <c:pt idx="449">
                  <c:v>44126</c:v>
                </c:pt>
                <c:pt idx="450">
                  <c:v>44127</c:v>
                </c:pt>
                <c:pt idx="451">
                  <c:v>44130</c:v>
                </c:pt>
                <c:pt idx="452">
                  <c:v>44131</c:v>
                </c:pt>
                <c:pt idx="453">
                  <c:v>44132</c:v>
                </c:pt>
                <c:pt idx="454">
                  <c:v>44133</c:v>
                </c:pt>
                <c:pt idx="455">
                  <c:v>44134</c:v>
                </c:pt>
                <c:pt idx="456">
                  <c:v>44137</c:v>
                </c:pt>
                <c:pt idx="457">
                  <c:v>44138</c:v>
                </c:pt>
                <c:pt idx="458">
                  <c:v>44139</c:v>
                </c:pt>
                <c:pt idx="459">
                  <c:v>44140</c:v>
                </c:pt>
                <c:pt idx="460">
                  <c:v>44141</c:v>
                </c:pt>
                <c:pt idx="461">
                  <c:v>44144</c:v>
                </c:pt>
                <c:pt idx="462">
                  <c:v>44145</c:v>
                </c:pt>
                <c:pt idx="463">
                  <c:v>44146</c:v>
                </c:pt>
                <c:pt idx="464">
                  <c:v>44147</c:v>
                </c:pt>
                <c:pt idx="465">
                  <c:v>44148</c:v>
                </c:pt>
                <c:pt idx="466">
                  <c:v>44151</c:v>
                </c:pt>
                <c:pt idx="467">
                  <c:v>44152</c:v>
                </c:pt>
                <c:pt idx="468">
                  <c:v>44153</c:v>
                </c:pt>
                <c:pt idx="469">
                  <c:v>44154</c:v>
                </c:pt>
                <c:pt idx="470">
                  <c:v>44155</c:v>
                </c:pt>
                <c:pt idx="471">
                  <c:v>44158</c:v>
                </c:pt>
                <c:pt idx="472">
                  <c:v>44159</c:v>
                </c:pt>
                <c:pt idx="473">
                  <c:v>44160</c:v>
                </c:pt>
                <c:pt idx="474">
                  <c:v>44161</c:v>
                </c:pt>
                <c:pt idx="475">
                  <c:v>44162</c:v>
                </c:pt>
                <c:pt idx="476">
                  <c:v>44165</c:v>
                </c:pt>
                <c:pt idx="477">
                  <c:v>44166</c:v>
                </c:pt>
                <c:pt idx="478">
                  <c:v>44167</c:v>
                </c:pt>
                <c:pt idx="479">
                  <c:v>44168</c:v>
                </c:pt>
                <c:pt idx="480">
                  <c:v>44169</c:v>
                </c:pt>
                <c:pt idx="481">
                  <c:v>44172</c:v>
                </c:pt>
                <c:pt idx="482">
                  <c:v>44173</c:v>
                </c:pt>
                <c:pt idx="483">
                  <c:v>44174</c:v>
                </c:pt>
                <c:pt idx="484">
                  <c:v>44175</c:v>
                </c:pt>
                <c:pt idx="485">
                  <c:v>44176</c:v>
                </c:pt>
                <c:pt idx="486">
                  <c:v>44179</c:v>
                </c:pt>
                <c:pt idx="487">
                  <c:v>44180</c:v>
                </c:pt>
                <c:pt idx="488">
                  <c:v>44181</c:v>
                </c:pt>
                <c:pt idx="489">
                  <c:v>44182</c:v>
                </c:pt>
                <c:pt idx="490">
                  <c:v>44183</c:v>
                </c:pt>
                <c:pt idx="491">
                  <c:v>44186</c:v>
                </c:pt>
                <c:pt idx="492">
                  <c:v>44187</c:v>
                </c:pt>
                <c:pt idx="493">
                  <c:v>44188</c:v>
                </c:pt>
                <c:pt idx="494">
                  <c:v>44189</c:v>
                </c:pt>
                <c:pt idx="495">
                  <c:v>44190</c:v>
                </c:pt>
                <c:pt idx="496">
                  <c:v>44193</c:v>
                </c:pt>
                <c:pt idx="497">
                  <c:v>44194</c:v>
                </c:pt>
                <c:pt idx="498">
                  <c:v>44195</c:v>
                </c:pt>
                <c:pt idx="499">
                  <c:v>44196</c:v>
                </c:pt>
                <c:pt idx="500">
                  <c:v>44197</c:v>
                </c:pt>
                <c:pt idx="501">
                  <c:v>44200</c:v>
                </c:pt>
                <c:pt idx="502">
                  <c:v>44201</c:v>
                </c:pt>
                <c:pt idx="503">
                  <c:v>44202</c:v>
                </c:pt>
                <c:pt idx="504">
                  <c:v>44203</c:v>
                </c:pt>
                <c:pt idx="505">
                  <c:v>44204</c:v>
                </c:pt>
                <c:pt idx="506">
                  <c:v>44207</c:v>
                </c:pt>
                <c:pt idx="507">
                  <c:v>44208</c:v>
                </c:pt>
                <c:pt idx="508">
                  <c:v>44209</c:v>
                </c:pt>
                <c:pt idx="509">
                  <c:v>44210</c:v>
                </c:pt>
                <c:pt idx="510">
                  <c:v>44211</c:v>
                </c:pt>
                <c:pt idx="511">
                  <c:v>44214</c:v>
                </c:pt>
                <c:pt idx="512">
                  <c:v>44215</c:v>
                </c:pt>
                <c:pt idx="513">
                  <c:v>44216</c:v>
                </c:pt>
                <c:pt idx="514">
                  <c:v>44217</c:v>
                </c:pt>
                <c:pt idx="515">
                  <c:v>44218</c:v>
                </c:pt>
                <c:pt idx="516">
                  <c:v>44221</c:v>
                </c:pt>
                <c:pt idx="517">
                  <c:v>44222</c:v>
                </c:pt>
                <c:pt idx="518">
                  <c:v>44223</c:v>
                </c:pt>
                <c:pt idx="519">
                  <c:v>44224</c:v>
                </c:pt>
                <c:pt idx="520">
                  <c:v>44225</c:v>
                </c:pt>
                <c:pt idx="521">
                  <c:v>44228</c:v>
                </c:pt>
                <c:pt idx="522">
                  <c:v>44229</c:v>
                </c:pt>
                <c:pt idx="523">
                  <c:v>44230</c:v>
                </c:pt>
                <c:pt idx="524">
                  <c:v>44231</c:v>
                </c:pt>
                <c:pt idx="525">
                  <c:v>44232</c:v>
                </c:pt>
                <c:pt idx="526">
                  <c:v>44235</c:v>
                </c:pt>
                <c:pt idx="527">
                  <c:v>44236</c:v>
                </c:pt>
                <c:pt idx="528">
                  <c:v>44237</c:v>
                </c:pt>
                <c:pt idx="529">
                  <c:v>44238</c:v>
                </c:pt>
                <c:pt idx="530">
                  <c:v>44239</c:v>
                </c:pt>
                <c:pt idx="531">
                  <c:v>44242</c:v>
                </c:pt>
                <c:pt idx="532">
                  <c:v>44243</c:v>
                </c:pt>
                <c:pt idx="533">
                  <c:v>44244</c:v>
                </c:pt>
                <c:pt idx="534">
                  <c:v>44245</c:v>
                </c:pt>
                <c:pt idx="535">
                  <c:v>44246</c:v>
                </c:pt>
                <c:pt idx="536">
                  <c:v>44249</c:v>
                </c:pt>
                <c:pt idx="537">
                  <c:v>44250</c:v>
                </c:pt>
                <c:pt idx="538">
                  <c:v>44251</c:v>
                </c:pt>
                <c:pt idx="539">
                  <c:v>44252</c:v>
                </c:pt>
                <c:pt idx="540">
                  <c:v>44253</c:v>
                </c:pt>
                <c:pt idx="541">
                  <c:v>44256</c:v>
                </c:pt>
                <c:pt idx="542">
                  <c:v>44257</c:v>
                </c:pt>
                <c:pt idx="543">
                  <c:v>44258</c:v>
                </c:pt>
                <c:pt idx="544">
                  <c:v>44259</c:v>
                </c:pt>
                <c:pt idx="545">
                  <c:v>44260</c:v>
                </c:pt>
                <c:pt idx="546">
                  <c:v>44263</c:v>
                </c:pt>
                <c:pt idx="547">
                  <c:v>44264</c:v>
                </c:pt>
                <c:pt idx="548">
                  <c:v>44265</c:v>
                </c:pt>
                <c:pt idx="549">
                  <c:v>44266</c:v>
                </c:pt>
                <c:pt idx="550">
                  <c:v>44267</c:v>
                </c:pt>
                <c:pt idx="551">
                  <c:v>44270</c:v>
                </c:pt>
                <c:pt idx="552">
                  <c:v>44271</c:v>
                </c:pt>
                <c:pt idx="553">
                  <c:v>44272</c:v>
                </c:pt>
                <c:pt idx="554">
                  <c:v>44273</c:v>
                </c:pt>
                <c:pt idx="555">
                  <c:v>44274</c:v>
                </c:pt>
                <c:pt idx="556">
                  <c:v>44277</c:v>
                </c:pt>
                <c:pt idx="557">
                  <c:v>44278</c:v>
                </c:pt>
                <c:pt idx="558">
                  <c:v>44279</c:v>
                </c:pt>
                <c:pt idx="559">
                  <c:v>44280</c:v>
                </c:pt>
                <c:pt idx="560">
                  <c:v>44281</c:v>
                </c:pt>
                <c:pt idx="561">
                  <c:v>44284</c:v>
                </c:pt>
                <c:pt idx="562">
                  <c:v>44285</c:v>
                </c:pt>
                <c:pt idx="563">
                  <c:v>44286</c:v>
                </c:pt>
                <c:pt idx="564">
                  <c:v>44287</c:v>
                </c:pt>
                <c:pt idx="565">
                  <c:v>44288</c:v>
                </c:pt>
                <c:pt idx="566">
                  <c:v>44291</c:v>
                </c:pt>
                <c:pt idx="567">
                  <c:v>44292</c:v>
                </c:pt>
                <c:pt idx="568">
                  <c:v>44293</c:v>
                </c:pt>
                <c:pt idx="569">
                  <c:v>44294</c:v>
                </c:pt>
                <c:pt idx="570">
                  <c:v>44295</c:v>
                </c:pt>
                <c:pt idx="571">
                  <c:v>44298</c:v>
                </c:pt>
                <c:pt idx="572">
                  <c:v>44299</c:v>
                </c:pt>
                <c:pt idx="573">
                  <c:v>44300</c:v>
                </c:pt>
                <c:pt idx="574">
                  <c:v>44301</c:v>
                </c:pt>
                <c:pt idx="575">
                  <c:v>44302</c:v>
                </c:pt>
                <c:pt idx="576">
                  <c:v>44305</c:v>
                </c:pt>
                <c:pt idx="577">
                  <c:v>44306</c:v>
                </c:pt>
                <c:pt idx="578">
                  <c:v>44307</c:v>
                </c:pt>
                <c:pt idx="579">
                  <c:v>44308</c:v>
                </c:pt>
                <c:pt idx="580">
                  <c:v>44309</c:v>
                </c:pt>
                <c:pt idx="581">
                  <c:v>44312</c:v>
                </c:pt>
                <c:pt idx="582">
                  <c:v>44313</c:v>
                </c:pt>
                <c:pt idx="583">
                  <c:v>44314</c:v>
                </c:pt>
                <c:pt idx="584">
                  <c:v>44315</c:v>
                </c:pt>
                <c:pt idx="585">
                  <c:v>44316</c:v>
                </c:pt>
                <c:pt idx="586">
                  <c:v>44319</c:v>
                </c:pt>
                <c:pt idx="587">
                  <c:v>44320</c:v>
                </c:pt>
                <c:pt idx="588">
                  <c:v>44321</c:v>
                </c:pt>
                <c:pt idx="589">
                  <c:v>44322</c:v>
                </c:pt>
                <c:pt idx="590">
                  <c:v>44323</c:v>
                </c:pt>
                <c:pt idx="591">
                  <c:v>44326</c:v>
                </c:pt>
                <c:pt idx="592">
                  <c:v>44327</c:v>
                </c:pt>
                <c:pt idx="593">
                  <c:v>44328</c:v>
                </c:pt>
                <c:pt idx="594">
                  <c:v>44329</c:v>
                </c:pt>
                <c:pt idx="595">
                  <c:v>44330</c:v>
                </c:pt>
                <c:pt idx="596">
                  <c:v>44333</c:v>
                </c:pt>
                <c:pt idx="597">
                  <c:v>44334</c:v>
                </c:pt>
                <c:pt idx="598">
                  <c:v>44335</c:v>
                </c:pt>
                <c:pt idx="599">
                  <c:v>44336</c:v>
                </c:pt>
                <c:pt idx="600">
                  <c:v>44337</c:v>
                </c:pt>
                <c:pt idx="601">
                  <c:v>44340</c:v>
                </c:pt>
                <c:pt idx="602">
                  <c:v>44341</c:v>
                </c:pt>
                <c:pt idx="603">
                  <c:v>44342</c:v>
                </c:pt>
                <c:pt idx="604">
                  <c:v>44343</c:v>
                </c:pt>
                <c:pt idx="605">
                  <c:v>44344</c:v>
                </c:pt>
                <c:pt idx="606">
                  <c:v>44347</c:v>
                </c:pt>
                <c:pt idx="607">
                  <c:v>44348</c:v>
                </c:pt>
                <c:pt idx="608">
                  <c:v>44349</c:v>
                </c:pt>
                <c:pt idx="609">
                  <c:v>44350</c:v>
                </c:pt>
                <c:pt idx="610">
                  <c:v>44351</c:v>
                </c:pt>
                <c:pt idx="611">
                  <c:v>44354</c:v>
                </c:pt>
                <c:pt idx="612">
                  <c:v>44355</c:v>
                </c:pt>
                <c:pt idx="613">
                  <c:v>44356</c:v>
                </c:pt>
                <c:pt idx="614">
                  <c:v>44357</c:v>
                </c:pt>
                <c:pt idx="615">
                  <c:v>44358</c:v>
                </c:pt>
                <c:pt idx="616">
                  <c:v>44361</c:v>
                </c:pt>
                <c:pt idx="617">
                  <c:v>44362</c:v>
                </c:pt>
                <c:pt idx="618">
                  <c:v>44363</c:v>
                </c:pt>
                <c:pt idx="619">
                  <c:v>44364</c:v>
                </c:pt>
                <c:pt idx="620">
                  <c:v>44365</c:v>
                </c:pt>
                <c:pt idx="621">
                  <c:v>44368</c:v>
                </c:pt>
                <c:pt idx="622">
                  <c:v>44369</c:v>
                </c:pt>
                <c:pt idx="623">
                  <c:v>44370</c:v>
                </c:pt>
                <c:pt idx="624">
                  <c:v>44371</c:v>
                </c:pt>
                <c:pt idx="625">
                  <c:v>44372</c:v>
                </c:pt>
                <c:pt idx="626">
                  <c:v>44375</c:v>
                </c:pt>
                <c:pt idx="627">
                  <c:v>44376</c:v>
                </c:pt>
                <c:pt idx="628">
                  <c:v>44377</c:v>
                </c:pt>
                <c:pt idx="629">
                  <c:v>44378</c:v>
                </c:pt>
                <c:pt idx="630">
                  <c:v>44379</c:v>
                </c:pt>
                <c:pt idx="631">
                  <c:v>44382</c:v>
                </c:pt>
                <c:pt idx="632">
                  <c:v>44383</c:v>
                </c:pt>
                <c:pt idx="633">
                  <c:v>44384</c:v>
                </c:pt>
                <c:pt idx="634">
                  <c:v>44385</c:v>
                </c:pt>
                <c:pt idx="635">
                  <c:v>44386</c:v>
                </c:pt>
                <c:pt idx="636">
                  <c:v>44389</c:v>
                </c:pt>
                <c:pt idx="637">
                  <c:v>44390</c:v>
                </c:pt>
                <c:pt idx="638">
                  <c:v>44391</c:v>
                </c:pt>
                <c:pt idx="639">
                  <c:v>44392</c:v>
                </c:pt>
                <c:pt idx="640">
                  <c:v>44393</c:v>
                </c:pt>
                <c:pt idx="641">
                  <c:v>44396</c:v>
                </c:pt>
                <c:pt idx="642">
                  <c:v>44397</c:v>
                </c:pt>
                <c:pt idx="643">
                  <c:v>44398</c:v>
                </c:pt>
                <c:pt idx="644">
                  <c:v>44399</c:v>
                </c:pt>
                <c:pt idx="645">
                  <c:v>44400</c:v>
                </c:pt>
                <c:pt idx="646">
                  <c:v>44403</c:v>
                </c:pt>
                <c:pt idx="647">
                  <c:v>44404</c:v>
                </c:pt>
                <c:pt idx="648">
                  <c:v>44405</c:v>
                </c:pt>
                <c:pt idx="649">
                  <c:v>44406</c:v>
                </c:pt>
                <c:pt idx="650">
                  <c:v>44407</c:v>
                </c:pt>
                <c:pt idx="651">
                  <c:v>44410</c:v>
                </c:pt>
                <c:pt idx="652">
                  <c:v>44411</c:v>
                </c:pt>
                <c:pt idx="653">
                  <c:v>44412</c:v>
                </c:pt>
                <c:pt idx="654">
                  <c:v>44413</c:v>
                </c:pt>
                <c:pt idx="655">
                  <c:v>44414</c:v>
                </c:pt>
                <c:pt idx="656">
                  <c:v>44417</c:v>
                </c:pt>
                <c:pt idx="657">
                  <c:v>44418</c:v>
                </c:pt>
                <c:pt idx="658">
                  <c:v>44419</c:v>
                </c:pt>
                <c:pt idx="659">
                  <c:v>44420</c:v>
                </c:pt>
                <c:pt idx="660">
                  <c:v>44421</c:v>
                </c:pt>
                <c:pt idx="661">
                  <c:v>44424</c:v>
                </c:pt>
                <c:pt idx="662">
                  <c:v>44425</c:v>
                </c:pt>
                <c:pt idx="663">
                  <c:v>44426</c:v>
                </c:pt>
                <c:pt idx="664">
                  <c:v>44427</c:v>
                </c:pt>
                <c:pt idx="665">
                  <c:v>44428</c:v>
                </c:pt>
                <c:pt idx="666">
                  <c:v>44431</c:v>
                </c:pt>
                <c:pt idx="667">
                  <c:v>44432</c:v>
                </c:pt>
                <c:pt idx="668">
                  <c:v>44433</c:v>
                </c:pt>
                <c:pt idx="669">
                  <c:v>44434</c:v>
                </c:pt>
                <c:pt idx="670">
                  <c:v>44435</c:v>
                </c:pt>
                <c:pt idx="671">
                  <c:v>44438</c:v>
                </c:pt>
                <c:pt idx="672">
                  <c:v>44439</c:v>
                </c:pt>
                <c:pt idx="673">
                  <c:v>44440</c:v>
                </c:pt>
                <c:pt idx="674">
                  <c:v>44441</c:v>
                </c:pt>
                <c:pt idx="675">
                  <c:v>44442</c:v>
                </c:pt>
                <c:pt idx="676">
                  <c:v>44445</c:v>
                </c:pt>
                <c:pt idx="677">
                  <c:v>44446</c:v>
                </c:pt>
                <c:pt idx="678">
                  <c:v>44447</c:v>
                </c:pt>
                <c:pt idx="679">
                  <c:v>44448</c:v>
                </c:pt>
                <c:pt idx="680">
                  <c:v>44449</c:v>
                </c:pt>
                <c:pt idx="681">
                  <c:v>44452</c:v>
                </c:pt>
                <c:pt idx="682">
                  <c:v>44453</c:v>
                </c:pt>
                <c:pt idx="683">
                  <c:v>44454</c:v>
                </c:pt>
                <c:pt idx="684">
                  <c:v>44455</c:v>
                </c:pt>
                <c:pt idx="685">
                  <c:v>44456</c:v>
                </c:pt>
                <c:pt idx="686">
                  <c:v>44459</c:v>
                </c:pt>
                <c:pt idx="687">
                  <c:v>44460</c:v>
                </c:pt>
                <c:pt idx="688">
                  <c:v>44461</c:v>
                </c:pt>
                <c:pt idx="689">
                  <c:v>44462</c:v>
                </c:pt>
                <c:pt idx="690">
                  <c:v>44463</c:v>
                </c:pt>
                <c:pt idx="691">
                  <c:v>44466</c:v>
                </c:pt>
                <c:pt idx="692">
                  <c:v>44467</c:v>
                </c:pt>
                <c:pt idx="693">
                  <c:v>44468</c:v>
                </c:pt>
                <c:pt idx="694">
                  <c:v>44469</c:v>
                </c:pt>
                <c:pt idx="695">
                  <c:v>44470</c:v>
                </c:pt>
                <c:pt idx="696">
                  <c:v>44473</c:v>
                </c:pt>
                <c:pt idx="697">
                  <c:v>44474</c:v>
                </c:pt>
                <c:pt idx="698">
                  <c:v>44475</c:v>
                </c:pt>
                <c:pt idx="699">
                  <c:v>44476</c:v>
                </c:pt>
                <c:pt idx="700">
                  <c:v>44477</c:v>
                </c:pt>
                <c:pt idx="701">
                  <c:v>44480</c:v>
                </c:pt>
                <c:pt idx="702">
                  <c:v>44481</c:v>
                </c:pt>
                <c:pt idx="703">
                  <c:v>44482</c:v>
                </c:pt>
                <c:pt idx="704">
                  <c:v>44483</c:v>
                </c:pt>
                <c:pt idx="705">
                  <c:v>44484</c:v>
                </c:pt>
                <c:pt idx="706">
                  <c:v>44487</c:v>
                </c:pt>
                <c:pt idx="707">
                  <c:v>44488</c:v>
                </c:pt>
                <c:pt idx="708">
                  <c:v>44489</c:v>
                </c:pt>
                <c:pt idx="709">
                  <c:v>44490</c:v>
                </c:pt>
                <c:pt idx="710">
                  <c:v>44491</c:v>
                </c:pt>
                <c:pt idx="711">
                  <c:v>44494</c:v>
                </c:pt>
                <c:pt idx="712">
                  <c:v>44495</c:v>
                </c:pt>
                <c:pt idx="713">
                  <c:v>44496</c:v>
                </c:pt>
                <c:pt idx="714">
                  <c:v>44497</c:v>
                </c:pt>
                <c:pt idx="715">
                  <c:v>44498</c:v>
                </c:pt>
                <c:pt idx="716">
                  <c:v>44501</c:v>
                </c:pt>
                <c:pt idx="717">
                  <c:v>44502</c:v>
                </c:pt>
                <c:pt idx="718">
                  <c:v>44503</c:v>
                </c:pt>
                <c:pt idx="719">
                  <c:v>44504</c:v>
                </c:pt>
                <c:pt idx="720">
                  <c:v>44505</c:v>
                </c:pt>
                <c:pt idx="721">
                  <c:v>44508</c:v>
                </c:pt>
                <c:pt idx="722">
                  <c:v>44509</c:v>
                </c:pt>
                <c:pt idx="723">
                  <c:v>44510</c:v>
                </c:pt>
                <c:pt idx="724">
                  <c:v>44511</c:v>
                </c:pt>
                <c:pt idx="725">
                  <c:v>44512</c:v>
                </c:pt>
                <c:pt idx="726">
                  <c:v>44515</c:v>
                </c:pt>
                <c:pt idx="727">
                  <c:v>44516</c:v>
                </c:pt>
                <c:pt idx="728">
                  <c:v>44517</c:v>
                </c:pt>
                <c:pt idx="729">
                  <c:v>44518</c:v>
                </c:pt>
                <c:pt idx="730">
                  <c:v>44519</c:v>
                </c:pt>
                <c:pt idx="731">
                  <c:v>44522</c:v>
                </c:pt>
                <c:pt idx="732">
                  <c:v>44523</c:v>
                </c:pt>
                <c:pt idx="733">
                  <c:v>44524</c:v>
                </c:pt>
                <c:pt idx="734">
                  <c:v>44525</c:v>
                </c:pt>
                <c:pt idx="735">
                  <c:v>44526</c:v>
                </c:pt>
                <c:pt idx="736">
                  <c:v>44529</c:v>
                </c:pt>
                <c:pt idx="737">
                  <c:v>44530</c:v>
                </c:pt>
                <c:pt idx="738">
                  <c:v>44531</c:v>
                </c:pt>
                <c:pt idx="739">
                  <c:v>44532</c:v>
                </c:pt>
                <c:pt idx="740">
                  <c:v>44533</c:v>
                </c:pt>
                <c:pt idx="741">
                  <c:v>44536</c:v>
                </c:pt>
                <c:pt idx="742">
                  <c:v>44537</c:v>
                </c:pt>
                <c:pt idx="743">
                  <c:v>44538</c:v>
                </c:pt>
                <c:pt idx="744">
                  <c:v>44539</c:v>
                </c:pt>
                <c:pt idx="745">
                  <c:v>44540</c:v>
                </c:pt>
                <c:pt idx="746">
                  <c:v>44543</c:v>
                </c:pt>
                <c:pt idx="747">
                  <c:v>44544</c:v>
                </c:pt>
                <c:pt idx="748">
                  <c:v>44545</c:v>
                </c:pt>
                <c:pt idx="749">
                  <c:v>44546</c:v>
                </c:pt>
                <c:pt idx="750">
                  <c:v>44547</c:v>
                </c:pt>
                <c:pt idx="751">
                  <c:v>44550</c:v>
                </c:pt>
                <c:pt idx="752">
                  <c:v>44551</c:v>
                </c:pt>
                <c:pt idx="753">
                  <c:v>44552</c:v>
                </c:pt>
                <c:pt idx="754">
                  <c:v>44553</c:v>
                </c:pt>
                <c:pt idx="755">
                  <c:v>44554</c:v>
                </c:pt>
                <c:pt idx="756">
                  <c:v>44557</c:v>
                </c:pt>
                <c:pt idx="757">
                  <c:v>44558</c:v>
                </c:pt>
                <c:pt idx="758">
                  <c:v>44559</c:v>
                </c:pt>
                <c:pt idx="759">
                  <c:v>44560</c:v>
                </c:pt>
                <c:pt idx="760">
                  <c:v>44561</c:v>
                </c:pt>
                <c:pt idx="761">
                  <c:v>44564</c:v>
                </c:pt>
                <c:pt idx="762">
                  <c:v>44565</c:v>
                </c:pt>
                <c:pt idx="763">
                  <c:v>44566</c:v>
                </c:pt>
                <c:pt idx="764">
                  <c:v>44567</c:v>
                </c:pt>
                <c:pt idx="765">
                  <c:v>44568</c:v>
                </c:pt>
                <c:pt idx="766">
                  <c:v>44571</c:v>
                </c:pt>
                <c:pt idx="767">
                  <c:v>44572</c:v>
                </c:pt>
                <c:pt idx="768">
                  <c:v>44573</c:v>
                </c:pt>
                <c:pt idx="769">
                  <c:v>44574</c:v>
                </c:pt>
                <c:pt idx="770">
                  <c:v>44575</c:v>
                </c:pt>
                <c:pt idx="771">
                  <c:v>44578</c:v>
                </c:pt>
                <c:pt idx="772">
                  <c:v>44579</c:v>
                </c:pt>
                <c:pt idx="773">
                  <c:v>44580</c:v>
                </c:pt>
                <c:pt idx="774">
                  <c:v>44581</c:v>
                </c:pt>
                <c:pt idx="775">
                  <c:v>44582</c:v>
                </c:pt>
                <c:pt idx="776">
                  <c:v>44585</c:v>
                </c:pt>
                <c:pt idx="777">
                  <c:v>44586</c:v>
                </c:pt>
                <c:pt idx="778">
                  <c:v>44587</c:v>
                </c:pt>
                <c:pt idx="779">
                  <c:v>44588</c:v>
                </c:pt>
                <c:pt idx="780">
                  <c:v>44589</c:v>
                </c:pt>
                <c:pt idx="781">
                  <c:v>44592</c:v>
                </c:pt>
                <c:pt idx="782">
                  <c:v>44593</c:v>
                </c:pt>
                <c:pt idx="783">
                  <c:v>44594</c:v>
                </c:pt>
                <c:pt idx="784">
                  <c:v>44595</c:v>
                </c:pt>
                <c:pt idx="785">
                  <c:v>44596</c:v>
                </c:pt>
                <c:pt idx="786">
                  <c:v>44599</c:v>
                </c:pt>
                <c:pt idx="787">
                  <c:v>44600</c:v>
                </c:pt>
                <c:pt idx="788">
                  <c:v>44601</c:v>
                </c:pt>
                <c:pt idx="789">
                  <c:v>44602</c:v>
                </c:pt>
                <c:pt idx="790">
                  <c:v>44603</c:v>
                </c:pt>
                <c:pt idx="791">
                  <c:v>44606</c:v>
                </c:pt>
                <c:pt idx="792">
                  <c:v>44607</c:v>
                </c:pt>
                <c:pt idx="793">
                  <c:v>44608</c:v>
                </c:pt>
                <c:pt idx="794">
                  <c:v>44609</c:v>
                </c:pt>
                <c:pt idx="795">
                  <c:v>44610</c:v>
                </c:pt>
                <c:pt idx="796">
                  <c:v>44613</c:v>
                </c:pt>
                <c:pt idx="797">
                  <c:v>44614</c:v>
                </c:pt>
                <c:pt idx="798">
                  <c:v>44615</c:v>
                </c:pt>
                <c:pt idx="799">
                  <c:v>44616</c:v>
                </c:pt>
                <c:pt idx="800">
                  <c:v>44617</c:v>
                </c:pt>
                <c:pt idx="801">
                  <c:v>44620</c:v>
                </c:pt>
                <c:pt idx="802">
                  <c:v>44621</c:v>
                </c:pt>
                <c:pt idx="803">
                  <c:v>44622</c:v>
                </c:pt>
                <c:pt idx="804">
                  <c:v>44623</c:v>
                </c:pt>
                <c:pt idx="805">
                  <c:v>44624</c:v>
                </c:pt>
                <c:pt idx="806">
                  <c:v>44627</c:v>
                </c:pt>
                <c:pt idx="807">
                  <c:v>44628</c:v>
                </c:pt>
                <c:pt idx="808">
                  <c:v>44629</c:v>
                </c:pt>
                <c:pt idx="809">
                  <c:v>44630</c:v>
                </c:pt>
                <c:pt idx="810">
                  <c:v>44631</c:v>
                </c:pt>
                <c:pt idx="811">
                  <c:v>44634</c:v>
                </c:pt>
                <c:pt idx="812">
                  <c:v>44635</c:v>
                </c:pt>
                <c:pt idx="813">
                  <c:v>44636</c:v>
                </c:pt>
                <c:pt idx="814">
                  <c:v>44637</c:v>
                </c:pt>
                <c:pt idx="815">
                  <c:v>44638</c:v>
                </c:pt>
                <c:pt idx="816">
                  <c:v>44641</c:v>
                </c:pt>
                <c:pt idx="817">
                  <c:v>44642</c:v>
                </c:pt>
                <c:pt idx="818">
                  <c:v>44643</c:v>
                </c:pt>
                <c:pt idx="819">
                  <c:v>44644</c:v>
                </c:pt>
                <c:pt idx="820">
                  <c:v>44645</c:v>
                </c:pt>
                <c:pt idx="821">
                  <c:v>44648</c:v>
                </c:pt>
                <c:pt idx="822">
                  <c:v>44649</c:v>
                </c:pt>
                <c:pt idx="823">
                  <c:v>44650</c:v>
                </c:pt>
                <c:pt idx="824">
                  <c:v>44651</c:v>
                </c:pt>
                <c:pt idx="825">
                  <c:v>44652</c:v>
                </c:pt>
                <c:pt idx="826">
                  <c:v>44655</c:v>
                </c:pt>
                <c:pt idx="827">
                  <c:v>44656</c:v>
                </c:pt>
                <c:pt idx="828">
                  <c:v>44657</c:v>
                </c:pt>
                <c:pt idx="829">
                  <c:v>44658</c:v>
                </c:pt>
                <c:pt idx="830">
                  <c:v>44659</c:v>
                </c:pt>
                <c:pt idx="831">
                  <c:v>44662</c:v>
                </c:pt>
                <c:pt idx="832">
                  <c:v>44663</c:v>
                </c:pt>
                <c:pt idx="833">
                  <c:v>44664</c:v>
                </c:pt>
                <c:pt idx="834">
                  <c:v>44665</c:v>
                </c:pt>
                <c:pt idx="835">
                  <c:v>44666</c:v>
                </c:pt>
                <c:pt idx="836">
                  <c:v>44669</c:v>
                </c:pt>
                <c:pt idx="837">
                  <c:v>44670</c:v>
                </c:pt>
                <c:pt idx="838">
                  <c:v>44671</c:v>
                </c:pt>
                <c:pt idx="839">
                  <c:v>44672</c:v>
                </c:pt>
                <c:pt idx="840">
                  <c:v>44673</c:v>
                </c:pt>
                <c:pt idx="841">
                  <c:v>44676</c:v>
                </c:pt>
                <c:pt idx="842">
                  <c:v>44677</c:v>
                </c:pt>
                <c:pt idx="843">
                  <c:v>44678</c:v>
                </c:pt>
                <c:pt idx="844">
                  <c:v>44679</c:v>
                </c:pt>
                <c:pt idx="845">
                  <c:v>44680</c:v>
                </c:pt>
                <c:pt idx="846">
                  <c:v>44683</c:v>
                </c:pt>
                <c:pt idx="847">
                  <c:v>44684</c:v>
                </c:pt>
                <c:pt idx="848">
                  <c:v>44685</c:v>
                </c:pt>
                <c:pt idx="849">
                  <c:v>44686</c:v>
                </c:pt>
                <c:pt idx="850">
                  <c:v>44687</c:v>
                </c:pt>
                <c:pt idx="851">
                  <c:v>44690</c:v>
                </c:pt>
                <c:pt idx="852">
                  <c:v>44691</c:v>
                </c:pt>
                <c:pt idx="853">
                  <c:v>44692</c:v>
                </c:pt>
                <c:pt idx="854">
                  <c:v>44693</c:v>
                </c:pt>
                <c:pt idx="855">
                  <c:v>44694</c:v>
                </c:pt>
                <c:pt idx="856">
                  <c:v>44697</c:v>
                </c:pt>
                <c:pt idx="857">
                  <c:v>44698</c:v>
                </c:pt>
                <c:pt idx="858">
                  <c:v>44699</c:v>
                </c:pt>
                <c:pt idx="859">
                  <c:v>44700</c:v>
                </c:pt>
                <c:pt idx="860">
                  <c:v>44701</c:v>
                </c:pt>
                <c:pt idx="861">
                  <c:v>44704</c:v>
                </c:pt>
                <c:pt idx="862">
                  <c:v>44705</c:v>
                </c:pt>
                <c:pt idx="863">
                  <c:v>44706</c:v>
                </c:pt>
                <c:pt idx="864">
                  <c:v>44707</c:v>
                </c:pt>
                <c:pt idx="865">
                  <c:v>44708</c:v>
                </c:pt>
                <c:pt idx="866">
                  <c:v>44711</c:v>
                </c:pt>
                <c:pt idx="867">
                  <c:v>44712</c:v>
                </c:pt>
                <c:pt idx="868">
                  <c:v>44713</c:v>
                </c:pt>
                <c:pt idx="869">
                  <c:v>44714</c:v>
                </c:pt>
                <c:pt idx="870">
                  <c:v>44715</c:v>
                </c:pt>
                <c:pt idx="871">
                  <c:v>44718</c:v>
                </c:pt>
                <c:pt idx="872">
                  <c:v>44719</c:v>
                </c:pt>
                <c:pt idx="873">
                  <c:v>44720</c:v>
                </c:pt>
                <c:pt idx="874">
                  <c:v>44721</c:v>
                </c:pt>
                <c:pt idx="875">
                  <c:v>44722</c:v>
                </c:pt>
                <c:pt idx="876">
                  <c:v>44725</c:v>
                </c:pt>
                <c:pt idx="877">
                  <c:v>44726</c:v>
                </c:pt>
                <c:pt idx="878">
                  <c:v>44727</c:v>
                </c:pt>
                <c:pt idx="879">
                  <c:v>44728</c:v>
                </c:pt>
                <c:pt idx="880">
                  <c:v>44729</c:v>
                </c:pt>
                <c:pt idx="881">
                  <c:v>44732</c:v>
                </c:pt>
                <c:pt idx="882">
                  <c:v>44733</c:v>
                </c:pt>
                <c:pt idx="883">
                  <c:v>44734</c:v>
                </c:pt>
                <c:pt idx="884">
                  <c:v>44735</c:v>
                </c:pt>
                <c:pt idx="885">
                  <c:v>44736</c:v>
                </c:pt>
                <c:pt idx="886">
                  <c:v>44739</c:v>
                </c:pt>
                <c:pt idx="887">
                  <c:v>44740</c:v>
                </c:pt>
                <c:pt idx="888">
                  <c:v>44741</c:v>
                </c:pt>
                <c:pt idx="889">
                  <c:v>44742</c:v>
                </c:pt>
                <c:pt idx="890">
                  <c:v>44743</c:v>
                </c:pt>
                <c:pt idx="891">
                  <c:v>44746</c:v>
                </c:pt>
                <c:pt idx="892">
                  <c:v>44747</c:v>
                </c:pt>
                <c:pt idx="893">
                  <c:v>44748</c:v>
                </c:pt>
                <c:pt idx="894">
                  <c:v>44749</c:v>
                </c:pt>
                <c:pt idx="895">
                  <c:v>44750</c:v>
                </c:pt>
                <c:pt idx="896">
                  <c:v>44753</c:v>
                </c:pt>
                <c:pt idx="897">
                  <c:v>44754</c:v>
                </c:pt>
                <c:pt idx="898">
                  <c:v>44755</c:v>
                </c:pt>
                <c:pt idx="899">
                  <c:v>44756</c:v>
                </c:pt>
                <c:pt idx="900">
                  <c:v>44757</c:v>
                </c:pt>
                <c:pt idx="901">
                  <c:v>44760</c:v>
                </c:pt>
                <c:pt idx="902">
                  <c:v>44761</c:v>
                </c:pt>
                <c:pt idx="903">
                  <c:v>44762</c:v>
                </c:pt>
                <c:pt idx="904">
                  <c:v>44763</c:v>
                </c:pt>
                <c:pt idx="905">
                  <c:v>44764</c:v>
                </c:pt>
                <c:pt idx="906">
                  <c:v>44767</c:v>
                </c:pt>
                <c:pt idx="907">
                  <c:v>44768</c:v>
                </c:pt>
                <c:pt idx="908">
                  <c:v>44769</c:v>
                </c:pt>
                <c:pt idx="909">
                  <c:v>44770</c:v>
                </c:pt>
                <c:pt idx="910">
                  <c:v>44771</c:v>
                </c:pt>
                <c:pt idx="911">
                  <c:v>44774</c:v>
                </c:pt>
                <c:pt idx="912">
                  <c:v>44775</c:v>
                </c:pt>
                <c:pt idx="913">
                  <c:v>44776</c:v>
                </c:pt>
                <c:pt idx="914">
                  <c:v>44777</c:v>
                </c:pt>
                <c:pt idx="915">
                  <c:v>44778</c:v>
                </c:pt>
                <c:pt idx="916">
                  <c:v>44781</c:v>
                </c:pt>
                <c:pt idx="917">
                  <c:v>44782</c:v>
                </c:pt>
                <c:pt idx="918">
                  <c:v>44783</c:v>
                </c:pt>
                <c:pt idx="919">
                  <c:v>44784</c:v>
                </c:pt>
                <c:pt idx="920">
                  <c:v>44785</c:v>
                </c:pt>
                <c:pt idx="921">
                  <c:v>44788</c:v>
                </c:pt>
                <c:pt idx="922">
                  <c:v>44789</c:v>
                </c:pt>
                <c:pt idx="923">
                  <c:v>44790</c:v>
                </c:pt>
                <c:pt idx="924">
                  <c:v>44791</c:v>
                </c:pt>
                <c:pt idx="925">
                  <c:v>44792</c:v>
                </c:pt>
                <c:pt idx="926">
                  <c:v>44795</c:v>
                </c:pt>
                <c:pt idx="927">
                  <c:v>44796</c:v>
                </c:pt>
                <c:pt idx="928">
                  <c:v>44797</c:v>
                </c:pt>
                <c:pt idx="929">
                  <c:v>44798</c:v>
                </c:pt>
                <c:pt idx="930">
                  <c:v>44799</c:v>
                </c:pt>
                <c:pt idx="931">
                  <c:v>44802</c:v>
                </c:pt>
                <c:pt idx="932">
                  <c:v>44803</c:v>
                </c:pt>
                <c:pt idx="933">
                  <c:v>44804</c:v>
                </c:pt>
                <c:pt idx="934">
                  <c:v>44805</c:v>
                </c:pt>
                <c:pt idx="935">
                  <c:v>44806</c:v>
                </c:pt>
                <c:pt idx="936">
                  <c:v>44809</c:v>
                </c:pt>
                <c:pt idx="937">
                  <c:v>44810</c:v>
                </c:pt>
                <c:pt idx="938">
                  <c:v>44811</c:v>
                </c:pt>
                <c:pt idx="939">
                  <c:v>44812</c:v>
                </c:pt>
                <c:pt idx="940">
                  <c:v>44813</c:v>
                </c:pt>
                <c:pt idx="941">
                  <c:v>44816</c:v>
                </c:pt>
                <c:pt idx="942">
                  <c:v>44817</c:v>
                </c:pt>
                <c:pt idx="943">
                  <c:v>44818</c:v>
                </c:pt>
                <c:pt idx="944">
                  <c:v>44819</c:v>
                </c:pt>
                <c:pt idx="945">
                  <c:v>44820</c:v>
                </c:pt>
                <c:pt idx="946">
                  <c:v>44823</c:v>
                </c:pt>
                <c:pt idx="947">
                  <c:v>44824</c:v>
                </c:pt>
                <c:pt idx="948">
                  <c:v>44825</c:v>
                </c:pt>
                <c:pt idx="949">
                  <c:v>44826</c:v>
                </c:pt>
                <c:pt idx="950">
                  <c:v>44827</c:v>
                </c:pt>
                <c:pt idx="951">
                  <c:v>44830</c:v>
                </c:pt>
                <c:pt idx="952">
                  <c:v>44831</c:v>
                </c:pt>
                <c:pt idx="953">
                  <c:v>44832</c:v>
                </c:pt>
                <c:pt idx="954">
                  <c:v>44833</c:v>
                </c:pt>
                <c:pt idx="955">
                  <c:v>44834</c:v>
                </c:pt>
                <c:pt idx="956">
                  <c:v>44837</c:v>
                </c:pt>
                <c:pt idx="957">
                  <c:v>44838</c:v>
                </c:pt>
                <c:pt idx="958">
                  <c:v>44839</c:v>
                </c:pt>
                <c:pt idx="959">
                  <c:v>44840</c:v>
                </c:pt>
                <c:pt idx="960">
                  <c:v>44841</c:v>
                </c:pt>
                <c:pt idx="961">
                  <c:v>44844</c:v>
                </c:pt>
                <c:pt idx="962">
                  <c:v>44845</c:v>
                </c:pt>
                <c:pt idx="963">
                  <c:v>44846</c:v>
                </c:pt>
                <c:pt idx="964">
                  <c:v>44847</c:v>
                </c:pt>
                <c:pt idx="965">
                  <c:v>44848</c:v>
                </c:pt>
                <c:pt idx="966">
                  <c:v>44851</c:v>
                </c:pt>
                <c:pt idx="967">
                  <c:v>44852</c:v>
                </c:pt>
                <c:pt idx="968">
                  <c:v>44853</c:v>
                </c:pt>
                <c:pt idx="969">
                  <c:v>44854</c:v>
                </c:pt>
                <c:pt idx="970">
                  <c:v>44855</c:v>
                </c:pt>
                <c:pt idx="971">
                  <c:v>44858</c:v>
                </c:pt>
                <c:pt idx="972">
                  <c:v>44859</c:v>
                </c:pt>
                <c:pt idx="973">
                  <c:v>44860</c:v>
                </c:pt>
                <c:pt idx="974">
                  <c:v>44861</c:v>
                </c:pt>
                <c:pt idx="975">
                  <c:v>44862</c:v>
                </c:pt>
                <c:pt idx="976">
                  <c:v>44865</c:v>
                </c:pt>
                <c:pt idx="977">
                  <c:v>44866</c:v>
                </c:pt>
                <c:pt idx="978">
                  <c:v>44867</c:v>
                </c:pt>
                <c:pt idx="979">
                  <c:v>44868</c:v>
                </c:pt>
                <c:pt idx="980">
                  <c:v>44869</c:v>
                </c:pt>
                <c:pt idx="981">
                  <c:v>44872</c:v>
                </c:pt>
                <c:pt idx="982">
                  <c:v>44873</c:v>
                </c:pt>
                <c:pt idx="983">
                  <c:v>44874</c:v>
                </c:pt>
                <c:pt idx="984">
                  <c:v>44875</c:v>
                </c:pt>
                <c:pt idx="985">
                  <c:v>44876</c:v>
                </c:pt>
                <c:pt idx="986">
                  <c:v>44879</c:v>
                </c:pt>
                <c:pt idx="987">
                  <c:v>44880</c:v>
                </c:pt>
                <c:pt idx="988">
                  <c:v>44881</c:v>
                </c:pt>
                <c:pt idx="989">
                  <c:v>44882</c:v>
                </c:pt>
                <c:pt idx="990">
                  <c:v>44883</c:v>
                </c:pt>
                <c:pt idx="991">
                  <c:v>44886</c:v>
                </c:pt>
                <c:pt idx="992">
                  <c:v>44887</c:v>
                </c:pt>
                <c:pt idx="993">
                  <c:v>44888</c:v>
                </c:pt>
                <c:pt idx="994">
                  <c:v>44889</c:v>
                </c:pt>
                <c:pt idx="995">
                  <c:v>44890</c:v>
                </c:pt>
                <c:pt idx="996">
                  <c:v>44893</c:v>
                </c:pt>
                <c:pt idx="997">
                  <c:v>44894</c:v>
                </c:pt>
                <c:pt idx="998">
                  <c:v>44895</c:v>
                </c:pt>
                <c:pt idx="999">
                  <c:v>44896</c:v>
                </c:pt>
                <c:pt idx="1000">
                  <c:v>44897</c:v>
                </c:pt>
                <c:pt idx="1001">
                  <c:v>44900</c:v>
                </c:pt>
                <c:pt idx="1002">
                  <c:v>44901</c:v>
                </c:pt>
                <c:pt idx="1003">
                  <c:v>44902</c:v>
                </c:pt>
                <c:pt idx="1004">
                  <c:v>44903</c:v>
                </c:pt>
                <c:pt idx="1005">
                  <c:v>44904</c:v>
                </c:pt>
                <c:pt idx="1006">
                  <c:v>44907</c:v>
                </c:pt>
                <c:pt idx="1007">
                  <c:v>44908</c:v>
                </c:pt>
                <c:pt idx="1008">
                  <c:v>44909</c:v>
                </c:pt>
                <c:pt idx="1009">
                  <c:v>44910</c:v>
                </c:pt>
                <c:pt idx="1010">
                  <c:v>44911</c:v>
                </c:pt>
                <c:pt idx="1011">
                  <c:v>44914</c:v>
                </c:pt>
                <c:pt idx="1012">
                  <c:v>44915</c:v>
                </c:pt>
                <c:pt idx="1013">
                  <c:v>44916</c:v>
                </c:pt>
                <c:pt idx="1014">
                  <c:v>44917</c:v>
                </c:pt>
                <c:pt idx="1015">
                  <c:v>44918</c:v>
                </c:pt>
                <c:pt idx="1016">
                  <c:v>44921</c:v>
                </c:pt>
                <c:pt idx="1017">
                  <c:v>44922</c:v>
                </c:pt>
                <c:pt idx="1018">
                  <c:v>44923</c:v>
                </c:pt>
                <c:pt idx="1019">
                  <c:v>44924</c:v>
                </c:pt>
                <c:pt idx="1020">
                  <c:v>44925</c:v>
                </c:pt>
                <c:pt idx="1021">
                  <c:v>44928</c:v>
                </c:pt>
                <c:pt idx="1022">
                  <c:v>44929</c:v>
                </c:pt>
                <c:pt idx="1023">
                  <c:v>44930</c:v>
                </c:pt>
                <c:pt idx="1024">
                  <c:v>44931</c:v>
                </c:pt>
                <c:pt idx="1025">
                  <c:v>44932</c:v>
                </c:pt>
                <c:pt idx="1026">
                  <c:v>44935</c:v>
                </c:pt>
                <c:pt idx="1027">
                  <c:v>44936</c:v>
                </c:pt>
                <c:pt idx="1028">
                  <c:v>44937</c:v>
                </c:pt>
                <c:pt idx="1029">
                  <c:v>44938</c:v>
                </c:pt>
                <c:pt idx="1030">
                  <c:v>44939</c:v>
                </c:pt>
                <c:pt idx="1031">
                  <c:v>44942</c:v>
                </c:pt>
                <c:pt idx="1032">
                  <c:v>44943</c:v>
                </c:pt>
                <c:pt idx="1033">
                  <c:v>44944</c:v>
                </c:pt>
                <c:pt idx="1034">
                  <c:v>44945</c:v>
                </c:pt>
                <c:pt idx="1035">
                  <c:v>44946</c:v>
                </c:pt>
                <c:pt idx="1036">
                  <c:v>44949</c:v>
                </c:pt>
                <c:pt idx="1037">
                  <c:v>44950</c:v>
                </c:pt>
                <c:pt idx="1038">
                  <c:v>44951</c:v>
                </c:pt>
                <c:pt idx="1039">
                  <c:v>44952</c:v>
                </c:pt>
                <c:pt idx="1040">
                  <c:v>44953</c:v>
                </c:pt>
                <c:pt idx="1041">
                  <c:v>44956</c:v>
                </c:pt>
                <c:pt idx="1042">
                  <c:v>44957</c:v>
                </c:pt>
                <c:pt idx="1043">
                  <c:v>44958</c:v>
                </c:pt>
                <c:pt idx="1044">
                  <c:v>44959</c:v>
                </c:pt>
                <c:pt idx="1045">
                  <c:v>44960</c:v>
                </c:pt>
                <c:pt idx="1046">
                  <c:v>44963</c:v>
                </c:pt>
                <c:pt idx="1047">
                  <c:v>44964</c:v>
                </c:pt>
                <c:pt idx="1048">
                  <c:v>44965</c:v>
                </c:pt>
                <c:pt idx="1049">
                  <c:v>44966</c:v>
                </c:pt>
                <c:pt idx="1050">
                  <c:v>44967</c:v>
                </c:pt>
                <c:pt idx="1051">
                  <c:v>44970</c:v>
                </c:pt>
                <c:pt idx="1052">
                  <c:v>44971</c:v>
                </c:pt>
                <c:pt idx="1053">
                  <c:v>44972</c:v>
                </c:pt>
                <c:pt idx="1054">
                  <c:v>44973</c:v>
                </c:pt>
                <c:pt idx="1055">
                  <c:v>44974</c:v>
                </c:pt>
                <c:pt idx="1056">
                  <c:v>44977</c:v>
                </c:pt>
                <c:pt idx="1057">
                  <c:v>44978</c:v>
                </c:pt>
                <c:pt idx="1058">
                  <c:v>44979</c:v>
                </c:pt>
                <c:pt idx="1059">
                  <c:v>44980</c:v>
                </c:pt>
                <c:pt idx="1060">
                  <c:v>44981</c:v>
                </c:pt>
                <c:pt idx="1061">
                  <c:v>44984</c:v>
                </c:pt>
                <c:pt idx="1062">
                  <c:v>44985</c:v>
                </c:pt>
                <c:pt idx="1063">
                  <c:v>44986</c:v>
                </c:pt>
                <c:pt idx="1064">
                  <c:v>44987</c:v>
                </c:pt>
                <c:pt idx="1065">
                  <c:v>44988</c:v>
                </c:pt>
                <c:pt idx="1066">
                  <c:v>44991</c:v>
                </c:pt>
                <c:pt idx="1067">
                  <c:v>44992</c:v>
                </c:pt>
                <c:pt idx="1068">
                  <c:v>44993</c:v>
                </c:pt>
                <c:pt idx="1069">
                  <c:v>44994</c:v>
                </c:pt>
                <c:pt idx="1070">
                  <c:v>44995</c:v>
                </c:pt>
                <c:pt idx="1071">
                  <c:v>44998</c:v>
                </c:pt>
                <c:pt idx="1072">
                  <c:v>44999</c:v>
                </c:pt>
                <c:pt idx="1073">
                  <c:v>45000</c:v>
                </c:pt>
                <c:pt idx="1074">
                  <c:v>45001</c:v>
                </c:pt>
                <c:pt idx="1075">
                  <c:v>45002</c:v>
                </c:pt>
                <c:pt idx="1076">
                  <c:v>45005</c:v>
                </c:pt>
                <c:pt idx="1077">
                  <c:v>45006</c:v>
                </c:pt>
                <c:pt idx="1078">
                  <c:v>45007</c:v>
                </c:pt>
                <c:pt idx="1079">
                  <c:v>45008</c:v>
                </c:pt>
                <c:pt idx="1080">
                  <c:v>45009</c:v>
                </c:pt>
                <c:pt idx="1081">
                  <c:v>45012</c:v>
                </c:pt>
                <c:pt idx="1082">
                  <c:v>45013</c:v>
                </c:pt>
                <c:pt idx="1083">
                  <c:v>45014</c:v>
                </c:pt>
                <c:pt idx="1084">
                  <c:v>45015</c:v>
                </c:pt>
                <c:pt idx="1085">
                  <c:v>45016</c:v>
                </c:pt>
                <c:pt idx="1086">
                  <c:v>45019</c:v>
                </c:pt>
                <c:pt idx="1087">
                  <c:v>45020</c:v>
                </c:pt>
                <c:pt idx="1088">
                  <c:v>45021</c:v>
                </c:pt>
                <c:pt idx="1089">
                  <c:v>45022</c:v>
                </c:pt>
                <c:pt idx="1090">
                  <c:v>45023</c:v>
                </c:pt>
                <c:pt idx="1091">
                  <c:v>45026</c:v>
                </c:pt>
                <c:pt idx="1092">
                  <c:v>45027</c:v>
                </c:pt>
                <c:pt idx="1093">
                  <c:v>45028</c:v>
                </c:pt>
                <c:pt idx="1094">
                  <c:v>45029</c:v>
                </c:pt>
                <c:pt idx="1095">
                  <c:v>45030</c:v>
                </c:pt>
                <c:pt idx="1096">
                  <c:v>45033</c:v>
                </c:pt>
                <c:pt idx="1097">
                  <c:v>45034</c:v>
                </c:pt>
                <c:pt idx="1098">
                  <c:v>45035</c:v>
                </c:pt>
                <c:pt idx="1099">
                  <c:v>45036</c:v>
                </c:pt>
                <c:pt idx="1100">
                  <c:v>45037</c:v>
                </c:pt>
                <c:pt idx="1101">
                  <c:v>45040</c:v>
                </c:pt>
                <c:pt idx="1102">
                  <c:v>45041</c:v>
                </c:pt>
                <c:pt idx="1103">
                  <c:v>45042</c:v>
                </c:pt>
                <c:pt idx="1104">
                  <c:v>45043</c:v>
                </c:pt>
                <c:pt idx="1105">
                  <c:v>45044</c:v>
                </c:pt>
                <c:pt idx="1106">
                  <c:v>45047</c:v>
                </c:pt>
                <c:pt idx="1107">
                  <c:v>45048</c:v>
                </c:pt>
                <c:pt idx="1108">
                  <c:v>45049</c:v>
                </c:pt>
                <c:pt idx="1109">
                  <c:v>45050</c:v>
                </c:pt>
                <c:pt idx="1110">
                  <c:v>45051</c:v>
                </c:pt>
                <c:pt idx="1111">
                  <c:v>45054</c:v>
                </c:pt>
                <c:pt idx="1112">
                  <c:v>45055</c:v>
                </c:pt>
                <c:pt idx="1113">
                  <c:v>45056</c:v>
                </c:pt>
                <c:pt idx="1114">
                  <c:v>45057</c:v>
                </c:pt>
                <c:pt idx="1115">
                  <c:v>45058</c:v>
                </c:pt>
                <c:pt idx="1116">
                  <c:v>45061</c:v>
                </c:pt>
                <c:pt idx="1117">
                  <c:v>45062</c:v>
                </c:pt>
                <c:pt idx="1118">
                  <c:v>45063</c:v>
                </c:pt>
                <c:pt idx="1119">
                  <c:v>45064</c:v>
                </c:pt>
                <c:pt idx="1120">
                  <c:v>45065</c:v>
                </c:pt>
                <c:pt idx="1121">
                  <c:v>45068</c:v>
                </c:pt>
                <c:pt idx="1122">
                  <c:v>45069</c:v>
                </c:pt>
                <c:pt idx="1123">
                  <c:v>45070</c:v>
                </c:pt>
                <c:pt idx="1124">
                  <c:v>45071</c:v>
                </c:pt>
                <c:pt idx="1125">
                  <c:v>45072</c:v>
                </c:pt>
                <c:pt idx="1126">
                  <c:v>45075</c:v>
                </c:pt>
                <c:pt idx="1127">
                  <c:v>45076</c:v>
                </c:pt>
                <c:pt idx="1128">
                  <c:v>45077</c:v>
                </c:pt>
                <c:pt idx="1129">
                  <c:v>45078</c:v>
                </c:pt>
                <c:pt idx="1130">
                  <c:v>45079</c:v>
                </c:pt>
                <c:pt idx="1131">
                  <c:v>45082</c:v>
                </c:pt>
                <c:pt idx="1132">
                  <c:v>45083</c:v>
                </c:pt>
                <c:pt idx="1133">
                  <c:v>45084</c:v>
                </c:pt>
                <c:pt idx="1134">
                  <c:v>45085</c:v>
                </c:pt>
                <c:pt idx="1135">
                  <c:v>45086</c:v>
                </c:pt>
                <c:pt idx="1136">
                  <c:v>45089</c:v>
                </c:pt>
                <c:pt idx="1137">
                  <c:v>45090</c:v>
                </c:pt>
                <c:pt idx="1138">
                  <c:v>45091</c:v>
                </c:pt>
                <c:pt idx="1139">
                  <c:v>45092</c:v>
                </c:pt>
                <c:pt idx="1140">
                  <c:v>45093</c:v>
                </c:pt>
                <c:pt idx="1141">
                  <c:v>45096</c:v>
                </c:pt>
                <c:pt idx="1142">
                  <c:v>45097</c:v>
                </c:pt>
                <c:pt idx="1143">
                  <c:v>45098</c:v>
                </c:pt>
                <c:pt idx="1144">
                  <c:v>45099</c:v>
                </c:pt>
                <c:pt idx="1145">
                  <c:v>45100</c:v>
                </c:pt>
                <c:pt idx="1146">
                  <c:v>45103</c:v>
                </c:pt>
                <c:pt idx="1147">
                  <c:v>45104</c:v>
                </c:pt>
                <c:pt idx="1148">
                  <c:v>45105</c:v>
                </c:pt>
                <c:pt idx="1149">
                  <c:v>45106</c:v>
                </c:pt>
                <c:pt idx="1150">
                  <c:v>45107</c:v>
                </c:pt>
                <c:pt idx="1151">
                  <c:v>45110</c:v>
                </c:pt>
                <c:pt idx="1152">
                  <c:v>45111</c:v>
                </c:pt>
                <c:pt idx="1153">
                  <c:v>45112</c:v>
                </c:pt>
                <c:pt idx="1154">
                  <c:v>45113</c:v>
                </c:pt>
                <c:pt idx="1155">
                  <c:v>45114</c:v>
                </c:pt>
                <c:pt idx="1156">
                  <c:v>45117</c:v>
                </c:pt>
                <c:pt idx="1157">
                  <c:v>45118</c:v>
                </c:pt>
                <c:pt idx="1158">
                  <c:v>45119</c:v>
                </c:pt>
                <c:pt idx="1159">
                  <c:v>45120</c:v>
                </c:pt>
                <c:pt idx="1160">
                  <c:v>45121</c:v>
                </c:pt>
                <c:pt idx="1161">
                  <c:v>45124</c:v>
                </c:pt>
                <c:pt idx="1162">
                  <c:v>45125</c:v>
                </c:pt>
                <c:pt idx="1163">
                  <c:v>45126</c:v>
                </c:pt>
                <c:pt idx="1164">
                  <c:v>45127</c:v>
                </c:pt>
                <c:pt idx="1165">
                  <c:v>45128</c:v>
                </c:pt>
                <c:pt idx="1166">
                  <c:v>45131</c:v>
                </c:pt>
                <c:pt idx="1167">
                  <c:v>45132</c:v>
                </c:pt>
                <c:pt idx="1168">
                  <c:v>45133</c:v>
                </c:pt>
                <c:pt idx="1169">
                  <c:v>45134</c:v>
                </c:pt>
                <c:pt idx="1170">
                  <c:v>45135</c:v>
                </c:pt>
                <c:pt idx="1171">
                  <c:v>45138</c:v>
                </c:pt>
                <c:pt idx="1172">
                  <c:v>45139</c:v>
                </c:pt>
                <c:pt idx="1173">
                  <c:v>45140</c:v>
                </c:pt>
                <c:pt idx="1174">
                  <c:v>45141</c:v>
                </c:pt>
                <c:pt idx="1175">
                  <c:v>45142</c:v>
                </c:pt>
                <c:pt idx="1176">
                  <c:v>45145</c:v>
                </c:pt>
                <c:pt idx="1177">
                  <c:v>45146</c:v>
                </c:pt>
                <c:pt idx="1178">
                  <c:v>45147</c:v>
                </c:pt>
                <c:pt idx="1179">
                  <c:v>45148</c:v>
                </c:pt>
                <c:pt idx="1180">
                  <c:v>45149</c:v>
                </c:pt>
                <c:pt idx="1181">
                  <c:v>45152</c:v>
                </c:pt>
                <c:pt idx="1182">
                  <c:v>45153</c:v>
                </c:pt>
                <c:pt idx="1183">
                  <c:v>45154</c:v>
                </c:pt>
                <c:pt idx="1184">
                  <c:v>45155</c:v>
                </c:pt>
                <c:pt idx="1185">
                  <c:v>45156</c:v>
                </c:pt>
                <c:pt idx="1186">
                  <c:v>45159</c:v>
                </c:pt>
                <c:pt idx="1187">
                  <c:v>45160</c:v>
                </c:pt>
                <c:pt idx="1188">
                  <c:v>45161</c:v>
                </c:pt>
                <c:pt idx="1189">
                  <c:v>45162</c:v>
                </c:pt>
                <c:pt idx="1190">
                  <c:v>45163</c:v>
                </c:pt>
                <c:pt idx="1191">
                  <c:v>45166</c:v>
                </c:pt>
                <c:pt idx="1192">
                  <c:v>45167</c:v>
                </c:pt>
                <c:pt idx="1193">
                  <c:v>45168</c:v>
                </c:pt>
                <c:pt idx="1194">
                  <c:v>45169</c:v>
                </c:pt>
                <c:pt idx="1195">
                  <c:v>45170</c:v>
                </c:pt>
                <c:pt idx="1196">
                  <c:v>45173</c:v>
                </c:pt>
                <c:pt idx="1197">
                  <c:v>45174</c:v>
                </c:pt>
                <c:pt idx="1198">
                  <c:v>45175</c:v>
                </c:pt>
                <c:pt idx="1199">
                  <c:v>45176</c:v>
                </c:pt>
                <c:pt idx="1200">
                  <c:v>45177</c:v>
                </c:pt>
                <c:pt idx="1201">
                  <c:v>45180</c:v>
                </c:pt>
                <c:pt idx="1202">
                  <c:v>45181</c:v>
                </c:pt>
                <c:pt idx="1203">
                  <c:v>45182</c:v>
                </c:pt>
                <c:pt idx="1204">
                  <c:v>45183</c:v>
                </c:pt>
                <c:pt idx="1205">
                  <c:v>45184</c:v>
                </c:pt>
                <c:pt idx="1206">
                  <c:v>45187</c:v>
                </c:pt>
                <c:pt idx="1207">
                  <c:v>45188</c:v>
                </c:pt>
                <c:pt idx="1208">
                  <c:v>45189</c:v>
                </c:pt>
                <c:pt idx="1209">
                  <c:v>45190</c:v>
                </c:pt>
                <c:pt idx="1210">
                  <c:v>45191</c:v>
                </c:pt>
                <c:pt idx="1211">
                  <c:v>45194</c:v>
                </c:pt>
                <c:pt idx="1212">
                  <c:v>45195</c:v>
                </c:pt>
                <c:pt idx="1213">
                  <c:v>45196</c:v>
                </c:pt>
                <c:pt idx="1214">
                  <c:v>45197</c:v>
                </c:pt>
                <c:pt idx="1215">
                  <c:v>45198</c:v>
                </c:pt>
                <c:pt idx="1216">
                  <c:v>45201</c:v>
                </c:pt>
                <c:pt idx="1217">
                  <c:v>45202</c:v>
                </c:pt>
                <c:pt idx="1218">
                  <c:v>45203</c:v>
                </c:pt>
                <c:pt idx="1219">
                  <c:v>45204</c:v>
                </c:pt>
                <c:pt idx="1220">
                  <c:v>45205</c:v>
                </c:pt>
                <c:pt idx="1221">
                  <c:v>45208</c:v>
                </c:pt>
                <c:pt idx="1222">
                  <c:v>45209</c:v>
                </c:pt>
                <c:pt idx="1223">
                  <c:v>45210</c:v>
                </c:pt>
                <c:pt idx="1224">
                  <c:v>45211</c:v>
                </c:pt>
                <c:pt idx="1225">
                  <c:v>45212</c:v>
                </c:pt>
                <c:pt idx="1226">
                  <c:v>45215</c:v>
                </c:pt>
                <c:pt idx="1227">
                  <c:v>45216</c:v>
                </c:pt>
                <c:pt idx="1228">
                  <c:v>45217</c:v>
                </c:pt>
                <c:pt idx="1229">
                  <c:v>45218</c:v>
                </c:pt>
                <c:pt idx="1230">
                  <c:v>45219</c:v>
                </c:pt>
                <c:pt idx="1231">
                  <c:v>45222</c:v>
                </c:pt>
                <c:pt idx="1232">
                  <c:v>45223</c:v>
                </c:pt>
                <c:pt idx="1233">
                  <c:v>45224</c:v>
                </c:pt>
                <c:pt idx="1234">
                  <c:v>45225</c:v>
                </c:pt>
                <c:pt idx="1235">
                  <c:v>45226</c:v>
                </c:pt>
                <c:pt idx="1236">
                  <c:v>45229</c:v>
                </c:pt>
                <c:pt idx="1237">
                  <c:v>45230</c:v>
                </c:pt>
                <c:pt idx="1238">
                  <c:v>45231</c:v>
                </c:pt>
                <c:pt idx="1239">
                  <c:v>45232</c:v>
                </c:pt>
                <c:pt idx="1240">
                  <c:v>45233</c:v>
                </c:pt>
                <c:pt idx="1241">
                  <c:v>45236</c:v>
                </c:pt>
                <c:pt idx="1242">
                  <c:v>45237</c:v>
                </c:pt>
                <c:pt idx="1243">
                  <c:v>45238</c:v>
                </c:pt>
                <c:pt idx="1244">
                  <c:v>45239</c:v>
                </c:pt>
                <c:pt idx="1245">
                  <c:v>45240</c:v>
                </c:pt>
                <c:pt idx="1246">
                  <c:v>45243</c:v>
                </c:pt>
                <c:pt idx="1247">
                  <c:v>45244</c:v>
                </c:pt>
                <c:pt idx="1248">
                  <c:v>45245</c:v>
                </c:pt>
                <c:pt idx="1249">
                  <c:v>45246</c:v>
                </c:pt>
                <c:pt idx="1250">
                  <c:v>45247</c:v>
                </c:pt>
                <c:pt idx="1251">
                  <c:v>45250</c:v>
                </c:pt>
                <c:pt idx="1252">
                  <c:v>45251</c:v>
                </c:pt>
                <c:pt idx="1253">
                  <c:v>45252</c:v>
                </c:pt>
                <c:pt idx="1254">
                  <c:v>45253</c:v>
                </c:pt>
                <c:pt idx="1255">
                  <c:v>45254</c:v>
                </c:pt>
                <c:pt idx="1256">
                  <c:v>45257</c:v>
                </c:pt>
                <c:pt idx="1257">
                  <c:v>45258</c:v>
                </c:pt>
                <c:pt idx="1258">
                  <c:v>45259</c:v>
                </c:pt>
                <c:pt idx="1259">
                  <c:v>45260</c:v>
                </c:pt>
                <c:pt idx="1260">
                  <c:v>45261</c:v>
                </c:pt>
                <c:pt idx="1261">
                  <c:v>45264</c:v>
                </c:pt>
                <c:pt idx="1262">
                  <c:v>45265</c:v>
                </c:pt>
                <c:pt idx="1263">
                  <c:v>45266</c:v>
                </c:pt>
                <c:pt idx="1264">
                  <c:v>45267</c:v>
                </c:pt>
                <c:pt idx="1265">
                  <c:v>45268</c:v>
                </c:pt>
                <c:pt idx="1266">
                  <c:v>45271</c:v>
                </c:pt>
                <c:pt idx="1267">
                  <c:v>45272</c:v>
                </c:pt>
                <c:pt idx="1268">
                  <c:v>45273</c:v>
                </c:pt>
                <c:pt idx="1269">
                  <c:v>45274</c:v>
                </c:pt>
                <c:pt idx="1270">
                  <c:v>45275</c:v>
                </c:pt>
                <c:pt idx="1271">
                  <c:v>45278</c:v>
                </c:pt>
                <c:pt idx="1272">
                  <c:v>45279</c:v>
                </c:pt>
                <c:pt idx="1273">
                  <c:v>45280</c:v>
                </c:pt>
                <c:pt idx="1274">
                  <c:v>45281</c:v>
                </c:pt>
                <c:pt idx="1275">
                  <c:v>45282</c:v>
                </c:pt>
                <c:pt idx="1276">
                  <c:v>45285</c:v>
                </c:pt>
                <c:pt idx="1277">
                  <c:v>45286</c:v>
                </c:pt>
                <c:pt idx="1278">
                  <c:v>45287</c:v>
                </c:pt>
                <c:pt idx="1279">
                  <c:v>45288</c:v>
                </c:pt>
                <c:pt idx="1280">
                  <c:v>45289</c:v>
                </c:pt>
                <c:pt idx="1281">
                  <c:v>45292</c:v>
                </c:pt>
                <c:pt idx="1282">
                  <c:v>45293</c:v>
                </c:pt>
                <c:pt idx="1283">
                  <c:v>45294</c:v>
                </c:pt>
                <c:pt idx="1284">
                  <c:v>45295</c:v>
                </c:pt>
                <c:pt idx="1285">
                  <c:v>45296</c:v>
                </c:pt>
                <c:pt idx="1286">
                  <c:v>45299</c:v>
                </c:pt>
                <c:pt idx="1287">
                  <c:v>45300</c:v>
                </c:pt>
                <c:pt idx="1288">
                  <c:v>45301</c:v>
                </c:pt>
                <c:pt idx="1289">
                  <c:v>45302</c:v>
                </c:pt>
                <c:pt idx="1290">
                  <c:v>45303</c:v>
                </c:pt>
                <c:pt idx="1291">
                  <c:v>45306</c:v>
                </c:pt>
                <c:pt idx="1292">
                  <c:v>45307</c:v>
                </c:pt>
                <c:pt idx="1293">
                  <c:v>45308</c:v>
                </c:pt>
                <c:pt idx="1294">
                  <c:v>45309</c:v>
                </c:pt>
                <c:pt idx="1295">
                  <c:v>45310</c:v>
                </c:pt>
                <c:pt idx="1296">
                  <c:v>45313</c:v>
                </c:pt>
                <c:pt idx="1297">
                  <c:v>45314</c:v>
                </c:pt>
                <c:pt idx="1298">
                  <c:v>45315</c:v>
                </c:pt>
                <c:pt idx="1299">
                  <c:v>45316</c:v>
                </c:pt>
                <c:pt idx="1300">
                  <c:v>45317</c:v>
                </c:pt>
                <c:pt idx="1301">
                  <c:v>45320</c:v>
                </c:pt>
                <c:pt idx="1302">
                  <c:v>45321</c:v>
                </c:pt>
                <c:pt idx="1303">
                  <c:v>45322</c:v>
                </c:pt>
                <c:pt idx="1304">
                  <c:v>45323</c:v>
                </c:pt>
                <c:pt idx="1305">
                  <c:v>45324</c:v>
                </c:pt>
                <c:pt idx="1306">
                  <c:v>45327</c:v>
                </c:pt>
                <c:pt idx="1307">
                  <c:v>45328</c:v>
                </c:pt>
                <c:pt idx="1308">
                  <c:v>45329</c:v>
                </c:pt>
                <c:pt idx="1309">
                  <c:v>45330</c:v>
                </c:pt>
                <c:pt idx="1310">
                  <c:v>45331</c:v>
                </c:pt>
                <c:pt idx="1311">
                  <c:v>45334</c:v>
                </c:pt>
                <c:pt idx="1312">
                  <c:v>45335</c:v>
                </c:pt>
                <c:pt idx="1313">
                  <c:v>45336</c:v>
                </c:pt>
                <c:pt idx="1314">
                  <c:v>45337</c:v>
                </c:pt>
                <c:pt idx="1315">
                  <c:v>45338</c:v>
                </c:pt>
                <c:pt idx="1316">
                  <c:v>45341</c:v>
                </c:pt>
                <c:pt idx="1317">
                  <c:v>45342</c:v>
                </c:pt>
                <c:pt idx="1318">
                  <c:v>45343</c:v>
                </c:pt>
                <c:pt idx="1319">
                  <c:v>45344</c:v>
                </c:pt>
                <c:pt idx="1320">
                  <c:v>45345</c:v>
                </c:pt>
                <c:pt idx="1321">
                  <c:v>45348</c:v>
                </c:pt>
                <c:pt idx="1322">
                  <c:v>45349</c:v>
                </c:pt>
                <c:pt idx="1323">
                  <c:v>45350</c:v>
                </c:pt>
                <c:pt idx="1324">
                  <c:v>45351</c:v>
                </c:pt>
                <c:pt idx="1325">
                  <c:v>45352</c:v>
                </c:pt>
                <c:pt idx="1326">
                  <c:v>45355</c:v>
                </c:pt>
                <c:pt idx="1327">
                  <c:v>45356</c:v>
                </c:pt>
                <c:pt idx="1328">
                  <c:v>45357</c:v>
                </c:pt>
                <c:pt idx="1329">
                  <c:v>45358</c:v>
                </c:pt>
                <c:pt idx="1330">
                  <c:v>45359</c:v>
                </c:pt>
                <c:pt idx="1331">
                  <c:v>45362</c:v>
                </c:pt>
                <c:pt idx="1332">
                  <c:v>45363</c:v>
                </c:pt>
                <c:pt idx="1333">
                  <c:v>45364</c:v>
                </c:pt>
                <c:pt idx="1334">
                  <c:v>45365</c:v>
                </c:pt>
                <c:pt idx="1335">
                  <c:v>45366</c:v>
                </c:pt>
                <c:pt idx="1336">
                  <c:v>45369</c:v>
                </c:pt>
                <c:pt idx="1337">
                  <c:v>45370</c:v>
                </c:pt>
                <c:pt idx="1338">
                  <c:v>45371</c:v>
                </c:pt>
                <c:pt idx="1339">
                  <c:v>45372</c:v>
                </c:pt>
                <c:pt idx="1340">
                  <c:v>45373</c:v>
                </c:pt>
                <c:pt idx="1341">
                  <c:v>45376</c:v>
                </c:pt>
                <c:pt idx="1342">
                  <c:v>45377</c:v>
                </c:pt>
                <c:pt idx="1343">
                  <c:v>45378</c:v>
                </c:pt>
                <c:pt idx="1344">
                  <c:v>45379</c:v>
                </c:pt>
                <c:pt idx="1345">
                  <c:v>45380</c:v>
                </c:pt>
                <c:pt idx="1346">
                  <c:v>45383</c:v>
                </c:pt>
                <c:pt idx="1347">
                  <c:v>45384</c:v>
                </c:pt>
                <c:pt idx="1348">
                  <c:v>45385</c:v>
                </c:pt>
                <c:pt idx="1349">
                  <c:v>45386</c:v>
                </c:pt>
                <c:pt idx="1350">
                  <c:v>45387</c:v>
                </c:pt>
                <c:pt idx="1351">
                  <c:v>45390</c:v>
                </c:pt>
                <c:pt idx="1352">
                  <c:v>45391</c:v>
                </c:pt>
                <c:pt idx="1353">
                  <c:v>45392</c:v>
                </c:pt>
                <c:pt idx="1354">
                  <c:v>45393</c:v>
                </c:pt>
                <c:pt idx="1355">
                  <c:v>45394</c:v>
                </c:pt>
                <c:pt idx="1356">
                  <c:v>45397</c:v>
                </c:pt>
                <c:pt idx="1357">
                  <c:v>45398</c:v>
                </c:pt>
                <c:pt idx="1358">
                  <c:v>45399</c:v>
                </c:pt>
                <c:pt idx="1359">
                  <c:v>45400</c:v>
                </c:pt>
                <c:pt idx="1360">
                  <c:v>45401</c:v>
                </c:pt>
                <c:pt idx="1361">
                  <c:v>45404</c:v>
                </c:pt>
                <c:pt idx="1362">
                  <c:v>45405</c:v>
                </c:pt>
                <c:pt idx="1363">
                  <c:v>45406</c:v>
                </c:pt>
                <c:pt idx="1364">
                  <c:v>45407</c:v>
                </c:pt>
                <c:pt idx="1365">
                  <c:v>45408</c:v>
                </c:pt>
                <c:pt idx="1366">
                  <c:v>45411</c:v>
                </c:pt>
                <c:pt idx="1367">
                  <c:v>45412</c:v>
                </c:pt>
                <c:pt idx="1368">
                  <c:v>45413</c:v>
                </c:pt>
                <c:pt idx="1369">
                  <c:v>45414</c:v>
                </c:pt>
                <c:pt idx="1370">
                  <c:v>45415</c:v>
                </c:pt>
                <c:pt idx="1371">
                  <c:v>45418</c:v>
                </c:pt>
                <c:pt idx="1372">
                  <c:v>45419</c:v>
                </c:pt>
                <c:pt idx="1373">
                  <c:v>45420</c:v>
                </c:pt>
                <c:pt idx="1374">
                  <c:v>45421</c:v>
                </c:pt>
                <c:pt idx="1375">
                  <c:v>45422</c:v>
                </c:pt>
                <c:pt idx="1376">
                  <c:v>45425</c:v>
                </c:pt>
                <c:pt idx="1377">
                  <c:v>45426</c:v>
                </c:pt>
                <c:pt idx="1378">
                  <c:v>45427</c:v>
                </c:pt>
                <c:pt idx="1379">
                  <c:v>45428</c:v>
                </c:pt>
                <c:pt idx="1380">
                  <c:v>45429</c:v>
                </c:pt>
                <c:pt idx="1381">
                  <c:v>45432</c:v>
                </c:pt>
                <c:pt idx="1382">
                  <c:v>45433</c:v>
                </c:pt>
                <c:pt idx="1383">
                  <c:v>45434</c:v>
                </c:pt>
                <c:pt idx="1384">
                  <c:v>45435</c:v>
                </c:pt>
                <c:pt idx="1385">
                  <c:v>45436</c:v>
                </c:pt>
                <c:pt idx="1386">
                  <c:v>45439</c:v>
                </c:pt>
                <c:pt idx="1387">
                  <c:v>45440</c:v>
                </c:pt>
                <c:pt idx="1388">
                  <c:v>45441</c:v>
                </c:pt>
                <c:pt idx="1389">
                  <c:v>45442</c:v>
                </c:pt>
                <c:pt idx="1390">
                  <c:v>45443</c:v>
                </c:pt>
                <c:pt idx="1391">
                  <c:v>45446</c:v>
                </c:pt>
                <c:pt idx="1392">
                  <c:v>45447</c:v>
                </c:pt>
                <c:pt idx="1393">
                  <c:v>45448</c:v>
                </c:pt>
                <c:pt idx="1394">
                  <c:v>45449</c:v>
                </c:pt>
                <c:pt idx="1395">
                  <c:v>45450</c:v>
                </c:pt>
                <c:pt idx="1396">
                  <c:v>45453</c:v>
                </c:pt>
                <c:pt idx="1397">
                  <c:v>45454</c:v>
                </c:pt>
                <c:pt idx="1398">
                  <c:v>45455</c:v>
                </c:pt>
                <c:pt idx="1399">
                  <c:v>45456</c:v>
                </c:pt>
                <c:pt idx="1400">
                  <c:v>45457</c:v>
                </c:pt>
                <c:pt idx="1401">
                  <c:v>45460</c:v>
                </c:pt>
                <c:pt idx="1402">
                  <c:v>45461</c:v>
                </c:pt>
                <c:pt idx="1403">
                  <c:v>45462</c:v>
                </c:pt>
                <c:pt idx="1404">
                  <c:v>45463</c:v>
                </c:pt>
                <c:pt idx="1405">
                  <c:v>45464</c:v>
                </c:pt>
                <c:pt idx="1406">
                  <c:v>45467</c:v>
                </c:pt>
                <c:pt idx="1407">
                  <c:v>45468</c:v>
                </c:pt>
                <c:pt idx="1408">
                  <c:v>45469</c:v>
                </c:pt>
                <c:pt idx="1409">
                  <c:v>45470</c:v>
                </c:pt>
                <c:pt idx="1410">
                  <c:v>45471</c:v>
                </c:pt>
                <c:pt idx="1411">
                  <c:v>45474</c:v>
                </c:pt>
                <c:pt idx="1412">
                  <c:v>45475</c:v>
                </c:pt>
                <c:pt idx="1413">
                  <c:v>45476</c:v>
                </c:pt>
                <c:pt idx="1414">
                  <c:v>45477</c:v>
                </c:pt>
                <c:pt idx="1415">
                  <c:v>45478</c:v>
                </c:pt>
                <c:pt idx="1416">
                  <c:v>45481</c:v>
                </c:pt>
                <c:pt idx="1417">
                  <c:v>45482</c:v>
                </c:pt>
                <c:pt idx="1418">
                  <c:v>45483</c:v>
                </c:pt>
                <c:pt idx="1419">
                  <c:v>45484</c:v>
                </c:pt>
                <c:pt idx="1420">
                  <c:v>45485</c:v>
                </c:pt>
                <c:pt idx="1421">
                  <c:v>45488</c:v>
                </c:pt>
                <c:pt idx="1422">
                  <c:v>45489</c:v>
                </c:pt>
                <c:pt idx="1423">
                  <c:v>45490</c:v>
                </c:pt>
                <c:pt idx="1424">
                  <c:v>45491</c:v>
                </c:pt>
                <c:pt idx="1425">
                  <c:v>45492</c:v>
                </c:pt>
                <c:pt idx="1426">
                  <c:v>45495</c:v>
                </c:pt>
                <c:pt idx="1427">
                  <c:v>45496</c:v>
                </c:pt>
                <c:pt idx="1428">
                  <c:v>45497</c:v>
                </c:pt>
                <c:pt idx="1429">
                  <c:v>45498</c:v>
                </c:pt>
                <c:pt idx="1430">
                  <c:v>45499</c:v>
                </c:pt>
                <c:pt idx="1431">
                  <c:v>45502</c:v>
                </c:pt>
                <c:pt idx="1432">
                  <c:v>45503</c:v>
                </c:pt>
                <c:pt idx="1433">
                  <c:v>45504</c:v>
                </c:pt>
                <c:pt idx="1434">
                  <c:v>45505</c:v>
                </c:pt>
                <c:pt idx="1435">
                  <c:v>45506</c:v>
                </c:pt>
                <c:pt idx="1436">
                  <c:v>45509</c:v>
                </c:pt>
                <c:pt idx="1437">
                  <c:v>45510</c:v>
                </c:pt>
                <c:pt idx="1438">
                  <c:v>45511</c:v>
                </c:pt>
                <c:pt idx="1439">
                  <c:v>45512</c:v>
                </c:pt>
                <c:pt idx="1440">
                  <c:v>45513</c:v>
                </c:pt>
                <c:pt idx="1441">
                  <c:v>45516</c:v>
                </c:pt>
                <c:pt idx="1442">
                  <c:v>45517</c:v>
                </c:pt>
                <c:pt idx="1443">
                  <c:v>45518</c:v>
                </c:pt>
                <c:pt idx="1444">
                  <c:v>45519</c:v>
                </c:pt>
                <c:pt idx="1445">
                  <c:v>45520</c:v>
                </c:pt>
                <c:pt idx="1446">
                  <c:v>45523</c:v>
                </c:pt>
                <c:pt idx="1447">
                  <c:v>45524</c:v>
                </c:pt>
                <c:pt idx="1448">
                  <c:v>45525</c:v>
                </c:pt>
                <c:pt idx="1449">
                  <c:v>45526</c:v>
                </c:pt>
                <c:pt idx="1450">
                  <c:v>45527</c:v>
                </c:pt>
                <c:pt idx="1451">
                  <c:v>45530</c:v>
                </c:pt>
                <c:pt idx="1452">
                  <c:v>45531</c:v>
                </c:pt>
                <c:pt idx="1453">
                  <c:v>45532</c:v>
                </c:pt>
                <c:pt idx="1454">
                  <c:v>45533</c:v>
                </c:pt>
                <c:pt idx="1455">
                  <c:v>45534</c:v>
                </c:pt>
                <c:pt idx="1456">
                  <c:v>45537</c:v>
                </c:pt>
                <c:pt idx="1457">
                  <c:v>45538</c:v>
                </c:pt>
                <c:pt idx="1458">
                  <c:v>45539</c:v>
                </c:pt>
                <c:pt idx="1459">
                  <c:v>45540</c:v>
                </c:pt>
                <c:pt idx="1460">
                  <c:v>45541</c:v>
                </c:pt>
                <c:pt idx="1461">
                  <c:v>45544</c:v>
                </c:pt>
                <c:pt idx="1462">
                  <c:v>45545</c:v>
                </c:pt>
                <c:pt idx="1463">
                  <c:v>45546</c:v>
                </c:pt>
                <c:pt idx="1464">
                  <c:v>45547</c:v>
                </c:pt>
                <c:pt idx="1465">
                  <c:v>45548</c:v>
                </c:pt>
                <c:pt idx="1466">
                  <c:v>45551</c:v>
                </c:pt>
                <c:pt idx="1467">
                  <c:v>45552</c:v>
                </c:pt>
                <c:pt idx="1468">
                  <c:v>45553</c:v>
                </c:pt>
                <c:pt idx="1469">
                  <c:v>45554</c:v>
                </c:pt>
                <c:pt idx="1470">
                  <c:v>45555</c:v>
                </c:pt>
                <c:pt idx="1471">
                  <c:v>45558</c:v>
                </c:pt>
                <c:pt idx="1472">
                  <c:v>45559</c:v>
                </c:pt>
                <c:pt idx="1473">
                  <c:v>45560</c:v>
                </c:pt>
                <c:pt idx="1474">
                  <c:v>45561</c:v>
                </c:pt>
                <c:pt idx="1475">
                  <c:v>45562</c:v>
                </c:pt>
                <c:pt idx="1476">
                  <c:v>45565</c:v>
                </c:pt>
                <c:pt idx="1477">
                  <c:v>45566</c:v>
                </c:pt>
                <c:pt idx="1478">
                  <c:v>45567</c:v>
                </c:pt>
                <c:pt idx="1479">
                  <c:v>45568</c:v>
                </c:pt>
                <c:pt idx="1480">
                  <c:v>45569</c:v>
                </c:pt>
                <c:pt idx="1481">
                  <c:v>45572</c:v>
                </c:pt>
                <c:pt idx="1482">
                  <c:v>45573</c:v>
                </c:pt>
                <c:pt idx="1483">
                  <c:v>45574</c:v>
                </c:pt>
                <c:pt idx="1484">
                  <c:v>45575</c:v>
                </c:pt>
                <c:pt idx="1485">
                  <c:v>45576</c:v>
                </c:pt>
                <c:pt idx="1486">
                  <c:v>45579</c:v>
                </c:pt>
                <c:pt idx="1487">
                  <c:v>45580</c:v>
                </c:pt>
                <c:pt idx="1488">
                  <c:v>45581</c:v>
                </c:pt>
                <c:pt idx="1489">
                  <c:v>45582</c:v>
                </c:pt>
                <c:pt idx="1490">
                  <c:v>45583</c:v>
                </c:pt>
                <c:pt idx="1491">
                  <c:v>45586</c:v>
                </c:pt>
                <c:pt idx="1492">
                  <c:v>45587</c:v>
                </c:pt>
                <c:pt idx="1493">
                  <c:v>45588</c:v>
                </c:pt>
                <c:pt idx="1494">
                  <c:v>45589</c:v>
                </c:pt>
                <c:pt idx="1495">
                  <c:v>45590</c:v>
                </c:pt>
                <c:pt idx="1496">
                  <c:v>45593</c:v>
                </c:pt>
                <c:pt idx="1497">
                  <c:v>45594</c:v>
                </c:pt>
                <c:pt idx="1498">
                  <c:v>45595</c:v>
                </c:pt>
                <c:pt idx="1499">
                  <c:v>45596</c:v>
                </c:pt>
                <c:pt idx="1500">
                  <c:v>45597</c:v>
                </c:pt>
                <c:pt idx="1501">
                  <c:v>45600</c:v>
                </c:pt>
                <c:pt idx="1502">
                  <c:v>45601</c:v>
                </c:pt>
                <c:pt idx="1503">
                  <c:v>45602</c:v>
                </c:pt>
                <c:pt idx="1504">
                  <c:v>45603</c:v>
                </c:pt>
                <c:pt idx="1505">
                  <c:v>45604</c:v>
                </c:pt>
                <c:pt idx="1506">
                  <c:v>45607</c:v>
                </c:pt>
                <c:pt idx="1507">
                  <c:v>45608</c:v>
                </c:pt>
                <c:pt idx="1508">
                  <c:v>45609</c:v>
                </c:pt>
                <c:pt idx="1509">
                  <c:v>45610</c:v>
                </c:pt>
                <c:pt idx="1510">
                  <c:v>45611</c:v>
                </c:pt>
                <c:pt idx="1511">
                  <c:v>45614</c:v>
                </c:pt>
                <c:pt idx="1512">
                  <c:v>45615</c:v>
                </c:pt>
                <c:pt idx="1513">
                  <c:v>45616</c:v>
                </c:pt>
                <c:pt idx="1514">
                  <c:v>45617</c:v>
                </c:pt>
                <c:pt idx="1515">
                  <c:v>45618</c:v>
                </c:pt>
                <c:pt idx="1516">
                  <c:v>45621</c:v>
                </c:pt>
                <c:pt idx="1517">
                  <c:v>45622</c:v>
                </c:pt>
                <c:pt idx="1518">
                  <c:v>45623</c:v>
                </c:pt>
                <c:pt idx="1519">
                  <c:v>45624</c:v>
                </c:pt>
                <c:pt idx="1520">
                  <c:v>45625</c:v>
                </c:pt>
                <c:pt idx="1521">
                  <c:v>45628</c:v>
                </c:pt>
                <c:pt idx="1522">
                  <c:v>45629</c:v>
                </c:pt>
                <c:pt idx="1523">
                  <c:v>45630</c:v>
                </c:pt>
                <c:pt idx="1524">
                  <c:v>45631</c:v>
                </c:pt>
                <c:pt idx="1525">
                  <c:v>45632</c:v>
                </c:pt>
                <c:pt idx="1526">
                  <c:v>45635</c:v>
                </c:pt>
                <c:pt idx="1527">
                  <c:v>45636</c:v>
                </c:pt>
                <c:pt idx="1528">
                  <c:v>45637</c:v>
                </c:pt>
                <c:pt idx="1529">
                  <c:v>45638</c:v>
                </c:pt>
                <c:pt idx="1530">
                  <c:v>45639</c:v>
                </c:pt>
                <c:pt idx="1531">
                  <c:v>45642</c:v>
                </c:pt>
                <c:pt idx="1532">
                  <c:v>45643</c:v>
                </c:pt>
                <c:pt idx="1533">
                  <c:v>45644</c:v>
                </c:pt>
                <c:pt idx="1534">
                  <c:v>45645</c:v>
                </c:pt>
                <c:pt idx="1535">
                  <c:v>45646</c:v>
                </c:pt>
                <c:pt idx="1536">
                  <c:v>45649</c:v>
                </c:pt>
                <c:pt idx="1537">
                  <c:v>45650</c:v>
                </c:pt>
                <c:pt idx="1538">
                  <c:v>45651</c:v>
                </c:pt>
                <c:pt idx="1539">
                  <c:v>45652</c:v>
                </c:pt>
                <c:pt idx="1540">
                  <c:v>45653</c:v>
                </c:pt>
                <c:pt idx="1541">
                  <c:v>45656</c:v>
                </c:pt>
                <c:pt idx="1542">
                  <c:v>45657</c:v>
                </c:pt>
                <c:pt idx="1543">
                  <c:v>45658</c:v>
                </c:pt>
                <c:pt idx="1544">
                  <c:v>45659</c:v>
                </c:pt>
                <c:pt idx="1545">
                  <c:v>45660</c:v>
                </c:pt>
                <c:pt idx="1546">
                  <c:v>45663</c:v>
                </c:pt>
                <c:pt idx="1547">
                  <c:v>45664</c:v>
                </c:pt>
                <c:pt idx="1548">
                  <c:v>45665</c:v>
                </c:pt>
                <c:pt idx="1549">
                  <c:v>45666</c:v>
                </c:pt>
                <c:pt idx="1550">
                  <c:v>45667</c:v>
                </c:pt>
                <c:pt idx="1551">
                  <c:v>45670</c:v>
                </c:pt>
                <c:pt idx="1552">
                  <c:v>45671</c:v>
                </c:pt>
                <c:pt idx="1553">
                  <c:v>45672</c:v>
                </c:pt>
                <c:pt idx="1554">
                  <c:v>45673</c:v>
                </c:pt>
                <c:pt idx="1555">
                  <c:v>45674</c:v>
                </c:pt>
                <c:pt idx="1556">
                  <c:v>45677</c:v>
                </c:pt>
                <c:pt idx="1557">
                  <c:v>45678</c:v>
                </c:pt>
                <c:pt idx="1558">
                  <c:v>45679</c:v>
                </c:pt>
                <c:pt idx="1559">
                  <c:v>45680</c:v>
                </c:pt>
                <c:pt idx="1560">
                  <c:v>45681</c:v>
                </c:pt>
                <c:pt idx="1561">
                  <c:v>45684</c:v>
                </c:pt>
                <c:pt idx="1562">
                  <c:v>45685</c:v>
                </c:pt>
                <c:pt idx="1563">
                  <c:v>45686</c:v>
                </c:pt>
                <c:pt idx="1564">
                  <c:v>45687</c:v>
                </c:pt>
                <c:pt idx="1565">
                  <c:v>45688</c:v>
                </c:pt>
                <c:pt idx="1566">
                  <c:v>45691</c:v>
                </c:pt>
                <c:pt idx="1567">
                  <c:v>45692</c:v>
                </c:pt>
                <c:pt idx="1568">
                  <c:v>45693</c:v>
                </c:pt>
                <c:pt idx="1569">
                  <c:v>45694</c:v>
                </c:pt>
                <c:pt idx="1570">
                  <c:v>45695</c:v>
                </c:pt>
                <c:pt idx="1571">
                  <c:v>45698</c:v>
                </c:pt>
                <c:pt idx="1572">
                  <c:v>45699</c:v>
                </c:pt>
                <c:pt idx="1573">
                  <c:v>45700</c:v>
                </c:pt>
                <c:pt idx="1574">
                  <c:v>45701</c:v>
                </c:pt>
                <c:pt idx="1575">
                  <c:v>45702</c:v>
                </c:pt>
                <c:pt idx="1576">
                  <c:v>45705</c:v>
                </c:pt>
                <c:pt idx="1577">
                  <c:v>45706</c:v>
                </c:pt>
                <c:pt idx="1578">
                  <c:v>45707</c:v>
                </c:pt>
                <c:pt idx="1579">
                  <c:v>45708</c:v>
                </c:pt>
                <c:pt idx="1580">
                  <c:v>45709</c:v>
                </c:pt>
                <c:pt idx="1581">
                  <c:v>45712</c:v>
                </c:pt>
                <c:pt idx="1582">
                  <c:v>45713</c:v>
                </c:pt>
                <c:pt idx="1583">
                  <c:v>45714</c:v>
                </c:pt>
                <c:pt idx="1584">
                  <c:v>45715</c:v>
                </c:pt>
                <c:pt idx="1585">
                  <c:v>45716</c:v>
                </c:pt>
                <c:pt idx="1586">
                  <c:v>45719</c:v>
                </c:pt>
                <c:pt idx="1587">
                  <c:v>45720</c:v>
                </c:pt>
                <c:pt idx="1588">
                  <c:v>45721</c:v>
                </c:pt>
                <c:pt idx="1589">
                  <c:v>45722</c:v>
                </c:pt>
                <c:pt idx="1590">
                  <c:v>45723</c:v>
                </c:pt>
                <c:pt idx="1591">
                  <c:v>45726</c:v>
                </c:pt>
                <c:pt idx="1592">
                  <c:v>45727</c:v>
                </c:pt>
                <c:pt idx="1593">
                  <c:v>45728</c:v>
                </c:pt>
                <c:pt idx="1594">
                  <c:v>45729</c:v>
                </c:pt>
                <c:pt idx="1595">
                  <c:v>45730</c:v>
                </c:pt>
                <c:pt idx="1596">
                  <c:v>45733</c:v>
                </c:pt>
                <c:pt idx="1597">
                  <c:v>45734</c:v>
                </c:pt>
                <c:pt idx="1598">
                  <c:v>45735</c:v>
                </c:pt>
                <c:pt idx="1599">
                  <c:v>45736</c:v>
                </c:pt>
                <c:pt idx="1600">
                  <c:v>45737</c:v>
                </c:pt>
                <c:pt idx="1601">
                  <c:v>45740</c:v>
                </c:pt>
                <c:pt idx="1602">
                  <c:v>45741</c:v>
                </c:pt>
                <c:pt idx="1603">
                  <c:v>45742</c:v>
                </c:pt>
                <c:pt idx="1604">
                  <c:v>45743</c:v>
                </c:pt>
                <c:pt idx="1605">
                  <c:v>45744</c:v>
                </c:pt>
                <c:pt idx="1606">
                  <c:v>45747</c:v>
                </c:pt>
                <c:pt idx="1607">
                  <c:v>45748</c:v>
                </c:pt>
                <c:pt idx="1608">
                  <c:v>45749</c:v>
                </c:pt>
                <c:pt idx="1609">
                  <c:v>45750</c:v>
                </c:pt>
                <c:pt idx="1610">
                  <c:v>45751</c:v>
                </c:pt>
                <c:pt idx="1611">
                  <c:v>45754</c:v>
                </c:pt>
                <c:pt idx="1612">
                  <c:v>45755</c:v>
                </c:pt>
                <c:pt idx="1613">
                  <c:v>45756</c:v>
                </c:pt>
                <c:pt idx="1614">
                  <c:v>45757</c:v>
                </c:pt>
                <c:pt idx="1615">
                  <c:v>45758</c:v>
                </c:pt>
                <c:pt idx="1616">
                  <c:v>45761</c:v>
                </c:pt>
                <c:pt idx="1617">
                  <c:v>45762</c:v>
                </c:pt>
                <c:pt idx="1618">
                  <c:v>45763</c:v>
                </c:pt>
                <c:pt idx="1619">
                  <c:v>45764</c:v>
                </c:pt>
                <c:pt idx="1620">
                  <c:v>45765</c:v>
                </c:pt>
                <c:pt idx="1621">
                  <c:v>45768</c:v>
                </c:pt>
                <c:pt idx="1622">
                  <c:v>45769</c:v>
                </c:pt>
                <c:pt idx="1623">
                  <c:v>45770</c:v>
                </c:pt>
                <c:pt idx="1624">
                  <c:v>45771</c:v>
                </c:pt>
                <c:pt idx="1625">
                  <c:v>45772</c:v>
                </c:pt>
                <c:pt idx="1626">
                  <c:v>45775</c:v>
                </c:pt>
                <c:pt idx="1627">
                  <c:v>45776</c:v>
                </c:pt>
                <c:pt idx="1628">
                  <c:v>45777</c:v>
                </c:pt>
                <c:pt idx="1629">
                  <c:v>45778</c:v>
                </c:pt>
                <c:pt idx="1630">
                  <c:v>45779</c:v>
                </c:pt>
                <c:pt idx="1631">
                  <c:v>45782</c:v>
                </c:pt>
                <c:pt idx="1632">
                  <c:v>45783</c:v>
                </c:pt>
                <c:pt idx="1633">
                  <c:v>45784</c:v>
                </c:pt>
                <c:pt idx="1634">
                  <c:v>45785</c:v>
                </c:pt>
                <c:pt idx="1635">
                  <c:v>45786</c:v>
                </c:pt>
                <c:pt idx="1636">
                  <c:v>45789</c:v>
                </c:pt>
                <c:pt idx="1637">
                  <c:v>45790</c:v>
                </c:pt>
                <c:pt idx="1638">
                  <c:v>45791</c:v>
                </c:pt>
                <c:pt idx="1639">
                  <c:v>45792</c:v>
                </c:pt>
                <c:pt idx="1640">
                  <c:v>45793</c:v>
                </c:pt>
                <c:pt idx="1641">
                  <c:v>45796</c:v>
                </c:pt>
                <c:pt idx="1642">
                  <c:v>45797</c:v>
                </c:pt>
                <c:pt idx="1643">
                  <c:v>45798</c:v>
                </c:pt>
                <c:pt idx="1644">
                  <c:v>45799</c:v>
                </c:pt>
                <c:pt idx="1645">
                  <c:v>45800</c:v>
                </c:pt>
                <c:pt idx="1646">
                  <c:v>45803</c:v>
                </c:pt>
                <c:pt idx="1647">
                  <c:v>45804</c:v>
                </c:pt>
                <c:pt idx="1648">
                  <c:v>45805</c:v>
                </c:pt>
                <c:pt idx="1649">
                  <c:v>45806</c:v>
                </c:pt>
                <c:pt idx="1650">
                  <c:v>45807</c:v>
                </c:pt>
                <c:pt idx="1651">
                  <c:v>45810</c:v>
                </c:pt>
                <c:pt idx="1652">
                  <c:v>45811</c:v>
                </c:pt>
                <c:pt idx="1653">
                  <c:v>45812</c:v>
                </c:pt>
                <c:pt idx="1654">
                  <c:v>45813</c:v>
                </c:pt>
                <c:pt idx="1655">
                  <c:v>45814</c:v>
                </c:pt>
                <c:pt idx="1656">
                  <c:v>45817</c:v>
                </c:pt>
                <c:pt idx="1657">
                  <c:v>45818</c:v>
                </c:pt>
                <c:pt idx="1658">
                  <c:v>45819</c:v>
                </c:pt>
                <c:pt idx="1659">
                  <c:v>45820</c:v>
                </c:pt>
                <c:pt idx="1660">
                  <c:v>45821</c:v>
                </c:pt>
                <c:pt idx="1661">
                  <c:v>45824</c:v>
                </c:pt>
                <c:pt idx="1662">
                  <c:v>45825</c:v>
                </c:pt>
                <c:pt idx="1663">
                  <c:v>45826</c:v>
                </c:pt>
                <c:pt idx="1664">
                  <c:v>45827</c:v>
                </c:pt>
                <c:pt idx="1665">
                  <c:v>45828</c:v>
                </c:pt>
                <c:pt idx="1666">
                  <c:v>45831</c:v>
                </c:pt>
                <c:pt idx="1667">
                  <c:v>45832</c:v>
                </c:pt>
                <c:pt idx="1668">
                  <c:v>45833</c:v>
                </c:pt>
                <c:pt idx="1669">
                  <c:v>45834</c:v>
                </c:pt>
                <c:pt idx="1670">
                  <c:v>45835</c:v>
                </c:pt>
                <c:pt idx="1671">
                  <c:v>45838</c:v>
                </c:pt>
                <c:pt idx="1672">
                  <c:v>45839</c:v>
                </c:pt>
                <c:pt idx="1673">
                  <c:v>45840</c:v>
                </c:pt>
                <c:pt idx="1674">
                  <c:v>45841</c:v>
                </c:pt>
                <c:pt idx="1675">
                  <c:v>45842</c:v>
                </c:pt>
                <c:pt idx="1676">
                  <c:v>45845</c:v>
                </c:pt>
                <c:pt idx="1677">
                  <c:v>45846</c:v>
                </c:pt>
                <c:pt idx="1678">
                  <c:v>45847</c:v>
                </c:pt>
                <c:pt idx="1679">
                  <c:v>45848</c:v>
                </c:pt>
                <c:pt idx="1680">
                  <c:v>45849</c:v>
                </c:pt>
                <c:pt idx="1681">
                  <c:v>45852</c:v>
                </c:pt>
                <c:pt idx="1682">
                  <c:v>45853</c:v>
                </c:pt>
                <c:pt idx="1683">
                  <c:v>45854</c:v>
                </c:pt>
                <c:pt idx="1684">
                  <c:v>45855</c:v>
                </c:pt>
                <c:pt idx="1685">
                  <c:v>45856</c:v>
                </c:pt>
                <c:pt idx="1686">
                  <c:v>45859</c:v>
                </c:pt>
                <c:pt idx="1687">
                  <c:v>45860</c:v>
                </c:pt>
                <c:pt idx="1688">
                  <c:v>45861</c:v>
                </c:pt>
                <c:pt idx="1689">
                  <c:v>45862</c:v>
                </c:pt>
                <c:pt idx="1690">
                  <c:v>45863</c:v>
                </c:pt>
                <c:pt idx="1691">
                  <c:v>45866</c:v>
                </c:pt>
                <c:pt idx="1692">
                  <c:v>45867</c:v>
                </c:pt>
                <c:pt idx="1693">
                  <c:v>45868</c:v>
                </c:pt>
                <c:pt idx="1694">
                  <c:v>45869</c:v>
                </c:pt>
                <c:pt idx="1695">
                  <c:v>45870</c:v>
                </c:pt>
                <c:pt idx="1696">
                  <c:v>45873</c:v>
                </c:pt>
                <c:pt idx="1697">
                  <c:v>45874</c:v>
                </c:pt>
                <c:pt idx="1698">
                  <c:v>45875</c:v>
                </c:pt>
                <c:pt idx="1699">
                  <c:v>45876</c:v>
                </c:pt>
                <c:pt idx="1700">
                  <c:v>45877</c:v>
                </c:pt>
                <c:pt idx="1701">
                  <c:v>45880</c:v>
                </c:pt>
                <c:pt idx="1702">
                  <c:v>45881</c:v>
                </c:pt>
                <c:pt idx="1703">
                  <c:v>45882</c:v>
                </c:pt>
                <c:pt idx="1704">
                  <c:v>45883</c:v>
                </c:pt>
                <c:pt idx="1705">
                  <c:v>45884</c:v>
                </c:pt>
                <c:pt idx="1706">
                  <c:v>45887</c:v>
                </c:pt>
                <c:pt idx="1707">
                  <c:v>45888</c:v>
                </c:pt>
                <c:pt idx="1708">
                  <c:v>45889</c:v>
                </c:pt>
                <c:pt idx="1709">
                  <c:v>45890</c:v>
                </c:pt>
                <c:pt idx="1710">
                  <c:v>45891</c:v>
                </c:pt>
                <c:pt idx="1711">
                  <c:v>45894</c:v>
                </c:pt>
                <c:pt idx="1712">
                  <c:v>45895</c:v>
                </c:pt>
                <c:pt idx="1713">
                  <c:v>45896</c:v>
                </c:pt>
                <c:pt idx="1714">
                  <c:v>45897</c:v>
                </c:pt>
                <c:pt idx="1715">
                  <c:v>45898</c:v>
                </c:pt>
                <c:pt idx="1716">
                  <c:v>45901</c:v>
                </c:pt>
                <c:pt idx="1717">
                  <c:v>45902</c:v>
                </c:pt>
                <c:pt idx="1718">
                  <c:v>45903</c:v>
                </c:pt>
                <c:pt idx="1719">
                  <c:v>45904</c:v>
                </c:pt>
                <c:pt idx="1720">
                  <c:v>45905</c:v>
                </c:pt>
                <c:pt idx="1721">
                  <c:v>45908</c:v>
                </c:pt>
                <c:pt idx="1722">
                  <c:v>45909</c:v>
                </c:pt>
                <c:pt idx="1723">
                  <c:v>45910</c:v>
                </c:pt>
                <c:pt idx="1724">
                  <c:v>45911</c:v>
                </c:pt>
                <c:pt idx="1725">
                  <c:v>45912</c:v>
                </c:pt>
                <c:pt idx="1726">
                  <c:v>45915</c:v>
                </c:pt>
                <c:pt idx="1727">
                  <c:v>45916</c:v>
                </c:pt>
                <c:pt idx="1728">
                  <c:v>45917</c:v>
                </c:pt>
                <c:pt idx="1729">
                  <c:v>45918</c:v>
                </c:pt>
                <c:pt idx="1730">
                  <c:v>45919</c:v>
                </c:pt>
                <c:pt idx="1731">
                  <c:v>45922</c:v>
                </c:pt>
                <c:pt idx="1732">
                  <c:v>45923</c:v>
                </c:pt>
                <c:pt idx="1733">
                  <c:v>45924</c:v>
                </c:pt>
                <c:pt idx="1734">
                  <c:v>45925</c:v>
                </c:pt>
                <c:pt idx="1735">
                  <c:v>45926</c:v>
                </c:pt>
                <c:pt idx="1736">
                  <c:v>45929</c:v>
                </c:pt>
                <c:pt idx="1737">
                  <c:v>45930</c:v>
                </c:pt>
                <c:pt idx="1738">
                  <c:v>45931</c:v>
                </c:pt>
                <c:pt idx="1739">
                  <c:v>45932</c:v>
                </c:pt>
                <c:pt idx="1740">
                  <c:v>45933</c:v>
                </c:pt>
                <c:pt idx="1741">
                  <c:v>45936</c:v>
                </c:pt>
                <c:pt idx="1742">
                  <c:v>45937</c:v>
                </c:pt>
                <c:pt idx="1743">
                  <c:v>45938</c:v>
                </c:pt>
                <c:pt idx="1744">
                  <c:v>45939</c:v>
                </c:pt>
                <c:pt idx="1745">
                  <c:v>45940</c:v>
                </c:pt>
                <c:pt idx="1746">
                  <c:v>45943</c:v>
                </c:pt>
                <c:pt idx="1747">
                  <c:v>45944</c:v>
                </c:pt>
                <c:pt idx="1748">
                  <c:v>45945</c:v>
                </c:pt>
                <c:pt idx="1749">
                  <c:v>45946</c:v>
                </c:pt>
                <c:pt idx="1750">
                  <c:v>45947</c:v>
                </c:pt>
                <c:pt idx="1751">
                  <c:v>45950</c:v>
                </c:pt>
                <c:pt idx="1752">
                  <c:v>45951</c:v>
                </c:pt>
                <c:pt idx="1753">
                  <c:v>45952</c:v>
                </c:pt>
                <c:pt idx="1754">
                  <c:v>45953</c:v>
                </c:pt>
                <c:pt idx="1755">
                  <c:v>45954</c:v>
                </c:pt>
                <c:pt idx="1756">
                  <c:v>45957</c:v>
                </c:pt>
                <c:pt idx="1757">
                  <c:v>45958</c:v>
                </c:pt>
                <c:pt idx="1758">
                  <c:v>45959</c:v>
                </c:pt>
                <c:pt idx="1759">
                  <c:v>45960</c:v>
                </c:pt>
                <c:pt idx="1760">
                  <c:v>45961</c:v>
                </c:pt>
                <c:pt idx="1761">
                  <c:v>45964</c:v>
                </c:pt>
                <c:pt idx="1762">
                  <c:v>45965</c:v>
                </c:pt>
                <c:pt idx="1763">
                  <c:v>45966</c:v>
                </c:pt>
                <c:pt idx="1764">
                  <c:v>45967</c:v>
                </c:pt>
                <c:pt idx="1765">
                  <c:v>45968</c:v>
                </c:pt>
                <c:pt idx="1766">
                  <c:v>45971</c:v>
                </c:pt>
                <c:pt idx="1767">
                  <c:v>45972</c:v>
                </c:pt>
                <c:pt idx="1768">
                  <c:v>45973</c:v>
                </c:pt>
                <c:pt idx="1769">
                  <c:v>45974</c:v>
                </c:pt>
                <c:pt idx="1770">
                  <c:v>45975</c:v>
                </c:pt>
                <c:pt idx="1771">
                  <c:v>45978</c:v>
                </c:pt>
                <c:pt idx="1772">
                  <c:v>45979</c:v>
                </c:pt>
                <c:pt idx="1773">
                  <c:v>45980</c:v>
                </c:pt>
                <c:pt idx="1774">
                  <c:v>45981</c:v>
                </c:pt>
                <c:pt idx="1775">
                  <c:v>45982</c:v>
                </c:pt>
                <c:pt idx="1776">
                  <c:v>45985</c:v>
                </c:pt>
                <c:pt idx="1777">
                  <c:v>45986</c:v>
                </c:pt>
                <c:pt idx="1778">
                  <c:v>45987</c:v>
                </c:pt>
                <c:pt idx="1779">
                  <c:v>45988</c:v>
                </c:pt>
                <c:pt idx="1780">
                  <c:v>45989</c:v>
                </c:pt>
                <c:pt idx="1781">
                  <c:v>45992</c:v>
                </c:pt>
                <c:pt idx="1782">
                  <c:v>45993</c:v>
                </c:pt>
                <c:pt idx="1783">
                  <c:v>45994</c:v>
                </c:pt>
                <c:pt idx="1784">
                  <c:v>45995</c:v>
                </c:pt>
                <c:pt idx="1785">
                  <c:v>45996</c:v>
                </c:pt>
                <c:pt idx="1786">
                  <c:v>45999</c:v>
                </c:pt>
                <c:pt idx="1787">
                  <c:v>46000</c:v>
                </c:pt>
                <c:pt idx="1788">
                  <c:v>46001</c:v>
                </c:pt>
                <c:pt idx="1789">
                  <c:v>46002</c:v>
                </c:pt>
                <c:pt idx="1790">
                  <c:v>46003</c:v>
                </c:pt>
                <c:pt idx="1791">
                  <c:v>46006</c:v>
                </c:pt>
                <c:pt idx="1792">
                  <c:v>46007</c:v>
                </c:pt>
                <c:pt idx="1793">
                  <c:v>46008</c:v>
                </c:pt>
                <c:pt idx="1794">
                  <c:v>46009</c:v>
                </c:pt>
                <c:pt idx="1795">
                  <c:v>46010</c:v>
                </c:pt>
                <c:pt idx="1796">
                  <c:v>46013</c:v>
                </c:pt>
                <c:pt idx="1797">
                  <c:v>46014</c:v>
                </c:pt>
                <c:pt idx="1798">
                  <c:v>46015</c:v>
                </c:pt>
                <c:pt idx="1799">
                  <c:v>46016</c:v>
                </c:pt>
                <c:pt idx="1800">
                  <c:v>46017</c:v>
                </c:pt>
                <c:pt idx="1801">
                  <c:v>46020</c:v>
                </c:pt>
                <c:pt idx="1802">
                  <c:v>46021</c:v>
                </c:pt>
                <c:pt idx="1803">
                  <c:v>46022</c:v>
                </c:pt>
                <c:pt idx="1804">
                  <c:v>46023</c:v>
                </c:pt>
                <c:pt idx="1805">
                  <c:v>46024</c:v>
                </c:pt>
                <c:pt idx="1806">
                  <c:v>46027</c:v>
                </c:pt>
                <c:pt idx="1807">
                  <c:v>46028</c:v>
                </c:pt>
                <c:pt idx="1808">
                  <c:v>46029</c:v>
                </c:pt>
                <c:pt idx="1809">
                  <c:v>46030</c:v>
                </c:pt>
                <c:pt idx="1810">
                  <c:v>46031</c:v>
                </c:pt>
                <c:pt idx="1811">
                  <c:v>46034</c:v>
                </c:pt>
                <c:pt idx="1812">
                  <c:v>46035</c:v>
                </c:pt>
                <c:pt idx="1813">
                  <c:v>46036</c:v>
                </c:pt>
                <c:pt idx="1814">
                  <c:v>46037</c:v>
                </c:pt>
                <c:pt idx="1815">
                  <c:v>46038</c:v>
                </c:pt>
                <c:pt idx="1816">
                  <c:v>46041</c:v>
                </c:pt>
                <c:pt idx="1817">
                  <c:v>46042</c:v>
                </c:pt>
                <c:pt idx="1818">
                  <c:v>46043</c:v>
                </c:pt>
                <c:pt idx="1819">
                  <c:v>46044</c:v>
                </c:pt>
                <c:pt idx="1820">
                  <c:v>46045</c:v>
                </c:pt>
                <c:pt idx="1821">
                  <c:v>46048</c:v>
                </c:pt>
                <c:pt idx="1822">
                  <c:v>46049</c:v>
                </c:pt>
                <c:pt idx="1823">
                  <c:v>46050</c:v>
                </c:pt>
                <c:pt idx="1824">
                  <c:v>46051</c:v>
                </c:pt>
                <c:pt idx="1825">
                  <c:v>46052</c:v>
                </c:pt>
                <c:pt idx="1826">
                  <c:v>46055</c:v>
                </c:pt>
              </c:numCache>
            </c:numRef>
          </c:cat>
          <c:val>
            <c:numRef>
              <c:f>'Monetary policy'!$C$3:$C$1829</c:f>
              <c:numCache>
                <c:formatCode>General</c:formatCode>
                <c:ptCount val="1827"/>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0</c:v>
                </c:pt>
                <c:pt idx="249">
                  <c:v>0</c:v>
                </c:pt>
                <c:pt idx="250">
                  <c:v>0</c:v>
                </c:pt>
                <c:pt idx="251">
                  <c:v>0</c:v>
                </c:pt>
                <c:pt idx="252">
                  <c:v>0</c:v>
                </c:pt>
                <c:pt idx="253">
                  <c:v>0</c:v>
                </c:pt>
                <c:pt idx="254">
                  <c:v>0</c:v>
                </c:pt>
                <c:pt idx="255">
                  <c:v>0</c:v>
                </c:pt>
                <c:pt idx="256">
                  <c:v>0</c:v>
                </c:pt>
                <c:pt idx="257">
                  <c:v>0</c:v>
                </c:pt>
                <c:pt idx="258">
                  <c:v>0</c:v>
                </c:pt>
                <c:pt idx="259">
                  <c:v>0</c:v>
                </c:pt>
                <c:pt idx="260">
                  <c:v>0</c:v>
                </c:pt>
                <c:pt idx="261">
                  <c:v>0</c:v>
                </c:pt>
                <c:pt idx="262">
                  <c:v>0</c:v>
                </c:pt>
                <c:pt idx="263">
                  <c:v>0</c:v>
                </c:pt>
                <c:pt idx="264">
                  <c:v>0</c:v>
                </c:pt>
                <c:pt idx="265">
                  <c:v>0</c:v>
                </c:pt>
                <c:pt idx="266">
                  <c:v>0</c:v>
                </c:pt>
                <c:pt idx="267">
                  <c:v>0</c:v>
                </c:pt>
                <c:pt idx="268">
                  <c:v>0</c:v>
                </c:pt>
                <c:pt idx="269">
                  <c:v>0</c:v>
                </c:pt>
                <c:pt idx="270">
                  <c:v>0</c:v>
                </c:pt>
                <c:pt idx="271">
                  <c:v>0</c:v>
                </c:pt>
                <c:pt idx="272">
                  <c:v>0</c:v>
                </c:pt>
                <c:pt idx="273">
                  <c:v>0</c:v>
                </c:pt>
                <c:pt idx="274">
                  <c:v>0</c:v>
                </c:pt>
                <c:pt idx="275">
                  <c:v>0</c:v>
                </c:pt>
                <c:pt idx="276">
                  <c:v>0</c:v>
                </c:pt>
                <c:pt idx="277">
                  <c:v>0</c:v>
                </c:pt>
                <c:pt idx="278">
                  <c:v>0</c:v>
                </c:pt>
                <c:pt idx="279">
                  <c:v>0</c:v>
                </c:pt>
                <c:pt idx="280">
                  <c:v>0</c:v>
                </c:pt>
                <c:pt idx="281">
                  <c:v>0</c:v>
                </c:pt>
                <c:pt idx="282">
                  <c:v>0</c:v>
                </c:pt>
                <c:pt idx="283">
                  <c:v>0</c:v>
                </c:pt>
                <c:pt idx="284">
                  <c:v>0</c:v>
                </c:pt>
                <c:pt idx="285">
                  <c:v>0</c:v>
                </c:pt>
                <c:pt idx="286">
                  <c:v>0</c:v>
                </c:pt>
                <c:pt idx="287">
                  <c:v>0</c:v>
                </c:pt>
                <c:pt idx="288">
                  <c:v>0</c:v>
                </c:pt>
                <c:pt idx="289">
                  <c:v>0</c:v>
                </c:pt>
                <c:pt idx="290">
                  <c:v>0</c:v>
                </c:pt>
                <c:pt idx="291">
                  <c:v>0</c:v>
                </c:pt>
                <c:pt idx="292">
                  <c:v>0</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c:v>
                </c:pt>
                <c:pt idx="342">
                  <c:v>0</c:v>
                </c:pt>
                <c:pt idx="343">
                  <c:v>0</c:v>
                </c:pt>
                <c:pt idx="344">
                  <c:v>0</c:v>
                </c:pt>
                <c:pt idx="345">
                  <c:v>0</c:v>
                </c:pt>
                <c:pt idx="346">
                  <c:v>0</c:v>
                </c:pt>
                <c:pt idx="347">
                  <c:v>0</c:v>
                </c:pt>
                <c:pt idx="348">
                  <c:v>0</c:v>
                </c:pt>
                <c:pt idx="349">
                  <c:v>0</c:v>
                </c:pt>
                <c:pt idx="350">
                  <c:v>0</c:v>
                </c:pt>
                <c:pt idx="351">
                  <c:v>0</c:v>
                </c:pt>
                <c:pt idx="352">
                  <c:v>0</c:v>
                </c:pt>
                <c:pt idx="353">
                  <c:v>0</c:v>
                </c:pt>
                <c:pt idx="354">
                  <c:v>0</c:v>
                </c:pt>
                <c:pt idx="355">
                  <c:v>0</c:v>
                </c:pt>
                <c:pt idx="356">
                  <c:v>0</c:v>
                </c:pt>
                <c:pt idx="357">
                  <c:v>0</c:v>
                </c:pt>
                <c:pt idx="358">
                  <c:v>0</c:v>
                </c:pt>
                <c:pt idx="359">
                  <c:v>0</c:v>
                </c:pt>
                <c:pt idx="360">
                  <c:v>0</c:v>
                </c:pt>
                <c:pt idx="361">
                  <c:v>0</c:v>
                </c:pt>
                <c:pt idx="362">
                  <c:v>0</c:v>
                </c:pt>
                <c:pt idx="363">
                  <c:v>0</c:v>
                </c:pt>
                <c:pt idx="364">
                  <c:v>0</c:v>
                </c:pt>
                <c:pt idx="365">
                  <c:v>0</c:v>
                </c:pt>
                <c:pt idx="366">
                  <c:v>0</c:v>
                </c:pt>
                <c:pt idx="367">
                  <c:v>0</c:v>
                </c:pt>
                <c:pt idx="368">
                  <c:v>0</c:v>
                </c:pt>
                <c:pt idx="369">
                  <c:v>0</c:v>
                </c:pt>
                <c:pt idx="370">
                  <c:v>0</c:v>
                </c:pt>
                <c:pt idx="371">
                  <c:v>0</c:v>
                </c:pt>
                <c:pt idx="372">
                  <c:v>0</c:v>
                </c:pt>
                <c:pt idx="373">
                  <c:v>0</c:v>
                </c:pt>
                <c:pt idx="374">
                  <c:v>0</c:v>
                </c:pt>
                <c:pt idx="375">
                  <c:v>0</c:v>
                </c:pt>
                <c:pt idx="376">
                  <c:v>0</c:v>
                </c:pt>
                <c:pt idx="377">
                  <c:v>0</c:v>
                </c:pt>
                <c:pt idx="378">
                  <c:v>0</c:v>
                </c:pt>
                <c:pt idx="379">
                  <c:v>0</c:v>
                </c:pt>
                <c:pt idx="380">
                  <c:v>0</c:v>
                </c:pt>
                <c:pt idx="381">
                  <c:v>0</c:v>
                </c:pt>
                <c:pt idx="382">
                  <c:v>0</c:v>
                </c:pt>
                <c:pt idx="383">
                  <c:v>0</c:v>
                </c:pt>
                <c:pt idx="384">
                  <c:v>0</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c:v>
                </c:pt>
                <c:pt idx="400">
                  <c:v>0</c:v>
                </c:pt>
                <c:pt idx="401">
                  <c:v>0</c:v>
                </c:pt>
                <c:pt idx="402">
                  <c:v>0</c:v>
                </c:pt>
                <c:pt idx="403">
                  <c:v>0</c:v>
                </c:pt>
                <c:pt idx="404">
                  <c:v>0</c:v>
                </c:pt>
                <c:pt idx="405">
                  <c:v>0</c:v>
                </c:pt>
                <c:pt idx="406">
                  <c:v>0</c:v>
                </c:pt>
                <c:pt idx="407">
                  <c:v>0</c:v>
                </c:pt>
                <c:pt idx="408">
                  <c:v>0</c:v>
                </c:pt>
                <c:pt idx="409">
                  <c:v>0</c:v>
                </c:pt>
                <c:pt idx="410">
                  <c:v>0</c:v>
                </c:pt>
                <c:pt idx="411">
                  <c:v>0</c:v>
                </c:pt>
                <c:pt idx="412">
                  <c:v>0</c:v>
                </c:pt>
                <c:pt idx="413">
                  <c:v>0</c:v>
                </c:pt>
                <c:pt idx="414">
                  <c:v>0</c:v>
                </c:pt>
                <c:pt idx="415">
                  <c:v>0</c:v>
                </c:pt>
                <c:pt idx="416">
                  <c:v>0</c:v>
                </c:pt>
                <c:pt idx="417">
                  <c:v>0</c:v>
                </c:pt>
                <c:pt idx="418">
                  <c:v>0</c:v>
                </c:pt>
                <c:pt idx="419">
                  <c:v>0</c:v>
                </c:pt>
                <c:pt idx="420">
                  <c:v>0</c:v>
                </c:pt>
                <c:pt idx="421">
                  <c:v>0</c:v>
                </c:pt>
                <c:pt idx="422">
                  <c:v>0</c:v>
                </c:pt>
                <c:pt idx="423">
                  <c:v>0</c:v>
                </c:pt>
                <c:pt idx="424">
                  <c:v>0</c:v>
                </c:pt>
                <c:pt idx="425">
                  <c:v>0</c:v>
                </c:pt>
                <c:pt idx="426">
                  <c:v>0</c:v>
                </c:pt>
                <c:pt idx="427">
                  <c:v>0</c:v>
                </c:pt>
                <c:pt idx="428">
                  <c:v>0</c:v>
                </c:pt>
                <c:pt idx="429">
                  <c:v>0</c:v>
                </c:pt>
                <c:pt idx="430">
                  <c:v>0</c:v>
                </c:pt>
                <c:pt idx="431">
                  <c:v>0</c:v>
                </c:pt>
                <c:pt idx="432">
                  <c:v>0</c:v>
                </c:pt>
                <c:pt idx="433">
                  <c:v>0</c:v>
                </c:pt>
                <c:pt idx="434">
                  <c:v>0</c:v>
                </c:pt>
                <c:pt idx="435">
                  <c:v>0</c:v>
                </c:pt>
                <c:pt idx="436">
                  <c:v>0</c:v>
                </c:pt>
                <c:pt idx="437">
                  <c:v>0</c:v>
                </c:pt>
                <c:pt idx="438">
                  <c:v>0</c:v>
                </c:pt>
                <c:pt idx="439">
                  <c:v>0</c:v>
                </c:pt>
                <c:pt idx="440">
                  <c:v>0</c:v>
                </c:pt>
                <c:pt idx="441">
                  <c:v>0</c:v>
                </c:pt>
                <c:pt idx="442">
                  <c:v>0</c:v>
                </c:pt>
                <c:pt idx="443">
                  <c:v>0</c:v>
                </c:pt>
                <c:pt idx="444">
                  <c:v>0</c:v>
                </c:pt>
                <c:pt idx="445">
                  <c:v>0</c:v>
                </c:pt>
                <c:pt idx="446">
                  <c:v>0</c:v>
                </c:pt>
                <c:pt idx="447">
                  <c:v>0</c:v>
                </c:pt>
                <c:pt idx="448">
                  <c:v>0</c:v>
                </c:pt>
                <c:pt idx="449">
                  <c:v>0</c:v>
                </c:pt>
                <c:pt idx="450">
                  <c:v>0</c:v>
                </c:pt>
                <c:pt idx="451">
                  <c:v>0</c:v>
                </c:pt>
                <c:pt idx="452">
                  <c:v>0</c:v>
                </c:pt>
                <c:pt idx="453">
                  <c:v>0</c:v>
                </c:pt>
                <c:pt idx="454">
                  <c:v>0</c:v>
                </c:pt>
                <c:pt idx="455">
                  <c:v>0</c:v>
                </c:pt>
                <c:pt idx="456">
                  <c:v>0</c:v>
                </c:pt>
                <c:pt idx="457">
                  <c:v>0</c:v>
                </c:pt>
                <c:pt idx="458">
                  <c:v>0</c:v>
                </c:pt>
                <c:pt idx="459">
                  <c:v>0</c:v>
                </c:pt>
                <c:pt idx="460">
                  <c:v>0</c:v>
                </c:pt>
                <c:pt idx="461">
                  <c:v>0</c:v>
                </c:pt>
                <c:pt idx="462">
                  <c:v>0</c:v>
                </c:pt>
                <c:pt idx="463">
                  <c:v>0</c:v>
                </c:pt>
                <c:pt idx="464">
                  <c:v>0</c:v>
                </c:pt>
                <c:pt idx="465">
                  <c:v>0</c:v>
                </c:pt>
                <c:pt idx="466">
                  <c:v>0</c:v>
                </c:pt>
                <c:pt idx="467">
                  <c:v>0</c:v>
                </c:pt>
                <c:pt idx="468">
                  <c:v>0</c:v>
                </c:pt>
                <c:pt idx="469">
                  <c:v>0</c:v>
                </c:pt>
                <c:pt idx="470">
                  <c:v>0</c:v>
                </c:pt>
                <c:pt idx="471">
                  <c:v>0</c:v>
                </c:pt>
                <c:pt idx="472">
                  <c:v>0</c:v>
                </c:pt>
                <c:pt idx="473">
                  <c:v>0</c:v>
                </c:pt>
                <c:pt idx="474">
                  <c:v>0</c:v>
                </c:pt>
                <c:pt idx="475">
                  <c:v>0</c:v>
                </c:pt>
                <c:pt idx="476">
                  <c:v>0</c:v>
                </c:pt>
                <c:pt idx="477">
                  <c:v>0</c:v>
                </c:pt>
                <c:pt idx="478">
                  <c:v>0</c:v>
                </c:pt>
                <c:pt idx="479">
                  <c:v>0</c:v>
                </c:pt>
                <c:pt idx="480">
                  <c:v>0</c:v>
                </c:pt>
                <c:pt idx="481">
                  <c:v>0</c:v>
                </c:pt>
                <c:pt idx="482">
                  <c:v>0</c:v>
                </c:pt>
                <c:pt idx="483">
                  <c:v>0</c:v>
                </c:pt>
                <c:pt idx="484">
                  <c:v>0</c:v>
                </c:pt>
                <c:pt idx="485">
                  <c:v>0</c:v>
                </c:pt>
                <c:pt idx="486">
                  <c:v>0</c:v>
                </c:pt>
                <c:pt idx="487">
                  <c:v>0</c:v>
                </c:pt>
                <c:pt idx="488">
                  <c:v>0</c:v>
                </c:pt>
                <c:pt idx="489">
                  <c:v>0</c:v>
                </c:pt>
                <c:pt idx="490">
                  <c:v>0</c:v>
                </c:pt>
                <c:pt idx="491">
                  <c:v>0</c:v>
                </c:pt>
                <c:pt idx="492">
                  <c:v>0</c:v>
                </c:pt>
                <c:pt idx="493">
                  <c:v>0</c:v>
                </c:pt>
                <c:pt idx="494">
                  <c:v>0</c:v>
                </c:pt>
                <c:pt idx="495">
                  <c:v>0</c:v>
                </c:pt>
                <c:pt idx="496">
                  <c:v>0</c:v>
                </c:pt>
                <c:pt idx="497">
                  <c:v>0</c:v>
                </c:pt>
                <c:pt idx="498">
                  <c:v>0</c:v>
                </c:pt>
                <c:pt idx="499">
                  <c:v>0</c:v>
                </c:pt>
                <c:pt idx="500">
                  <c:v>0</c:v>
                </c:pt>
                <c:pt idx="501">
                  <c:v>0</c:v>
                </c:pt>
                <c:pt idx="502">
                  <c:v>0</c:v>
                </c:pt>
                <c:pt idx="503">
                  <c:v>0</c:v>
                </c:pt>
                <c:pt idx="504">
                  <c:v>0</c:v>
                </c:pt>
                <c:pt idx="505">
                  <c:v>0</c:v>
                </c:pt>
                <c:pt idx="506">
                  <c:v>0</c:v>
                </c:pt>
                <c:pt idx="507">
                  <c:v>0</c:v>
                </c:pt>
                <c:pt idx="508">
                  <c:v>0</c:v>
                </c:pt>
                <c:pt idx="509">
                  <c:v>0</c:v>
                </c:pt>
                <c:pt idx="510">
                  <c:v>0</c:v>
                </c:pt>
                <c:pt idx="511">
                  <c:v>0</c:v>
                </c:pt>
                <c:pt idx="512">
                  <c:v>0</c:v>
                </c:pt>
                <c:pt idx="513">
                  <c:v>0</c:v>
                </c:pt>
                <c:pt idx="514">
                  <c:v>0</c:v>
                </c:pt>
                <c:pt idx="515">
                  <c:v>0</c:v>
                </c:pt>
                <c:pt idx="516">
                  <c:v>0</c:v>
                </c:pt>
                <c:pt idx="517">
                  <c:v>0</c:v>
                </c:pt>
                <c:pt idx="518">
                  <c:v>0</c:v>
                </c:pt>
                <c:pt idx="519">
                  <c:v>0</c:v>
                </c:pt>
                <c:pt idx="520">
                  <c:v>0</c:v>
                </c:pt>
                <c:pt idx="521">
                  <c:v>0</c:v>
                </c:pt>
                <c:pt idx="522">
                  <c:v>0</c:v>
                </c:pt>
                <c:pt idx="523">
                  <c:v>0</c:v>
                </c:pt>
                <c:pt idx="524">
                  <c:v>0</c:v>
                </c:pt>
                <c:pt idx="525">
                  <c:v>0</c:v>
                </c:pt>
                <c:pt idx="526">
                  <c:v>0</c:v>
                </c:pt>
                <c:pt idx="527">
                  <c:v>0</c:v>
                </c:pt>
                <c:pt idx="528">
                  <c:v>0</c:v>
                </c:pt>
                <c:pt idx="529">
                  <c:v>0</c:v>
                </c:pt>
                <c:pt idx="530">
                  <c:v>0</c:v>
                </c:pt>
                <c:pt idx="531">
                  <c:v>0</c:v>
                </c:pt>
                <c:pt idx="532">
                  <c:v>0</c:v>
                </c:pt>
                <c:pt idx="533">
                  <c:v>0</c:v>
                </c:pt>
                <c:pt idx="534">
                  <c:v>0</c:v>
                </c:pt>
                <c:pt idx="535">
                  <c:v>0</c:v>
                </c:pt>
                <c:pt idx="536">
                  <c:v>0</c:v>
                </c:pt>
                <c:pt idx="537">
                  <c:v>0</c:v>
                </c:pt>
                <c:pt idx="538">
                  <c:v>0</c:v>
                </c:pt>
                <c:pt idx="539">
                  <c:v>0</c:v>
                </c:pt>
                <c:pt idx="540">
                  <c:v>0</c:v>
                </c:pt>
                <c:pt idx="541">
                  <c:v>0</c:v>
                </c:pt>
                <c:pt idx="542">
                  <c:v>0</c:v>
                </c:pt>
                <c:pt idx="543">
                  <c:v>0</c:v>
                </c:pt>
                <c:pt idx="544">
                  <c:v>0</c:v>
                </c:pt>
                <c:pt idx="545">
                  <c:v>0</c:v>
                </c:pt>
                <c:pt idx="546">
                  <c:v>0</c:v>
                </c:pt>
                <c:pt idx="547">
                  <c:v>0</c:v>
                </c:pt>
                <c:pt idx="548">
                  <c:v>0</c:v>
                </c:pt>
                <c:pt idx="549">
                  <c:v>0</c:v>
                </c:pt>
                <c:pt idx="550">
                  <c:v>0</c:v>
                </c:pt>
                <c:pt idx="551">
                  <c:v>0</c:v>
                </c:pt>
                <c:pt idx="552">
                  <c:v>0</c:v>
                </c:pt>
                <c:pt idx="553">
                  <c:v>0</c:v>
                </c:pt>
                <c:pt idx="554">
                  <c:v>0</c:v>
                </c:pt>
                <c:pt idx="555">
                  <c:v>0</c:v>
                </c:pt>
                <c:pt idx="556">
                  <c:v>0</c:v>
                </c:pt>
                <c:pt idx="557">
                  <c:v>0</c:v>
                </c:pt>
                <c:pt idx="558">
                  <c:v>0</c:v>
                </c:pt>
                <c:pt idx="559">
                  <c:v>0</c:v>
                </c:pt>
                <c:pt idx="560">
                  <c:v>0</c:v>
                </c:pt>
                <c:pt idx="561">
                  <c:v>0</c:v>
                </c:pt>
                <c:pt idx="562">
                  <c:v>0</c:v>
                </c:pt>
                <c:pt idx="563">
                  <c:v>0</c:v>
                </c:pt>
                <c:pt idx="564">
                  <c:v>0</c:v>
                </c:pt>
                <c:pt idx="565">
                  <c:v>0</c:v>
                </c:pt>
                <c:pt idx="566">
                  <c:v>0</c:v>
                </c:pt>
                <c:pt idx="567">
                  <c:v>0</c:v>
                </c:pt>
                <c:pt idx="568">
                  <c:v>0</c:v>
                </c:pt>
                <c:pt idx="569">
                  <c:v>0</c:v>
                </c:pt>
                <c:pt idx="570">
                  <c:v>0</c:v>
                </c:pt>
                <c:pt idx="571">
                  <c:v>0</c:v>
                </c:pt>
                <c:pt idx="572">
                  <c:v>0</c:v>
                </c:pt>
                <c:pt idx="573">
                  <c:v>0</c:v>
                </c:pt>
                <c:pt idx="574">
                  <c:v>0</c:v>
                </c:pt>
                <c:pt idx="575">
                  <c:v>0</c:v>
                </c:pt>
                <c:pt idx="576">
                  <c:v>0</c:v>
                </c:pt>
                <c:pt idx="577">
                  <c:v>0</c:v>
                </c:pt>
                <c:pt idx="578">
                  <c:v>0</c:v>
                </c:pt>
                <c:pt idx="579">
                  <c:v>0</c:v>
                </c:pt>
                <c:pt idx="580">
                  <c:v>0</c:v>
                </c:pt>
                <c:pt idx="581">
                  <c:v>0</c:v>
                </c:pt>
                <c:pt idx="582">
                  <c:v>0</c:v>
                </c:pt>
                <c:pt idx="583">
                  <c:v>0</c:v>
                </c:pt>
                <c:pt idx="584">
                  <c:v>0</c:v>
                </c:pt>
                <c:pt idx="585">
                  <c:v>0</c:v>
                </c:pt>
                <c:pt idx="586">
                  <c:v>0</c:v>
                </c:pt>
                <c:pt idx="587">
                  <c:v>0</c:v>
                </c:pt>
                <c:pt idx="588">
                  <c:v>0</c:v>
                </c:pt>
                <c:pt idx="589">
                  <c:v>0</c:v>
                </c:pt>
                <c:pt idx="590">
                  <c:v>0</c:v>
                </c:pt>
                <c:pt idx="591">
                  <c:v>0</c:v>
                </c:pt>
                <c:pt idx="592">
                  <c:v>0</c:v>
                </c:pt>
                <c:pt idx="593">
                  <c:v>0</c:v>
                </c:pt>
                <c:pt idx="594">
                  <c:v>0</c:v>
                </c:pt>
                <c:pt idx="595">
                  <c:v>0</c:v>
                </c:pt>
                <c:pt idx="596">
                  <c:v>0</c:v>
                </c:pt>
                <c:pt idx="597">
                  <c:v>0</c:v>
                </c:pt>
                <c:pt idx="598">
                  <c:v>0</c:v>
                </c:pt>
                <c:pt idx="599">
                  <c:v>0</c:v>
                </c:pt>
                <c:pt idx="600">
                  <c:v>0</c:v>
                </c:pt>
                <c:pt idx="601">
                  <c:v>0</c:v>
                </c:pt>
                <c:pt idx="602">
                  <c:v>0</c:v>
                </c:pt>
                <c:pt idx="603">
                  <c:v>0</c:v>
                </c:pt>
                <c:pt idx="604">
                  <c:v>0</c:v>
                </c:pt>
                <c:pt idx="605">
                  <c:v>0</c:v>
                </c:pt>
                <c:pt idx="606">
                  <c:v>0</c:v>
                </c:pt>
                <c:pt idx="607">
                  <c:v>0</c:v>
                </c:pt>
                <c:pt idx="608">
                  <c:v>0</c:v>
                </c:pt>
                <c:pt idx="609">
                  <c:v>0</c:v>
                </c:pt>
                <c:pt idx="610">
                  <c:v>0</c:v>
                </c:pt>
                <c:pt idx="611">
                  <c:v>0</c:v>
                </c:pt>
                <c:pt idx="612">
                  <c:v>0</c:v>
                </c:pt>
                <c:pt idx="613">
                  <c:v>0</c:v>
                </c:pt>
                <c:pt idx="614">
                  <c:v>0</c:v>
                </c:pt>
                <c:pt idx="615">
                  <c:v>0</c:v>
                </c:pt>
                <c:pt idx="616">
                  <c:v>0</c:v>
                </c:pt>
                <c:pt idx="617">
                  <c:v>0</c:v>
                </c:pt>
                <c:pt idx="618">
                  <c:v>0</c:v>
                </c:pt>
                <c:pt idx="619">
                  <c:v>0</c:v>
                </c:pt>
                <c:pt idx="620">
                  <c:v>0</c:v>
                </c:pt>
                <c:pt idx="621">
                  <c:v>0</c:v>
                </c:pt>
                <c:pt idx="622">
                  <c:v>0</c:v>
                </c:pt>
                <c:pt idx="623">
                  <c:v>0</c:v>
                </c:pt>
                <c:pt idx="624">
                  <c:v>0</c:v>
                </c:pt>
                <c:pt idx="625">
                  <c:v>0</c:v>
                </c:pt>
                <c:pt idx="626">
                  <c:v>0</c:v>
                </c:pt>
                <c:pt idx="627">
                  <c:v>0</c:v>
                </c:pt>
                <c:pt idx="628">
                  <c:v>0</c:v>
                </c:pt>
                <c:pt idx="629">
                  <c:v>0</c:v>
                </c:pt>
                <c:pt idx="630">
                  <c:v>0</c:v>
                </c:pt>
                <c:pt idx="631">
                  <c:v>0</c:v>
                </c:pt>
                <c:pt idx="632">
                  <c:v>0</c:v>
                </c:pt>
                <c:pt idx="633">
                  <c:v>0</c:v>
                </c:pt>
                <c:pt idx="634">
                  <c:v>0</c:v>
                </c:pt>
                <c:pt idx="635">
                  <c:v>0</c:v>
                </c:pt>
                <c:pt idx="636">
                  <c:v>0</c:v>
                </c:pt>
                <c:pt idx="637">
                  <c:v>0</c:v>
                </c:pt>
                <c:pt idx="638">
                  <c:v>0</c:v>
                </c:pt>
                <c:pt idx="639">
                  <c:v>0</c:v>
                </c:pt>
                <c:pt idx="640">
                  <c:v>0</c:v>
                </c:pt>
                <c:pt idx="641">
                  <c:v>0</c:v>
                </c:pt>
                <c:pt idx="642">
                  <c:v>0</c:v>
                </c:pt>
                <c:pt idx="643">
                  <c:v>0</c:v>
                </c:pt>
                <c:pt idx="644">
                  <c:v>0</c:v>
                </c:pt>
                <c:pt idx="645">
                  <c:v>0</c:v>
                </c:pt>
                <c:pt idx="646">
                  <c:v>0</c:v>
                </c:pt>
                <c:pt idx="647">
                  <c:v>0</c:v>
                </c:pt>
                <c:pt idx="648">
                  <c:v>0</c:v>
                </c:pt>
                <c:pt idx="649">
                  <c:v>0</c:v>
                </c:pt>
                <c:pt idx="650">
                  <c:v>0</c:v>
                </c:pt>
                <c:pt idx="651">
                  <c:v>0</c:v>
                </c:pt>
                <c:pt idx="652">
                  <c:v>0</c:v>
                </c:pt>
                <c:pt idx="653">
                  <c:v>0</c:v>
                </c:pt>
                <c:pt idx="654">
                  <c:v>0</c:v>
                </c:pt>
                <c:pt idx="655">
                  <c:v>0</c:v>
                </c:pt>
                <c:pt idx="656">
                  <c:v>0</c:v>
                </c:pt>
                <c:pt idx="657">
                  <c:v>0</c:v>
                </c:pt>
                <c:pt idx="658">
                  <c:v>0</c:v>
                </c:pt>
                <c:pt idx="659">
                  <c:v>0</c:v>
                </c:pt>
                <c:pt idx="660">
                  <c:v>0</c:v>
                </c:pt>
                <c:pt idx="661">
                  <c:v>0</c:v>
                </c:pt>
                <c:pt idx="662">
                  <c:v>0</c:v>
                </c:pt>
                <c:pt idx="663">
                  <c:v>0</c:v>
                </c:pt>
                <c:pt idx="664">
                  <c:v>0</c:v>
                </c:pt>
                <c:pt idx="665">
                  <c:v>0</c:v>
                </c:pt>
                <c:pt idx="666">
                  <c:v>0</c:v>
                </c:pt>
                <c:pt idx="667">
                  <c:v>0</c:v>
                </c:pt>
                <c:pt idx="668">
                  <c:v>0</c:v>
                </c:pt>
                <c:pt idx="669">
                  <c:v>0</c:v>
                </c:pt>
                <c:pt idx="670">
                  <c:v>0</c:v>
                </c:pt>
                <c:pt idx="671">
                  <c:v>0</c:v>
                </c:pt>
                <c:pt idx="672">
                  <c:v>0</c:v>
                </c:pt>
                <c:pt idx="673">
                  <c:v>0</c:v>
                </c:pt>
                <c:pt idx="674">
                  <c:v>0</c:v>
                </c:pt>
                <c:pt idx="675">
                  <c:v>0</c:v>
                </c:pt>
                <c:pt idx="676">
                  <c:v>0</c:v>
                </c:pt>
                <c:pt idx="677">
                  <c:v>0</c:v>
                </c:pt>
                <c:pt idx="678">
                  <c:v>0</c:v>
                </c:pt>
                <c:pt idx="679">
                  <c:v>0</c:v>
                </c:pt>
                <c:pt idx="680">
                  <c:v>0</c:v>
                </c:pt>
                <c:pt idx="681">
                  <c:v>0</c:v>
                </c:pt>
                <c:pt idx="682">
                  <c:v>0</c:v>
                </c:pt>
                <c:pt idx="683">
                  <c:v>0</c:v>
                </c:pt>
                <c:pt idx="684">
                  <c:v>0</c:v>
                </c:pt>
                <c:pt idx="685">
                  <c:v>0</c:v>
                </c:pt>
                <c:pt idx="686">
                  <c:v>0</c:v>
                </c:pt>
                <c:pt idx="687">
                  <c:v>0</c:v>
                </c:pt>
                <c:pt idx="688">
                  <c:v>0</c:v>
                </c:pt>
                <c:pt idx="689">
                  <c:v>0</c:v>
                </c:pt>
                <c:pt idx="690">
                  <c:v>0</c:v>
                </c:pt>
                <c:pt idx="691">
                  <c:v>0</c:v>
                </c:pt>
                <c:pt idx="692">
                  <c:v>0</c:v>
                </c:pt>
                <c:pt idx="693">
                  <c:v>0</c:v>
                </c:pt>
                <c:pt idx="694">
                  <c:v>0</c:v>
                </c:pt>
                <c:pt idx="695">
                  <c:v>0</c:v>
                </c:pt>
                <c:pt idx="696">
                  <c:v>0</c:v>
                </c:pt>
                <c:pt idx="697">
                  <c:v>0</c:v>
                </c:pt>
                <c:pt idx="698">
                  <c:v>0</c:v>
                </c:pt>
                <c:pt idx="699">
                  <c:v>0</c:v>
                </c:pt>
                <c:pt idx="700">
                  <c:v>0</c:v>
                </c:pt>
                <c:pt idx="701">
                  <c:v>0</c:v>
                </c:pt>
                <c:pt idx="702">
                  <c:v>0</c:v>
                </c:pt>
                <c:pt idx="703">
                  <c:v>0</c:v>
                </c:pt>
                <c:pt idx="704">
                  <c:v>0</c:v>
                </c:pt>
                <c:pt idx="705">
                  <c:v>0</c:v>
                </c:pt>
                <c:pt idx="706">
                  <c:v>0</c:v>
                </c:pt>
                <c:pt idx="707">
                  <c:v>0</c:v>
                </c:pt>
                <c:pt idx="708">
                  <c:v>0</c:v>
                </c:pt>
                <c:pt idx="709">
                  <c:v>0</c:v>
                </c:pt>
                <c:pt idx="710">
                  <c:v>0</c:v>
                </c:pt>
                <c:pt idx="711">
                  <c:v>0</c:v>
                </c:pt>
                <c:pt idx="712">
                  <c:v>0</c:v>
                </c:pt>
                <c:pt idx="713">
                  <c:v>0</c:v>
                </c:pt>
                <c:pt idx="714">
                  <c:v>0</c:v>
                </c:pt>
                <c:pt idx="715">
                  <c:v>0</c:v>
                </c:pt>
                <c:pt idx="716">
                  <c:v>0</c:v>
                </c:pt>
                <c:pt idx="717">
                  <c:v>0</c:v>
                </c:pt>
                <c:pt idx="718">
                  <c:v>0</c:v>
                </c:pt>
                <c:pt idx="719">
                  <c:v>0</c:v>
                </c:pt>
                <c:pt idx="720">
                  <c:v>0</c:v>
                </c:pt>
                <c:pt idx="721">
                  <c:v>0</c:v>
                </c:pt>
                <c:pt idx="722">
                  <c:v>0</c:v>
                </c:pt>
                <c:pt idx="723">
                  <c:v>0</c:v>
                </c:pt>
                <c:pt idx="724">
                  <c:v>0</c:v>
                </c:pt>
                <c:pt idx="725">
                  <c:v>0</c:v>
                </c:pt>
                <c:pt idx="726">
                  <c:v>0</c:v>
                </c:pt>
                <c:pt idx="727">
                  <c:v>0</c:v>
                </c:pt>
                <c:pt idx="728">
                  <c:v>0</c:v>
                </c:pt>
                <c:pt idx="729">
                  <c:v>0</c:v>
                </c:pt>
                <c:pt idx="730">
                  <c:v>0</c:v>
                </c:pt>
                <c:pt idx="731">
                  <c:v>0</c:v>
                </c:pt>
                <c:pt idx="732">
                  <c:v>0</c:v>
                </c:pt>
                <c:pt idx="733">
                  <c:v>0</c:v>
                </c:pt>
                <c:pt idx="734">
                  <c:v>0</c:v>
                </c:pt>
                <c:pt idx="735">
                  <c:v>0</c:v>
                </c:pt>
                <c:pt idx="736">
                  <c:v>0</c:v>
                </c:pt>
                <c:pt idx="737">
                  <c:v>0</c:v>
                </c:pt>
                <c:pt idx="738">
                  <c:v>0</c:v>
                </c:pt>
                <c:pt idx="739">
                  <c:v>0</c:v>
                </c:pt>
                <c:pt idx="740">
                  <c:v>0</c:v>
                </c:pt>
                <c:pt idx="741">
                  <c:v>0</c:v>
                </c:pt>
                <c:pt idx="742">
                  <c:v>0</c:v>
                </c:pt>
                <c:pt idx="743">
                  <c:v>0</c:v>
                </c:pt>
                <c:pt idx="744">
                  <c:v>0</c:v>
                </c:pt>
                <c:pt idx="745">
                  <c:v>0</c:v>
                </c:pt>
                <c:pt idx="746">
                  <c:v>0</c:v>
                </c:pt>
                <c:pt idx="747">
                  <c:v>0</c:v>
                </c:pt>
                <c:pt idx="748">
                  <c:v>0</c:v>
                </c:pt>
                <c:pt idx="749">
                  <c:v>0</c:v>
                </c:pt>
                <c:pt idx="750">
                  <c:v>0</c:v>
                </c:pt>
                <c:pt idx="751">
                  <c:v>0</c:v>
                </c:pt>
                <c:pt idx="752">
                  <c:v>0</c:v>
                </c:pt>
                <c:pt idx="753">
                  <c:v>0</c:v>
                </c:pt>
                <c:pt idx="754">
                  <c:v>0</c:v>
                </c:pt>
                <c:pt idx="755">
                  <c:v>0</c:v>
                </c:pt>
                <c:pt idx="756">
                  <c:v>0</c:v>
                </c:pt>
                <c:pt idx="757">
                  <c:v>0</c:v>
                </c:pt>
                <c:pt idx="758">
                  <c:v>0</c:v>
                </c:pt>
                <c:pt idx="759">
                  <c:v>0</c:v>
                </c:pt>
                <c:pt idx="760">
                  <c:v>0</c:v>
                </c:pt>
                <c:pt idx="761">
                  <c:v>0</c:v>
                </c:pt>
                <c:pt idx="762">
                  <c:v>0</c:v>
                </c:pt>
                <c:pt idx="763">
                  <c:v>0</c:v>
                </c:pt>
                <c:pt idx="764">
                  <c:v>0</c:v>
                </c:pt>
                <c:pt idx="765">
                  <c:v>0</c:v>
                </c:pt>
                <c:pt idx="766">
                  <c:v>0</c:v>
                </c:pt>
                <c:pt idx="767">
                  <c:v>0</c:v>
                </c:pt>
                <c:pt idx="768">
                  <c:v>0</c:v>
                </c:pt>
                <c:pt idx="769">
                  <c:v>0</c:v>
                </c:pt>
                <c:pt idx="770">
                  <c:v>0</c:v>
                </c:pt>
                <c:pt idx="771">
                  <c:v>0</c:v>
                </c:pt>
                <c:pt idx="772">
                  <c:v>0</c:v>
                </c:pt>
                <c:pt idx="773">
                  <c:v>0</c:v>
                </c:pt>
                <c:pt idx="774">
                  <c:v>0</c:v>
                </c:pt>
                <c:pt idx="775">
                  <c:v>0</c:v>
                </c:pt>
                <c:pt idx="776">
                  <c:v>0</c:v>
                </c:pt>
                <c:pt idx="777">
                  <c:v>0</c:v>
                </c:pt>
                <c:pt idx="778">
                  <c:v>0</c:v>
                </c:pt>
                <c:pt idx="779">
                  <c:v>0</c:v>
                </c:pt>
                <c:pt idx="780">
                  <c:v>0</c:v>
                </c:pt>
                <c:pt idx="781">
                  <c:v>0</c:v>
                </c:pt>
                <c:pt idx="782">
                  <c:v>0</c:v>
                </c:pt>
                <c:pt idx="783">
                  <c:v>0</c:v>
                </c:pt>
                <c:pt idx="784">
                  <c:v>0</c:v>
                </c:pt>
                <c:pt idx="785">
                  <c:v>0</c:v>
                </c:pt>
                <c:pt idx="786">
                  <c:v>0</c:v>
                </c:pt>
                <c:pt idx="787">
                  <c:v>0</c:v>
                </c:pt>
                <c:pt idx="788">
                  <c:v>0</c:v>
                </c:pt>
                <c:pt idx="789">
                  <c:v>0</c:v>
                </c:pt>
                <c:pt idx="790">
                  <c:v>0</c:v>
                </c:pt>
                <c:pt idx="791">
                  <c:v>0</c:v>
                </c:pt>
                <c:pt idx="792">
                  <c:v>0</c:v>
                </c:pt>
                <c:pt idx="793">
                  <c:v>0</c:v>
                </c:pt>
                <c:pt idx="794">
                  <c:v>0</c:v>
                </c:pt>
                <c:pt idx="795">
                  <c:v>0</c:v>
                </c:pt>
                <c:pt idx="796">
                  <c:v>0</c:v>
                </c:pt>
                <c:pt idx="797">
                  <c:v>0</c:v>
                </c:pt>
                <c:pt idx="798">
                  <c:v>0</c:v>
                </c:pt>
                <c:pt idx="799">
                  <c:v>0</c:v>
                </c:pt>
                <c:pt idx="800">
                  <c:v>0</c:v>
                </c:pt>
                <c:pt idx="801">
                  <c:v>0</c:v>
                </c:pt>
                <c:pt idx="802">
                  <c:v>0</c:v>
                </c:pt>
                <c:pt idx="803">
                  <c:v>0</c:v>
                </c:pt>
                <c:pt idx="804">
                  <c:v>0</c:v>
                </c:pt>
                <c:pt idx="805">
                  <c:v>0</c:v>
                </c:pt>
                <c:pt idx="806">
                  <c:v>0</c:v>
                </c:pt>
                <c:pt idx="807">
                  <c:v>0</c:v>
                </c:pt>
                <c:pt idx="808">
                  <c:v>0</c:v>
                </c:pt>
                <c:pt idx="809">
                  <c:v>0</c:v>
                </c:pt>
                <c:pt idx="810">
                  <c:v>0</c:v>
                </c:pt>
                <c:pt idx="811">
                  <c:v>0</c:v>
                </c:pt>
                <c:pt idx="812">
                  <c:v>0</c:v>
                </c:pt>
                <c:pt idx="813">
                  <c:v>0</c:v>
                </c:pt>
                <c:pt idx="814">
                  <c:v>0</c:v>
                </c:pt>
                <c:pt idx="815">
                  <c:v>0</c:v>
                </c:pt>
                <c:pt idx="816">
                  <c:v>0</c:v>
                </c:pt>
                <c:pt idx="817">
                  <c:v>0</c:v>
                </c:pt>
                <c:pt idx="818">
                  <c:v>0</c:v>
                </c:pt>
                <c:pt idx="819">
                  <c:v>0</c:v>
                </c:pt>
                <c:pt idx="820">
                  <c:v>0</c:v>
                </c:pt>
                <c:pt idx="821">
                  <c:v>0</c:v>
                </c:pt>
                <c:pt idx="822">
                  <c:v>0</c:v>
                </c:pt>
                <c:pt idx="823">
                  <c:v>0</c:v>
                </c:pt>
                <c:pt idx="824">
                  <c:v>0</c:v>
                </c:pt>
                <c:pt idx="825">
                  <c:v>0</c:v>
                </c:pt>
                <c:pt idx="826">
                  <c:v>0</c:v>
                </c:pt>
                <c:pt idx="827">
                  <c:v>0</c:v>
                </c:pt>
                <c:pt idx="828">
                  <c:v>0</c:v>
                </c:pt>
                <c:pt idx="829">
                  <c:v>0</c:v>
                </c:pt>
                <c:pt idx="830">
                  <c:v>0</c:v>
                </c:pt>
                <c:pt idx="831">
                  <c:v>0</c:v>
                </c:pt>
                <c:pt idx="832">
                  <c:v>0</c:v>
                </c:pt>
                <c:pt idx="833">
                  <c:v>0</c:v>
                </c:pt>
                <c:pt idx="834">
                  <c:v>0</c:v>
                </c:pt>
                <c:pt idx="835">
                  <c:v>0</c:v>
                </c:pt>
                <c:pt idx="836">
                  <c:v>0</c:v>
                </c:pt>
                <c:pt idx="837">
                  <c:v>0</c:v>
                </c:pt>
                <c:pt idx="838">
                  <c:v>0</c:v>
                </c:pt>
                <c:pt idx="839">
                  <c:v>0</c:v>
                </c:pt>
                <c:pt idx="840">
                  <c:v>0</c:v>
                </c:pt>
                <c:pt idx="841">
                  <c:v>0</c:v>
                </c:pt>
                <c:pt idx="842">
                  <c:v>0</c:v>
                </c:pt>
                <c:pt idx="843">
                  <c:v>0</c:v>
                </c:pt>
                <c:pt idx="844">
                  <c:v>0</c:v>
                </c:pt>
                <c:pt idx="845">
                  <c:v>0</c:v>
                </c:pt>
                <c:pt idx="846">
                  <c:v>0</c:v>
                </c:pt>
                <c:pt idx="847">
                  <c:v>0</c:v>
                </c:pt>
                <c:pt idx="848">
                  <c:v>0</c:v>
                </c:pt>
                <c:pt idx="849">
                  <c:v>0</c:v>
                </c:pt>
                <c:pt idx="850">
                  <c:v>0</c:v>
                </c:pt>
                <c:pt idx="851">
                  <c:v>0</c:v>
                </c:pt>
                <c:pt idx="852">
                  <c:v>0</c:v>
                </c:pt>
                <c:pt idx="853">
                  <c:v>0</c:v>
                </c:pt>
                <c:pt idx="854">
                  <c:v>0</c:v>
                </c:pt>
                <c:pt idx="855">
                  <c:v>0</c:v>
                </c:pt>
                <c:pt idx="856">
                  <c:v>0</c:v>
                </c:pt>
                <c:pt idx="857">
                  <c:v>0</c:v>
                </c:pt>
                <c:pt idx="858">
                  <c:v>0</c:v>
                </c:pt>
                <c:pt idx="859">
                  <c:v>0</c:v>
                </c:pt>
                <c:pt idx="860">
                  <c:v>0</c:v>
                </c:pt>
                <c:pt idx="861">
                  <c:v>0</c:v>
                </c:pt>
                <c:pt idx="862">
                  <c:v>0</c:v>
                </c:pt>
                <c:pt idx="863">
                  <c:v>0</c:v>
                </c:pt>
                <c:pt idx="864">
                  <c:v>0</c:v>
                </c:pt>
                <c:pt idx="865">
                  <c:v>0</c:v>
                </c:pt>
                <c:pt idx="866">
                  <c:v>0</c:v>
                </c:pt>
                <c:pt idx="867">
                  <c:v>0</c:v>
                </c:pt>
                <c:pt idx="868">
                  <c:v>0</c:v>
                </c:pt>
                <c:pt idx="869">
                  <c:v>0</c:v>
                </c:pt>
                <c:pt idx="870">
                  <c:v>0</c:v>
                </c:pt>
                <c:pt idx="871">
                  <c:v>0</c:v>
                </c:pt>
                <c:pt idx="872">
                  <c:v>0</c:v>
                </c:pt>
                <c:pt idx="873">
                  <c:v>0</c:v>
                </c:pt>
                <c:pt idx="874">
                  <c:v>0</c:v>
                </c:pt>
                <c:pt idx="875">
                  <c:v>0</c:v>
                </c:pt>
                <c:pt idx="876">
                  <c:v>0</c:v>
                </c:pt>
                <c:pt idx="877">
                  <c:v>0</c:v>
                </c:pt>
                <c:pt idx="878">
                  <c:v>0</c:v>
                </c:pt>
                <c:pt idx="879">
                  <c:v>0</c:v>
                </c:pt>
                <c:pt idx="880">
                  <c:v>0</c:v>
                </c:pt>
                <c:pt idx="881">
                  <c:v>0</c:v>
                </c:pt>
                <c:pt idx="882">
                  <c:v>0</c:v>
                </c:pt>
                <c:pt idx="883">
                  <c:v>0</c:v>
                </c:pt>
                <c:pt idx="884">
                  <c:v>0</c:v>
                </c:pt>
                <c:pt idx="885">
                  <c:v>0</c:v>
                </c:pt>
                <c:pt idx="886">
                  <c:v>0</c:v>
                </c:pt>
                <c:pt idx="887">
                  <c:v>0</c:v>
                </c:pt>
                <c:pt idx="888">
                  <c:v>0</c:v>
                </c:pt>
                <c:pt idx="889">
                  <c:v>0</c:v>
                </c:pt>
                <c:pt idx="890">
                  <c:v>0</c:v>
                </c:pt>
                <c:pt idx="891">
                  <c:v>0</c:v>
                </c:pt>
                <c:pt idx="892">
                  <c:v>0</c:v>
                </c:pt>
                <c:pt idx="893">
                  <c:v>0</c:v>
                </c:pt>
                <c:pt idx="894">
                  <c:v>0</c:v>
                </c:pt>
                <c:pt idx="895">
                  <c:v>0</c:v>
                </c:pt>
                <c:pt idx="896">
                  <c:v>0</c:v>
                </c:pt>
                <c:pt idx="897">
                  <c:v>0</c:v>
                </c:pt>
                <c:pt idx="898">
                  <c:v>0</c:v>
                </c:pt>
                <c:pt idx="899">
                  <c:v>0</c:v>
                </c:pt>
                <c:pt idx="900">
                  <c:v>0</c:v>
                </c:pt>
                <c:pt idx="901">
                  <c:v>0</c:v>
                </c:pt>
                <c:pt idx="902">
                  <c:v>0</c:v>
                </c:pt>
                <c:pt idx="903">
                  <c:v>0</c:v>
                </c:pt>
                <c:pt idx="904">
                  <c:v>0.5</c:v>
                </c:pt>
                <c:pt idx="905">
                  <c:v>0.5</c:v>
                </c:pt>
                <c:pt idx="906">
                  <c:v>0.5</c:v>
                </c:pt>
                <c:pt idx="907">
                  <c:v>0.5</c:v>
                </c:pt>
                <c:pt idx="908">
                  <c:v>0.5</c:v>
                </c:pt>
                <c:pt idx="909">
                  <c:v>0.5</c:v>
                </c:pt>
                <c:pt idx="910">
                  <c:v>0.5</c:v>
                </c:pt>
                <c:pt idx="911">
                  <c:v>0.5</c:v>
                </c:pt>
                <c:pt idx="912">
                  <c:v>0.5</c:v>
                </c:pt>
                <c:pt idx="913">
                  <c:v>0.5</c:v>
                </c:pt>
                <c:pt idx="914">
                  <c:v>0.5</c:v>
                </c:pt>
                <c:pt idx="915">
                  <c:v>0.5</c:v>
                </c:pt>
                <c:pt idx="916">
                  <c:v>0.5</c:v>
                </c:pt>
                <c:pt idx="917">
                  <c:v>0.5</c:v>
                </c:pt>
                <c:pt idx="918">
                  <c:v>0.5</c:v>
                </c:pt>
                <c:pt idx="919">
                  <c:v>0.5</c:v>
                </c:pt>
                <c:pt idx="920">
                  <c:v>0.5</c:v>
                </c:pt>
                <c:pt idx="921">
                  <c:v>0.5</c:v>
                </c:pt>
                <c:pt idx="922">
                  <c:v>0.5</c:v>
                </c:pt>
                <c:pt idx="923">
                  <c:v>0.5</c:v>
                </c:pt>
                <c:pt idx="924">
                  <c:v>0.5</c:v>
                </c:pt>
                <c:pt idx="925">
                  <c:v>0.5</c:v>
                </c:pt>
                <c:pt idx="926">
                  <c:v>0.5</c:v>
                </c:pt>
                <c:pt idx="927">
                  <c:v>0.5</c:v>
                </c:pt>
                <c:pt idx="928">
                  <c:v>0.5</c:v>
                </c:pt>
                <c:pt idx="929">
                  <c:v>0.5</c:v>
                </c:pt>
                <c:pt idx="930">
                  <c:v>0.5</c:v>
                </c:pt>
                <c:pt idx="931">
                  <c:v>0.5</c:v>
                </c:pt>
                <c:pt idx="932">
                  <c:v>0.5</c:v>
                </c:pt>
                <c:pt idx="933">
                  <c:v>0.5</c:v>
                </c:pt>
                <c:pt idx="934">
                  <c:v>0.5</c:v>
                </c:pt>
                <c:pt idx="935">
                  <c:v>0.5</c:v>
                </c:pt>
                <c:pt idx="936">
                  <c:v>0.5</c:v>
                </c:pt>
                <c:pt idx="937">
                  <c:v>0.5</c:v>
                </c:pt>
                <c:pt idx="938">
                  <c:v>0.5</c:v>
                </c:pt>
                <c:pt idx="939">
                  <c:v>1.25</c:v>
                </c:pt>
                <c:pt idx="940">
                  <c:v>1.25</c:v>
                </c:pt>
                <c:pt idx="941">
                  <c:v>1.25</c:v>
                </c:pt>
                <c:pt idx="942">
                  <c:v>1.25</c:v>
                </c:pt>
                <c:pt idx="943">
                  <c:v>1.25</c:v>
                </c:pt>
                <c:pt idx="944">
                  <c:v>1.25</c:v>
                </c:pt>
                <c:pt idx="945">
                  <c:v>1.25</c:v>
                </c:pt>
                <c:pt idx="946">
                  <c:v>1.25</c:v>
                </c:pt>
                <c:pt idx="947">
                  <c:v>1.25</c:v>
                </c:pt>
                <c:pt idx="948">
                  <c:v>1.25</c:v>
                </c:pt>
                <c:pt idx="949">
                  <c:v>1.25</c:v>
                </c:pt>
                <c:pt idx="950">
                  <c:v>1.25</c:v>
                </c:pt>
                <c:pt idx="951">
                  <c:v>1.25</c:v>
                </c:pt>
                <c:pt idx="952">
                  <c:v>1.25</c:v>
                </c:pt>
                <c:pt idx="953">
                  <c:v>1.25</c:v>
                </c:pt>
                <c:pt idx="954">
                  <c:v>1.25</c:v>
                </c:pt>
                <c:pt idx="955">
                  <c:v>1.25</c:v>
                </c:pt>
                <c:pt idx="956">
                  <c:v>1.25</c:v>
                </c:pt>
                <c:pt idx="957">
                  <c:v>1.25</c:v>
                </c:pt>
                <c:pt idx="958">
                  <c:v>1.25</c:v>
                </c:pt>
                <c:pt idx="959">
                  <c:v>1.25</c:v>
                </c:pt>
                <c:pt idx="960">
                  <c:v>1.25</c:v>
                </c:pt>
                <c:pt idx="961">
                  <c:v>1.25</c:v>
                </c:pt>
                <c:pt idx="962">
                  <c:v>1.25</c:v>
                </c:pt>
                <c:pt idx="963">
                  <c:v>1.25</c:v>
                </c:pt>
                <c:pt idx="964">
                  <c:v>1.25</c:v>
                </c:pt>
                <c:pt idx="965">
                  <c:v>1.25</c:v>
                </c:pt>
                <c:pt idx="966">
                  <c:v>1.25</c:v>
                </c:pt>
                <c:pt idx="967">
                  <c:v>1.25</c:v>
                </c:pt>
                <c:pt idx="968">
                  <c:v>1.25</c:v>
                </c:pt>
                <c:pt idx="969">
                  <c:v>1.25</c:v>
                </c:pt>
                <c:pt idx="970">
                  <c:v>1.25</c:v>
                </c:pt>
                <c:pt idx="971">
                  <c:v>1.25</c:v>
                </c:pt>
                <c:pt idx="972">
                  <c:v>1.25</c:v>
                </c:pt>
                <c:pt idx="973">
                  <c:v>1.25</c:v>
                </c:pt>
                <c:pt idx="974">
                  <c:v>2</c:v>
                </c:pt>
                <c:pt idx="975">
                  <c:v>2</c:v>
                </c:pt>
                <c:pt idx="976">
                  <c:v>2</c:v>
                </c:pt>
                <c:pt idx="977">
                  <c:v>2</c:v>
                </c:pt>
                <c:pt idx="978">
                  <c:v>2</c:v>
                </c:pt>
                <c:pt idx="979">
                  <c:v>2</c:v>
                </c:pt>
                <c:pt idx="980">
                  <c:v>2</c:v>
                </c:pt>
                <c:pt idx="981">
                  <c:v>2</c:v>
                </c:pt>
                <c:pt idx="982">
                  <c:v>2</c:v>
                </c:pt>
                <c:pt idx="983">
                  <c:v>2</c:v>
                </c:pt>
                <c:pt idx="984">
                  <c:v>2</c:v>
                </c:pt>
                <c:pt idx="985">
                  <c:v>2</c:v>
                </c:pt>
                <c:pt idx="986">
                  <c:v>2</c:v>
                </c:pt>
                <c:pt idx="987">
                  <c:v>2</c:v>
                </c:pt>
                <c:pt idx="988">
                  <c:v>2</c:v>
                </c:pt>
                <c:pt idx="989">
                  <c:v>2</c:v>
                </c:pt>
                <c:pt idx="990">
                  <c:v>2</c:v>
                </c:pt>
                <c:pt idx="991">
                  <c:v>2</c:v>
                </c:pt>
                <c:pt idx="992">
                  <c:v>2</c:v>
                </c:pt>
                <c:pt idx="993">
                  <c:v>2</c:v>
                </c:pt>
                <c:pt idx="994">
                  <c:v>2</c:v>
                </c:pt>
                <c:pt idx="995">
                  <c:v>2</c:v>
                </c:pt>
                <c:pt idx="996">
                  <c:v>2</c:v>
                </c:pt>
                <c:pt idx="997">
                  <c:v>2</c:v>
                </c:pt>
                <c:pt idx="998">
                  <c:v>2</c:v>
                </c:pt>
                <c:pt idx="999">
                  <c:v>2</c:v>
                </c:pt>
                <c:pt idx="1000">
                  <c:v>2</c:v>
                </c:pt>
                <c:pt idx="1001">
                  <c:v>2</c:v>
                </c:pt>
                <c:pt idx="1002">
                  <c:v>2</c:v>
                </c:pt>
                <c:pt idx="1003">
                  <c:v>2</c:v>
                </c:pt>
                <c:pt idx="1004">
                  <c:v>2</c:v>
                </c:pt>
                <c:pt idx="1005">
                  <c:v>2</c:v>
                </c:pt>
                <c:pt idx="1006">
                  <c:v>2</c:v>
                </c:pt>
                <c:pt idx="1007">
                  <c:v>2</c:v>
                </c:pt>
                <c:pt idx="1008">
                  <c:v>2</c:v>
                </c:pt>
                <c:pt idx="1009">
                  <c:v>2.5</c:v>
                </c:pt>
                <c:pt idx="1010">
                  <c:v>2.5</c:v>
                </c:pt>
                <c:pt idx="1011">
                  <c:v>2.5</c:v>
                </c:pt>
                <c:pt idx="1012">
                  <c:v>2.5</c:v>
                </c:pt>
                <c:pt idx="1013">
                  <c:v>2.5</c:v>
                </c:pt>
                <c:pt idx="1014">
                  <c:v>2.5</c:v>
                </c:pt>
                <c:pt idx="1015">
                  <c:v>2.5</c:v>
                </c:pt>
                <c:pt idx="1016">
                  <c:v>2.5</c:v>
                </c:pt>
                <c:pt idx="1017">
                  <c:v>2.5</c:v>
                </c:pt>
                <c:pt idx="1018">
                  <c:v>2.5</c:v>
                </c:pt>
                <c:pt idx="1019">
                  <c:v>2.5</c:v>
                </c:pt>
                <c:pt idx="1020">
                  <c:v>2.5</c:v>
                </c:pt>
                <c:pt idx="1021">
                  <c:v>2.5</c:v>
                </c:pt>
                <c:pt idx="1022">
                  <c:v>2.5</c:v>
                </c:pt>
                <c:pt idx="1023">
                  <c:v>2.5</c:v>
                </c:pt>
                <c:pt idx="1024">
                  <c:v>2.5</c:v>
                </c:pt>
                <c:pt idx="1025">
                  <c:v>2.5</c:v>
                </c:pt>
                <c:pt idx="1026">
                  <c:v>2.5</c:v>
                </c:pt>
                <c:pt idx="1027">
                  <c:v>2.5</c:v>
                </c:pt>
                <c:pt idx="1028">
                  <c:v>2.5</c:v>
                </c:pt>
                <c:pt idx="1029">
                  <c:v>2.5</c:v>
                </c:pt>
                <c:pt idx="1030">
                  <c:v>2.5</c:v>
                </c:pt>
                <c:pt idx="1031">
                  <c:v>2.5</c:v>
                </c:pt>
                <c:pt idx="1032">
                  <c:v>2.5</c:v>
                </c:pt>
                <c:pt idx="1033">
                  <c:v>2.5</c:v>
                </c:pt>
                <c:pt idx="1034">
                  <c:v>2.5</c:v>
                </c:pt>
                <c:pt idx="1035">
                  <c:v>2.5</c:v>
                </c:pt>
                <c:pt idx="1036">
                  <c:v>2.5</c:v>
                </c:pt>
                <c:pt idx="1037">
                  <c:v>2.5</c:v>
                </c:pt>
                <c:pt idx="1038">
                  <c:v>2.5</c:v>
                </c:pt>
                <c:pt idx="1039">
                  <c:v>2.5</c:v>
                </c:pt>
                <c:pt idx="1040">
                  <c:v>2.5</c:v>
                </c:pt>
                <c:pt idx="1041">
                  <c:v>2.5</c:v>
                </c:pt>
                <c:pt idx="1042">
                  <c:v>2.5</c:v>
                </c:pt>
                <c:pt idx="1043">
                  <c:v>2.5</c:v>
                </c:pt>
                <c:pt idx="1044">
                  <c:v>3</c:v>
                </c:pt>
                <c:pt idx="1045">
                  <c:v>3</c:v>
                </c:pt>
                <c:pt idx="1046">
                  <c:v>3</c:v>
                </c:pt>
                <c:pt idx="1047">
                  <c:v>3</c:v>
                </c:pt>
                <c:pt idx="1048">
                  <c:v>3</c:v>
                </c:pt>
                <c:pt idx="1049">
                  <c:v>3</c:v>
                </c:pt>
                <c:pt idx="1050">
                  <c:v>3</c:v>
                </c:pt>
                <c:pt idx="1051">
                  <c:v>3</c:v>
                </c:pt>
                <c:pt idx="1052">
                  <c:v>3</c:v>
                </c:pt>
                <c:pt idx="1053">
                  <c:v>3</c:v>
                </c:pt>
                <c:pt idx="1054">
                  <c:v>3</c:v>
                </c:pt>
                <c:pt idx="1055">
                  <c:v>3</c:v>
                </c:pt>
                <c:pt idx="1056">
                  <c:v>3</c:v>
                </c:pt>
                <c:pt idx="1057">
                  <c:v>3</c:v>
                </c:pt>
                <c:pt idx="1058">
                  <c:v>3</c:v>
                </c:pt>
                <c:pt idx="1059">
                  <c:v>3</c:v>
                </c:pt>
                <c:pt idx="1060">
                  <c:v>3</c:v>
                </c:pt>
                <c:pt idx="1061">
                  <c:v>3</c:v>
                </c:pt>
                <c:pt idx="1062">
                  <c:v>3</c:v>
                </c:pt>
                <c:pt idx="1063">
                  <c:v>3</c:v>
                </c:pt>
                <c:pt idx="1064">
                  <c:v>3</c:v>
                </c:pt>
                <c:pt idx="1065">
                  <c:v>3</c:v>
                </c:pt>
                <c:pt idx="1066">
                  <c:v>3</c:v>
                </c:pt>
                <c:pt idx="1067">
                  <c:v>3</c:v>
                </c:pt>
                <c:pt idx="1068">
                  <c:v>3</c:v>
                </c:pt>
                <c:pt idx="1069">
                  <c:v>3</c:v>
                </c:pt>
                <c:pt idx="1070">
                  <c:v>3</c:v>
                </c:pt>
                <c:pt idx="1071">
                  <c:v>3</c:v>
                </c:pt>
                <c:pt idx="1072">
                  <c:v>3</c:v>
                </c:pt>
                <c:pt idx="1073">
                  <c:v>3</c:v>
                </c:pt>
                <c:pt idx="1074">
                  <c:v>3.5</c:v>
                </c:pt>
                <c:pt idx="1075">
                  <c:v>3.5</c:v>
                </c:pt>
                <c:pt idx="1076">
                  <c:v>3.5</c:v>
                </c:pt>
                <c:pt idx="1077">
                  <c:v>3.5</c:v>
                </c:pt>
                <c:pt idx="1078">
                  <c:v>3.5</c:v>
                </c:pt>
                <c:pt idx="1079">
                  <c:v>3.5</c:v>
                </c:pt>
                <c:pt idx="1080">
                  <c:v>3.5</c:v>
                </c:pt>
                <c:pt idx="1081">
                  <c:v>3.5</c:v>
                </c:pt>
                <c:pt idx="1082">
                  <c:v>3.5</c:v>
                </c:pt>
                <c:pt idx="1083">
                  <c:v>3.5</c:v>
                </c:pt>
                <c:pt idx="1084">
                  <c:v>3.5</c:v>
                </c:pt>
                <c:pt idx="1085">
                  <c:v>3.5</c:v>
                </c:pt>
                <c:pt idx="1086">
                  <c:v>3.5</c:v>
                </c:pt>
                <c:pt idx="1087">
                  <c:v>3.5</c:v>
                </c:pt>
                <c:pt idx="1088">
                  <c:v>3.5</c:v>
                </c:pt>
                <c:pt idx="1089">
                  <c:v>3.5</c:v>
                </c:pt>
                <c:pt idx="1090">
                  <c:v>3.5</c:v>
                </c:pt>
                <c:pt idx="1091">
                  <c:v>3.5</c:v>
                </c:pt>
                <c:pt idx="1092">
                  <c:v>3.5</c:v>
                </c:pt>
                <c:pt idx="1093">
                  <c:v>3.5</c:v>
                </c:pt>
                <c:pt idx="1094">
                  <c:v>3.5</c:v>
                </c:pt>
                <c:pt idx="1095">
                  <c:v>3.5</c:v>
                </c:pt>
                <c:pt idx="1096">
                  <c:v>3.5</c:v>
                </c:pt>
                <c:pt idx="1097">
                  <c:v>3.5</c:v>
                </c:pt>
                <c:pt idx="1098">
                  <c:v>3.5</c:v>
                </c:pt>
                <c:pt idx="1099">
                  <c:v>3.5</c:v>
                </c:pt>
                <c:pt idx="1100">
                  <c:v>3.5</c:v>
                </c:pt>
                <c:pt idx="1101">
                  <c:v>3.5</c:v>
                </c:pt>
                <c:pt idx="1102">
                  <c:v>3.5</c:v>
                </c:pt>
                <c:pt idx="1103">
                  <c:v>3.5</c:v>
                </c:pt>
                <c:pt idx="1104">
                  <c:v>3.5</c:v>
                </c:pt>
                <c:pt idx="1105">
                  <c:v>3.5</c:v>
                </c:pt>
                <c:pt idx="1106">
                  <c:v>3.5</c:v>
                </c:pt>
                <c:pt idx="1107">
                  <c:v>3.5</c:v>
                </c:pt>
                <c:pt idx="1108">
                  <c:v>3.5</c:v>
                </c:pt>
                <c:pt idx="1109">
                  <c:v>3.75</c:v>
                </c:pt>
                <c:pt idx="1110">
                  <c:v>3.75</c:v>
                </c:pt>
                <c:pt idx="1111">
                  <c:v>3.75</c:v>
                </c:pt>
                <c:pt idx="1112">
                  <c:v>3.75</c:v>
                </c:pt>
                <c:pt idx="1113">
                  <c:v>3.75</c:v>
                </c:pt>
                <c:pt idx="1114">
                  <c:v>3.75</c:v>
                </c:pt>
                <c:pt idx="1115">
                  <c:v>3.75</c:v>
                </c:pt>
                <c:pt idx="1116">
                  <c:v>3.75</c:v>
                </c:pt>
                <c:pt idx="1117">
                  <c:v>3.75</c:v>
                </c:pt>
                <c:pt idx="1118">
                  <c:v>3.75</c:v>
                </c:pt>
                <c:pt idx="1119">
                  <c:v>3.75</c:v>
                </c:pt>
                <c:pt idx="1120">
                  <c:v>3.75</c:v>
                </c:pt>
                <c:pt idx="1121">
                  <c:v>3.75</c:v>
                </c:pt>
                <c:pt idx="1122">
                  <c:v>3.75</c:v>
                </c:pt>
                <c:pt idx="1123">
                  <c:v>3.75</c:v>
                </c:pt>
                <c:pt idx="1124">
                  <c:v>3.75</c:v>
                </c:pt>
                <c:pt idx="1125">
                  <c:v>3.75</c:v>
                </c:pt>
                <c:pt idx="1126">
                  <c:v>3.75</c:v>
                </c:pt>
                <c:pt idx="1127">
                  <c:v>3.75</c:v>
                </c:pt>
                <c:pt idx="1128">
                  <c:v>3.75</c:v>
                </c:pt>
                <c:pt idx="1129">
                  <c:v>3.75</c:v>
                </c:pt>
                <c:pt idx="1130">
                  <c:v>3.75</c:v>
                </c:pt>
                <c:pt idx="1131">
                  <c:v>3.75</c:v>
                </c:pt>
                <c:pt idx="1132">
                  <c:v>3.75</c:v>
                </c:pt>
                <c:pt idx="1133">
                  <c:v>3.75</c:v>
                </c:pt>
                <c:pt idx="1134">
                  <c:v>3.75</c:v>
                </c:pt>
                <c:pt idx="1135">
                  <c:v>3.75</c:v>
                </c:pt>
                <c:pt idx="1136">
                  <c:v>3.75</c:v>
                </c:pt>
                <c:pt idx="1137">
                  <c:v>3.75</c:v>
                </c:pt>
                <c:pt idx="1138">
                  <c:v>3.75</c:v>
                </c:pt>
                <c:pt idx="1139">
                  <c:v>4</c:v>
                </c:pt>
                <c:pt idx="1140">
                  <c:v>4</c:v>
                </c:pt>
                <c:pt idx="1141">
                  <c:v>4</c:v>
                </c:pt>
                <c:pt idx="1142">
                  <c:v>4</c:v>
                </c:pt>
                <c:pt idx="1143">
                  <c:v>4</c:v>
                </c:pt>
                <c:pt idx="1144">
                  <c:v>4</c:v>
                </c:pt>
                <c:pt idx="1145">
                  <c:v>4</c:v>
                </c:pt>
                <c:pt idx="1146">
                  <c:v>4</c:v>
                </c:pt>
                <c:pt idx="1147">
                  <c:v>4</c:v>
                </c:pt>
                <c:pt idx="1148">
                  <c:v>4</c:v>
                </c:pt>
                <c:pt idx="1149">
                  <c:v>4</c:v>
                </c:pt>
                <c:pt idx="1150">
                  <c:v>4</c:v>
                </c:pt>
                <c:pt idx="1151">
                  <c:v>4</c:v>
                </c:pt>
                <c:pt idx="1152">
                  <c:v>4</c:v>
                </c:pt>
                <c:pt idx="1153">
                  <c:v>4</c:v>
                </c:pt>
                <c:pt idx="1154">
                  <c:v>4</c:v>
                </c:pt>
                <c:pt idx="1155">
                  <c:v>4</c:v>
                </c:pt>
                <c:pt idx="1156">
                  <c:v>4</c:v>
                </c:pt>
                <c:pt idx="1157">
                  <c:v>4</c:v>
                </c:pt>
                <c:pt idx="1158">
                  <c:v>4</c:v>
                </c:pt>
                <c:pt idx="1159">
                  <c:v>4</c:v>
                </c:pt>
                <c:pt idx="1160">
                  <c:v>4</c:v>
                </c:pt>
                <c:pt idx="1161">
                  <c:v>4</c:v>
                </c:pt>
                <c:pt idx="1162">
                  <c:v>4</c:v>
                </c:pt>
                <c:pt idx="1163">
                  <c:v>4</c:v>
                </c:pt>
                <c:pt idx="1164">
                  <c:v>4</c:v>
                </c:pt>
                <c:pt idx="1165">
                  <c:v>4</c:v>
                </c:pt>
                <c:pt idx="1166">
                  <c:v>4</c:v>
                </c:pt>
                <c:pt idx="1167">
                  <c:v>4</c:v>
                </c:pt>
                <c:pt idx="1168">
                  <c:v>4</c:v>
                </c:pt>
                <c:pt idx="1169">
                  <c:v>4.25</c:v>
                </c:pt>
                <c:pt idx="1170">
                  <c:v>4.25</c:v>
                </c:pt>
                <c:pt idx="1171">
                  <c:v>4.25</c:v>
                </c:pt>
                <c:pt idx="1172">
                  <c:v>4.25</c:v>
                </c:pt>
                <c:pt idx="1173">
                  <c:v>4.25</c:v>
                </c:pt>
                <c:pt idx="1174">
                  <c:v>4.25</c:v>
                </c:pt>
                <c:pt idx="1175">
                  <c:v>4.25</c:v>
                </c:pt>
                <c:pt idx="1176">
                  <c:v>4.25</c:v>
                </c:pt>
                <c:pt idx="1177">
                  <c:v>4.25</c:v>
                </c:pt>
                <c:pt idx="1178">
                  <c:v>4.25</c:v>
                </c:pt>
                <c:pt idx="1179">
                  <c:v>4.25</c:v>
                </c:pt>
                <c:pt idx="1180">
                  <c:v>4.25</c:v>
                </c:pt>
                <c:pt idx="1181">
                  <c:v>4.25</c:v>
                </c:pt>
                <c:pt idx="1182">
                  <c:v>4.25</c:v>
                </c:pt>
                <c:pt idx="1183">
                  <c:v>4.25</c:v>
                </c:pt>
                <c:pt idx="1184">
                  <c:v>4.25</c:v>
                </c:pt>
                <c:pt idx="1185">
                  <c:v>4.25</c:v>
                </c:pt>
                <c:pt idx="1186">
                  <c:v>4.25</c:v>
                </c:pt>
                <c:pt idx="1187">
                  <c:v>4.25</c:v>
                </c:pt>
                <c:pt idx="1188">
                  <c:v>4.25</c:v>
                </c:pt>
                <c:pt idx="1189">
                  <c:v>4.25</c:v>
                </c:pt>
                <c:pt idx="1190">
                  <c:v>4.25</c:v>
                </c:pt>
                <c:pt idx="1191">
                  <c:v>4.25</c:v>
                </c:pt>
                <c:pt idx="1192">
                  <c:v>4.25</c:v>
                </c:pt>
                <c:pt idx="1193">
                  <c:v>4.25</c:v>
                </c:pt>
                <c:pt idx="1194">
                  <c:v>4.25</c:v>
                </c:pt>
                <c:pt idx="1195">
                  <c:v>4.25</c:v>
                </c:pt>
                <c:pt idx="1196">
                  <c:v>4.25</c:v>
                </c:pt>
                <c:pt idx="1197">
                  <c:v>4.25</c:v>
                </c:pt>
                <c:pt idx="1198">
                  <c:v>4.25</c:v>
                </c:pt>
                <c:pt idx="1199">
                  <c:v>4.25</c:v>
                </c:pt>
                <c:pt idx="1200">
                  <c:v>4.25</c:v>
                </c:pt>
                <c:pt idx="1201">
                  <c:v>4.25</c:v>
                </c:pt>
                <c:pt idx="1202">
                  <c:v>4.25</c:v>
                </c:pt>
                <c:pt idx="1203">
                  <c:v>4.25</c:v>
                </c:pt>
                <c:pt idx="1204">
                  <c:v>4.5</c:v>
                </c:pt>
                <c:pt idx="1205">
                  <c:v>4.5</c:v>
                </c:pt>
                <c:pt idx="1206">
                  <c:v>4.5</c:v>
                </c:pt>
                <c:pt idx="1207">
                  <c:v>4.5</c:v>
                </c:pt>
                <c:pt idx="1208">
                  <c:v>4.5</c:v>
                </c:pt>
                <c:pt idx="1209">
                  <c:v>4.5</c:v>
                </c:pt>
                <c:pt idx="1210">
                  <c:v>4.5</c:v>
                </c:pt>
                <c:pt idx="1211">
                  <c:v>4.5</c:v>
                </c:pt>
                <c:pt idx="1212">
                  <c:v>4.5</c:v>
                </c:pt>
                <c:pt idx="1213">
                  <c:v>4.5</c:v>
                </c:pt>
                <c:pt idx="1214">
                  <c:v>4.5</c:v>
                </c:pt>
                <c:pt idx="1215">
                  <c:v>4.5</c:v>
                </c:pt>
                <c:pt idx="1216">
                  <c:v>4.5</c:v>
                </c:pt>
                <c:pt idx="1217">
                  <c:v>4.5</c:v>
                </c:pt>
                <c:pt idx="1218">
                  <c:v>4.5</c:v>
                </c:pt>
                <c:pt idx="1219">
                  <c:v>4.5</c:v>
                </c:pt>
                <c:pt idx="1220">
                  <c:v>4.5</c:v>
                </c:pt>
                <c:pt idx="1221">
                  <c:v>4.5</c:v>
                </c:pt>
                <c:pt idx="1222">
                  <c:v>4.5</c:v>
                </c:pt>
                <c:pt idx="1223">
                  <c:v>4.5</c:v>
                </c:pt>
                <c:pt idx="1224">
                  <c:v>4.5</c:v>
                </c:pt>
                <c:pt idx="1225">
                  <c:v>4.5</c:v>
                </c:pt>
                <c:pt idx="1226">
                  <c:v>4.5</c:v>
                </c:pt>
                <c:pt idx="1227">
                  <c:v>4.5</c:v>
                </c:pt>
                <c:pt idx="1228">
                  <c:v>4.5</c:v>
                </c:pt>
                <c:pt idx="1229">
                  <c:v>4.5</c:v>
                </c:pt>
                <c:pt idx="1230">
                  <c:v>4.5</c:v>
                </c:pt>
                <c:pt idx="1231">
                  <c:v>4.5</c:v>
                </c:pt>
                <c:pt idx="1232">
                  <c:v>4.5</c:v>
                </c:pt>
                <c:pt idx="1233">
                  <c:v>4.5</c:v>
                </c:pt>
                <c:pt idx="1234">
                  <c:v>4.5</c:v>
                </c:pt>
                <c:pt idx="1235">
                  <c:v>4.5</c:v>
                </c:pt>
                <c:pt idx="1236">
                  <c:v>4.5</c:v>
                </c:pt>
                <c:pt idx="1237">
                  <c:v>4.5</c:v>
                </c:pt>
                <c:pt idx="1238">
                  <c:v>4.5</c:v>
                </c:pt>
                <c:pt idx="1239">
                  <c:v>4.5</c:v>
                </c:pt>
                <c:pt idx="1240">
                  <c:v>4.5</c:v>
                </c:pt>
                <c:pt idx="1241">
                  <c:v>4.5</c:v>
                </c:pt>
                <c:pt idx="1242">
                  <c:v>4.5</c:v>
                </c:pt>
                <c:pt idx="1243">
                  <c:v>4.5</c:v>
                </c:pt>
                <c:pt idx="1244">
                  <c:v>4.5</c:v>
                </c:pt>
                <c:pt idx="1245">
                  <c:v>4.5</c:v>
                </c:pt>
                <c:pt idx="1246">
                  <c:v>4.5</c:v>
                </c:pt>
                <c:pt idx="1247">
                  <c:v>4.5</c:v>
                </c:pt>
                <c:pt idx="1248">
                  <c:v>4.5</c:v>
                </c:pt>
                <c:pt idx="1249">
                  <c:v>4.5</c:v>
                </c:pt>
                <c:pt idx="1250">
                  <c:v>4.5</c:v>
                </c:pt>
                <c:pt idx="1251">
                  <c:v>4.5</c:v>
                </c:pt>
                <c:pt idx="1252">
                  <c:v>4.5</c:v>
                </c:pt>
                <c:pt idx="1253">
                  <c:v>4.5</c:v>
                </c:pt>
                <c:pt idx="1254">
                  <c:v>4.5</c:v>
                </c:pt>
                <c:pt idx="1255">
                  <c:v>4.5</c:v>
                </c:pt>
                <c:pt idx="1256">
                  <c:v>4.5</c:v>
                </c:pt>
                <c:pt idx="1257">
                  <c:v>4.5</c:v>
                </c:pt>
                <c:pt idx="1258">
                  <c:v>4.5</c:v>
                </c:pt>
                <c:pt idx="1259">
                  <c:v>4.5</c:v>
                </c:pt>
                <c:pt idx="1260">
                  <c:v>4.5</c:v>
                </c:pt>
                <c:pt idx="1261">
                  <c:v>4.5</c:v>
                </c:pt>
                <c:pt idx="1262">
                  <c:v>4.5</c:v>
                </c:pt>
                <c:pt idx="1263">
                  <c:v>4.5</c:v>
                </c:pt>
                <c:pt idx="1264">
                  <c:v>4.5</c:v>
                </c:pt>
                <c:pt idx="1265">
                  <c:v>4.5</c:v>
                </c:pt>
                <c:pt idx="1266">
                  <c:v>4.5</c:v>
                </c:pt>
                <c:pt idx="1267">
                  <c:v>4.5</c:v>
                </c:pt>
                <c:pt idx="1268">
                  <c:v>4.5</c:v>
                </c:pt>
                <c:pt idx="1269">
                  <c:v>4.5</c:v>
                </c:pt>
                <c:pt idx="1270">
                  <c:v>4.5</c:v>
                </c:pt>
                <c:pt idx="1271">
                  <c:v>4.5</c:v>
                </c:pt>
                <c:pt idx="1272">
                  <c:v>4.5</c:v>
                </c:pt>
                <c:pt idx="1273">
                  <c:v>4.5</c:v>
                </c:pt>
                <c:pt idx="1274">
                  <c:v>4.5</c:v>
                </c:pt>
                <c:pt idx="1275">
                  <c:v>4.5</c:v>
                </c:pt>
                <c:pt idx="1276">
                  <c:v>4.5</c:v>
                </c:pt>
                <c:pt idx="1277">
                  <c:v>4.5</c:v>
                </c:pt>
                <c:pt idx="1278">
                  <c:v>4.5</c:v>
                </c:pt>
                <c:pt idx="1279">
                  <c:v>4.5</c:v>
                </c:pt>
                <c:pt idx="1280">
                  <c:v>4.5</c:v>
                </c:pt>
                <c:pt idx="1281">
                  <c:v>4.5</c:v>
                </c:pt>
                <c:pt idx="1282">
                  <c:v>4.5</c:v>
                </c:pt>
                <c:pt idx="1283">
                  <c:v>4.5</c:v>
                </c:pt>
                <c:pt idx="1284">
                  <c:v>4.5</c:v>
                </c:pt>
                <c:pt idx="1285">
                  <c:v>4.5</c:v>
                </c:pt>
                <c:pt idx="1286">
                  <c:v>4.5</c:v>
                </c:pt>
                <c:pt idx="1287">
                  <c:v>4.5</c:v>
                </c:pt>
                <c:pt idx="1288">
                  <c:v>4.5</c:v>
                </c:pt>
                <c:pt idx="1289">
                  <c:v>4.5</c:v>
                </c:pt>
                <c:pt idx="1290">
                  <c:v>4.5</c:v>
                </c:pt>
                <c:pt idx="1291">
                  <c:v>4.5</c:v>
                </c:pt>
                <c:pt idx="1292">
                  <c:v>4.5</c:v>
                </c:pt>
                <c:pt idx="1293">
                  <c:v>4.5</c:v>
                </c:pt>
                <c:pt idx="1294">
                  <c:v>4.5</c:v>
                </c:pt>
                <c:pt idx="1295">
                  <c:v>4.5</c:v>
                </c:pt>
                <c:pt idx="1296">
                  <c:v>4.5</c:v>
                </c:pt>
                <c:pt idx="1297">
                  <c:v>4.5</c:v>
                </c:pt>
                <c:pt idx="1298">
                  <c:v>4.5</c:v>
                </c:pt>
                <c:pt idx="1299">
                  <c:v>4.5</c:v>
                </c:pt>
                <c:pt idx="1300">
                  <c:v>4.5</c:v>
                </c:pt>
                <c:pt idx="1301">
                  <c:v>4.5</c:v>
                </c:pt>
                <c:pt idx="1302">
                  <c:v>4.5</c:v>
                </c:pt>
                <c:pt idx="1303">
                  <c:v>4.5</c:v>
                </c:pt>
                <c:pt idx="1304">
                  <c:v>4.5</c:v>
                </c:pt>
                <c:pt idx="1305">
                  <c:v>4.5</c:v>
                </c:pt>
                <c:pt idx="1306">
                  <c:v>4.5</c:v>
                </c:pt>
                <c:pt idx="1307">
                  <c:v>4.5</c:v>
                </c:pt>
                <c:pt idx="1308">
                  <c:v>4.5</c:v>
                </c:pt>
                <c:pt idx="1309">
                  <c:v>4.5</c:v>
                </c:pt>
                <c:pt idx="1310">
                  <c:v>4.5</c:v>
                </c:pt>
                <c:pt idx="1311">
                  <c:v>4.5</c:v>
                </c:pt>
                <c:pt idx="1312">
                  <c:v>4.5</c:v>
                </c:pt>
                <c:pt idx="1313">
                  <c:v>4.5</c:v>
                </c:pt>
                <c:pt idx="1314">
                  <c:v>4.5</c:v>
                </c:pt>
                <c:pt idx="1315">
                  <c:v>4.5</c:v>
                </c:pt>
                <c:pt idx="1316">
                  <c:v>4.5</c:v>
                </c:pt>
                <c:pt idx="1317">
                  <c:v>4.5</c:v>
                </c:pt>
                <c:pt idx="1318">
                  <c:v>4.5</c:v>
                </c:pt>
                <c:pt idx="1319">
                  <c:v>4.5</c:v>
                </c:pt>
                <c:pt idx="1320">
                  <c:v>4.5</c:v>
                </c:pt>
                <c:pt idx="1321">
                  <c:v>4.5</c:v>
                </c:pt>
                <c:pt idx="1322">
                  <c:v>4.5</c:v>
                </c:pt>
                <c:pt idx="1323">
                  <c:v>4.5</c:v>
                </c:pt>
                <c:pt idx="1324">
                  <c:v>4.5</c:v>
                </c:pt>
                <c:pt idx="1325">
                  <c:v>4.5</c:v>
                </c:pt>
                <c:pt idx="1326">
                  <c:v>4.5</c:v>
                </c:pt>
                <c:pt idx="1327">
                  <c:v>4.5</c:v>
                </c:pt>
                <c:pt idx="1328">
                  <c:v>4.5</c:v>
                </c:pt>
                <c:pt idx="1329">
                  <c:v>4.5</c:v>
                </c:pt>
                <c:pt idx="1330">
                  <c:v>4.5</c:v>
                </c:pt>
                <c:pt idx="1331">
                  <c:v>4.5</c:v>
                </c:pt>
                <c:pt idx="1332">
                  <c:v>4.5</c:v>
                </c:pt>
                <c:pt idx="1333">
                  <c:v>4.5</c:v>
                </c:pt>
                <c:pt idx="1334">
                  <c:v>4.5</c:v>
                </c:pt>
                <c:pt idx="1335">
                  <c:v>4.5</c:v>
                </c:pt>
                <c:pt idx="1336">
                  <c:v>4.5</c:v>
                </c:pt>
                <c:pt idx="1337">
                  <c:v>4.5</c:v>
                </c:pt>
                <c:pt idx="1338">
                  <c:v>4.5</c:v>
                </c:pt>
                <c:pt idx="1339">
                  <c:v>4.5</c:v>
                </c:pt>
                <c:pt idx="1340">
                  <c:v>4.5</c:v>
                </c:pt>
                <c:pt idx="1341">
                  <c:v>4.5</c:v>
                </c:pt>
                <c:pt idx="1342">
                  <c:v>4.5</c:v>
                </c:pt>
                <c:pt idx="1343">
                  <c:v>4.5</c:v>
                </c:pt>
                <c:pt idx="1344">
                  <c:v>4.5</c:v>
                </c:pt>
                <c:pt idx="1345">
                  <c:v>4.5</c:v>
                </c:pt>
                <c:pt idx="1346">
                  <c:v>4.5</c:v>
                </c:pt>
                <c:pt idx="1347">
                  <c:v>4.5</c:v>
                </c:pt>
                <c:pt idx="1348">
                  <c:v>4.5</c:v>
                </c:pt>
                <c:pt idx="1349">
                  <c:v>4.5</c:v>
                </c:pt>
                <c:pt idx="1350">
                  <c:v>4.5</c:v>
                </c:pt>
                <c:pt idx="1351">
                  <c:v>4.5</c:v>
                </c:pt>
                <c:pt idx="1352">
                  <c:v>4.5</c:v>
                </c:pt>
                <c:pt idx="1353">
                  <c:v>4.5</c:v>
                </c:pt>
                <c:pt idx="1354">
                  <c:v>4.5</c:v>
                </c:pt>
                <c:pt idx="1355">
                  <c:v>4.5</c:v>
                </c:pt>
                <c:pt idx="1356">
                  <c:v>4.5</c:v>
                </c:pt>
                <c:pt idx="1357">
                  <c:v>4.5</c:v>
                </c:pt>
                <c:pt idx="1358">
                  <c:v>4.5</c:v>
                </c:pt>
                <c:pt idx="1359">
                  <c:v>4.5</c:v>
                </c:pt>
                <c:pt idx="1360">
                  <c:v>4.5</c:v>
                </c:pt>
                <c:pt idx="1361">
                  <c:v>4.5</c:v>
                </c:pt>
                <c:pt idx="1362">
                  <c:v>4.5</c:v>
                </c:pt>
                <c:pt idx="1363">
                  <c:v>4.5</c:v>
                </c:pt>
                <c:pt idx="1364">
                  <c:v>4.5</c:v>
                </c:pt>
                <c:pt idx="1365">
                  <c:v>4.5</c:v>
                </c:pt>
                <c:pt idx="1366">
                  <c:v>4.5</c:v>
                </c:pt>
                <c:pt idx="1367">
                  <c:v>4.5</c:v>
                </c:pt>
                <c:pt idx="1368">
                  <c:v>4.5</c:v>
                </c:pt>
                <c:pt idx="1369">
                  <c:v>4.5</c:v>
                </c:pt>
                <c:pt idx="1370">
                  <c:v>4.5</c:v>
                </c:pt>
                <c:pt idx="1371">
                  <c:v>4.5</c:v>
                </c:pt>
                <c:pt idx="1372">
                  <c:v>4.5</c:v>
                </c:pt>
                <c:pt idx="1373">
                  <c:v>4.5</c:v>
                </c:pt>
                <c:pt idx="1374">
                  <c:v>4.5</c:v>
                </c:pt>
                <c:pt idx="1375">
                  <c:v>4.5</c:v>
                </c:pt>
                <c:pt idx="1376">
                  <c:v>4.5</c:v>
                </c:pt>
                <c:pt idx="1377">
                  <c:v>4.5</c:v>
                </c:pt>
                <c:pt idx="1378">
                  <c:v>4.5</c:v>
                </c:pt>
                <c:pt idx="1379">
                  <c:v>4.5</c:v>
                </c:pt>
                <c:pt idx="1380">
                  <c:v>4.5</c:v>
                </c:pt>
                <c:pt idx="1381">
                  <c:v>4.5</c:v>
                </c:pt>
                <c:pt idx="1382">
                  <c:v>4.5</c:v>
                </c:pt>
                <c:pt idx="1383">
                  <c:v>4.5</c:v>
                </c:pt>
                <c:pt idx="1384">
                  <c:v>4.5</c:v>
                </c:pt>
                <c:pt idx="1385">
                  <c:v>4.5</c:v>
                </c:pt>
                <c:pt idx="1386">
                  <c:v>4.5</c:v>
                </c:pt>
                <c:pt idx="1387">
                  <c:v>4.5</c:v>
                </c:pt>
                <c:pt idx="1388">
                  <c:v>4.5</c:v>
                </c:pt>
                <c:pt idx="1389">
                  <c:v>4.5</c:v>
                </c:pt>
                <c:pt idx="1390">
                  <c:v>4.5</c:v>
                </c:pt>
                <c:pt idx="1391">
                  <c:v>4.5</c:v>
                </c:pt>
                <c:pt idx="1392">
                  <c:v>4.5</c:v>
                </c:pt>
                <c:pt idx="1393">
                  <c:v>4.5</c:v>
                </c:pt>
                <c:pt idx="1394">
                  <c:v>4.25</c:v>
                </c:pt>
                <c:pt idx="1395">
                  <c:v>4.25</c:v>
                </c:pt>
                <c:pt idx="1396">
                  <c:v>4.25</c:v>
                </c:pt>
                <c:pt idx="1397">
                  <c:v>4.25</c:v>
                </c:pt>
                <c:pt idx="1398">
                  <c:v>4.25</c:v>
                </c:pt>
                <c:pt idx="1399">
                  <c:v>4.25</c:v>
                </c:pt>
                <c:pt idx="1400">
                  <c:v>4.25</c:v>
                </c:pt>
                <c:pt idx="1401">
                  <c:v>4.25</c:v>
                </c:pt>
                <c:pt idx="1402">
                  <c:v>4.25</c:v>
                </c:pt>
                <c:pt idx="1403">
                  <c:v>4.25</c:v>
                </c:pt>
                <c:pt idx="1404">
                  <c:v>4.25</c:v>
                </c:pt>
                <c:pt idx="1405">
                  <c:v>4.25</c:v>
                </c:pt>
                <c:pt idx="1406">
                  <c:v>4.25</c:v>
                </c:pt>
                <c:pt idx="1407">
                  <c:v>4.25</c:v>
                </c:pt>
                <c:pt idx="1408">
                  <c:v>4.25</c:v>
                </c:pt>
                <c:pt idx="1409">
                  <c:v>4.25</c:v>
                </c:pt>
                <c:pt idx="1410">
                  <c:v>4.25</c:v>
                </c:pt>
                <c:pt idx="1411">
                  <c:v>4.25</c:v>
                </c:pt>
                <c:pt idx="1412">
                  <c:v>4.25</c:v>
                </c:pt>
                <c:pt idx="1413">
                  <c:v>4.25</c:v>
                </c:pt>
                <c:pt idx="1414">
                  <c:v>4.25</c:v>
                </c:pt>
                <c:pt idx="1415">
                  <c:v>4.25</c:v>
                </c:pt>
                <c:pt idx="1416">
                  <c:v>4.25</c:v>
                </c:pt>
                <c:pt idx="1417">
                  <c:v>4.25</c:v>
                </c:pt>
                <c:pt idx="1418">
                  <c:v>4.25</c:v>
                </c:pt>
                <c:pt idx="1419">
                  <c:v>4.25</c:v>
                </c:pt>
                <c:pt idx="1420">
                  <c:v>4.25</c:v>
                </c:pt>
                <c:pt idx="1421">
                  <c:v>4.25</c:v>
                </c:pt>
                <c:pt idx="1422">
                  <c:v>4.25</c:v>
                </c:pt>
                <c:pt idx="1423">
                  <c:v>4.25</c:v>
                </c:pt>
                <c:pt idx="1424">
                  <c:v>4.25</c:v>
                </c:pt>
                <c:pt idx="1425">
                  <c:v>4.25</c:v>
                </c:pt>
                <c:pt idx="1426">
                  <c:v>4.25</c:v>
                </c:pt>
                <c:pt idx="1427">
                  <c:v>4.25</c:v>
                </c:pt>
                <c:pt idx="1428">
                  <c:v>4.25</c:v>
                </c:pt>
                <c:pt idx="1429">
                  <c:v>4.25</c:v>
                </c:pt>
                <c:pt idx="1430">
                  <c:v>4.25</c:v>
                </c:pt>
                <c:pt idx="1431">
                  <c:v>4.25</c:v>
                </c:pt>
                <c:pt idx="1432">
                  <c:v>4.25</c:v>
                </c:pt>
                <c:pt idx="1433">
                  <c:v>4.25</c:v>
                </c:pt>
                <c:pt idx="1434">
                  <c:v>4.25</c:v>
                </c:pt>
                <c:pt idx="1435">
                  <c:v>4.25</c:v>
                </c:pt>
                <c:pt idx="1436">
                  <c:v>4.25</c:v>
                </c:pt>
                <c:pt idx="1437">
                  <c:v>4.25</c:v>
                </c:pt>
                <c:pt idx="1438">
                  <c:v>4.25</c:v>
                </c:pt>
                <c:pt idx="1439">
                  <c:v>4.25</c:v>
                </c:pt>
                <c:pt idx="1440">
                  <c:v>4.25</c:v>
                </c:pt>
                <c:pt idx="1441">
                  <c:v>4.25</c:v>
                </c:pt>
                <c:pt idx="1442">
                  <c:v>4.25</c:v>
                </c:pt>
                <c:pt idx="1443">
                  <c:v>4.25</c:v>
                </c:pt>
                <c:pt idx="1444">
                  <c:v>4.25</c:v>
                </c:pt>
                <c:pt idx="1445">
                  <c:v>4.25</c:v>
                </c:pt>
                <c:pt idx="1446">
                  <c:v>4.25</c:v>
                </c:pt>
                <c:pt idx="1447">
                  <c:v>4.25</c:v>
                </c:pt>
                <c:pt idx="1448">
                  <c:v>4.25</c:v>
                </c:pt>
                <c:pt idx="1449">
                  <c:v>4.25</c:v>
                </c:pt>
                <c:pt idx="1450">
                  <c:v>4.25</c:v>
                </c:pt>
                <c:pt idx="1451">
                  <c:v>4.25</c:v>
                </c:pt>
                <c:pt idx="1452">
                  <c:v>4.25</c:v>
                </c:pt>
                <c:pt idx="1453">
                  <c:v>4.25</c:v>
                </c:pt>
                <c:pt idx="1454">
                  <c:v>4.25</c:v>
                </c:pt>
                <c:pt idx="1455">
                  <c:v>4.25</c:v>
                </c:pt>
                <c:pt idx="1456">
                  <c:v>4.25</c:v>
                </c:pt>
                <c:pt idx="1457">
                  <c:v>4.25</c:v>
                </c:pt>
                <c:pt idx="1458">
                  <c:v>4.25</c:v>
                </c:pt>
                <c:pt idx="1459">
                  <c:v>4.25</c:v>
                </c:pt>
                <c:pt idx="1460">
                  <c:v>4.25</c:v>
                </c:pt>
                <c:pt idx="1461">
                  <c:v>4.25</c:v>
                </c:pt>
                <c:pt idx="1462">
                  <c:v>4.25</c:v>
                </c:pt>
                <c:pt idx="1463">
                  <c:v>4.25</c:v>
                </c:pt>
                <c:pt idx="1464">
                  <c:v>3.65</c:v>
                </c:pt>
                <c:pt idx="1465">
                  <c:v>3.65</c:v>
                </c:pt>
                <c:pt idx="1466">
                  <c:v>3.65</c:v>
                </c:pt>
                <c:pt idx="1467">
                  <c:v>3.65</c:v>
                </c:pt>
                <c:pt idx="1468">
                  <c:v>3.65</c:v>
                </c:pt>
                <c:pt idx="1469">
                  <c:v>3.65</c:v>
                </c:pt>
                <c:pt idx="1470">
                  <c:v>3.65</c:v>
                </c:pt>
                <c:pt idx="1471">
                  <c:v>3.65</c:v>
                </c:pt>
                <c:pt idx="1472">
                  <c:v>3.65</c:v>
                </c:pt>
                <c:pt idx="1473">
                  <c:v>3.65</c:v>
                </c:pt>
                <c:pt idx="1474">
                  <c:v>3.65</c:v>
                </c:pt>
                <c:pt idx="1475">
                  <c:v>3.65</c:v>
                </c:pt>
                <c:pt idx="1476">
                  <c:v>3.65</c:v>
                </c:pt>
                <c:pt idx="1477">
                  <c:v>3.65</c:v>
                </c:pt>
                <c:pt idx="1478">
                  <c:v>3.65</c:v>
                </c:pt>
                <c:pt idx="1479">
                  <c:v>3.65</c:v>
                </c:pt>
                <c:pt idx="1480">
                  <c:v>3.65</c:v>
                </c:pt>
                <c:pt idx="1481">
                  <c:v>3.65</c:v>
                </c:pt>
                <c:pt idx="1482">
                  <c:v>3.65</c:v>
                </c:pt>
                <c:pt idx="1483">
                  <c:v>3.65</c:v>
                </c:pt>
                <c:pt idx="1484">
                  <c:v>3.65</c:v>
                </c:pt>
                <c:pt idx="1485">
                  <c:v>3.65</c:v>
                </c:pt>
                <c:pt idx="1486">
                  <c:v>3.65</c:v>
                </c:pt>
                <c:pt idx="1487">
                  <c:v>3.65</c:v>
                </c:pt>
                <c:pt idx="1488">
                  <c:v>3.65</c:v>
                </c:pt>
                <c:pt idx="1489">
                  <c:v>3.4</c:v>
                </c:pt>
                <c:pt idx="1490">
                  <c:v>3.4</c:v>
                </c:pt>
                <c:pt idx="1491">
                  <c:v>3.4</c:v>
                </c:pt>
                <c:pt idx="1492">
                  <c:v>3.4</c:v>
                </c:pt>
                <c:pt idx="1493">
                  <c:v>3.4</c:v>
                </c:pt>
                <c:pt idx="1494">
                  <c:v>3.4</c:v>
                </c:pt>
                <c:pt idx="1495">
                  <c:v>3.4</c:v>
                </c:pt>
                <c:pt idx="1496">
                  <c:v>3.4</c:v>
                </c:pt>
                <c:pt idx="1497">
                  <c:v>3.4</c:v>
                </c:pt>
                <c:pt idx="1498">
                  <c:v>3.4</c:v>
                </c:pt>
                <c:pt idx="1499">
                  <c:v>3.4</c:v>
                </c:pt>
                <c:pt idx="1500">
                  <c:v>3.4</c:v>
                </c:pt>
                <c:pt idx="1501">
                  <c:v>3.4</c:v>
                </c:pt>
                <c:pt idx="1502">
                  <c:v>3.4</c:v>
                </c:pt>
                <c:pt idx="1503">
                  <c:v>3.4</c:v>
                </c:pt>
                <c:pt idx="1504">
                  <c:v>3.4</c:v>
                </c:pt>
                <c:pt idx="1505">
                  <c:v>3.4</c:v>
                </c:pt>
                <c:pt idx="1506">
                  <c:v>3.4</c:v>
                </c:pt>
                <c:pt idx="1507">
                  <c:v>3.4</c:v>
                </c:pt>
                <c:pt idx="1508">
                  <c:v>3.4</c:v>
                </c:pt>
                <c:pt idx="1509">
                  <c:v>3.4</c:v>
                </c:pt>
                <c:pt idx="1510">
                  <c:v>3.4</c:v>
                </c:pt>
                <c:pt idx="1511">
                  <c:v>3.4</c:v>
                </c:pt>
                <c:pt idx="1512">
                  <c:v>3.4</c:v>
                </c:pt>
                <c:pt idx="1513">
                  <c:v>3.4</c:v>
                </c:pt>
                <c:pt idx="1514">
                  <c:v>3.4</c:v>
                </c:pt>
                <c:pt idx="1515">
                  <c:v>3.4</c:v>
                </c:pt>
                <c:pt idx="1516">
                  <c:v>3.4</c:v>
                </c:pt>
                <c:pt idx="1517">
                  <c:v>3.4</c:v>
                </c:pt>
                <c:pt idx="1518">
                  <c:v>3.4</c:v>
                </c:pt>
                <c:pt idx="1519">
                  <c:v>3.4</c:v>
                </c:pt>
                <c:pt idx="1520">
                  <c:v>3.4</c:v>
                </c:pt>
                <c:pt idx="1521">
                  <c:v>3.4</c:v>
                </c:pt>
                <c:pt idx="1522">
                  <c:v>3.4</c:v>
                </c:pt>
                <c:pt idx="1523">
                  <c:v>3.4</c:v>
                </c:pt>
                <c:pt idx="1524">
                  <c:v>3.4</c:v>
                </c:pt>
                <c:pt idx="1525">
                  <c:v>3.4</c:v>
                </c:pt>
                <c:pt idx="1526">
                  <c:v>3.4</c:v>
                </c:pt>
                <c:pt idx="1527">
                  <c:v>3.4</c:v>
                </c:pt>
                <c:pt idx="1528">
                  <c:v>3.4</c:v>
                </c:pt>
                <c:pt idx="1529">
                  <c:v>3.15</c:v>
                </c:pt>
                <c:pt idx="1530">
                  <c:v>3.15</c:v>
                </c:pt>
                <c:pt idx="1531">
                  <c:v>3.15</c:v>
                </c:pt>
                <c:pt idx="1532">
                  <c:v>3.15</c:v>
                </c:pt>
                <c:pt idx="1533">
                  <c:v>3.15</c:v>
                </c:pt>
                <c:pt idx="1534">
                  <c:v>3.15</c:v>
                </c:pt>
                <c:pt idx="1535">
                  <c:v>3.15</c:v>
                </c:pt>
                <c:pt idx="1536">
                  <c:v>3.15</c:v>
                </c:pt>
                <c:pt idx="1537">
                  <c:v>3.15</c:v>
                </c:pt>
                <c:pt idx="1538">
                  <c:v>3.15</c:v>
                </c:pt>
                <c:pt idx="1539">
                  <c:v>3.15</c:v>
                </c:pt>
                <c:pt idx="1540">
                  <c:v>3.15</c:v>
                </c:pt>
                <c:pt idx="1541">
                  <c:v>3.15</c:v>
                </c:pt>
                <c:pt idx="1542">
                  <c:v>3.15</c:v>
                </c:pt>
                <c:pt idx="1543">
                  <c:v>3.15</c:v>
                </c:pt>
                <c:pt idx="1544">
                  <c:v>3.15</c:v>
                </c:pt>
                <c:pt idx="1545">
                  <c:v>3.15</c:v>
                </c:pt>
                <c:pt idx="1546">
                  <c:v>3.15</c:v>
                </c:pt>
                <c:pt idx="1547">
                  <c:v>3.15</c:v>
                </c:pt>
                <c:pt idx="1548">
                  <c:v>3.15</c:v>
                </c:pt>
                <c:pt idx="1549">
                  <c:v>3.15</c:v>
                </c:pt>
                <c:pt idx="1550">
                  <c:v>3.15</c:v>
                </c:pt>
                <c:pt idx="1551">
                  <c:v>3.15</c:v>
                </c:pt>
                <c:pt idx="1552">
                  <c:v>3.15</c:v>
                </c:pt>
                <c:pt idx="1553">
                  <c:v>3.15</c:v>
                </c:pt>
                <c:pt idx="1554">
                  <c:v>3.15</c:v>
                </c:pt>
                <c:pt idx="1555">
                  <c:v>3.15</c:v>
                </c:pt>
                <c:pt idx="1556">
                  <c:v>3.15</c:v>
                </c:pt>
                <c:pt idx="1557">
                  <c:v>3.15</c:v>
                </c:pt>
                <c:pt idx="1558">
                  <c:v>3.15</c:v>
                </c:pt>
                <c:pt idx="1559">
                  <c:v>3.15</c:v>
                </c:pt>
                <c:pt idx="1560">
                  <c:v>3.15</c:v>
                </c:pt>
                <c:pt idx="1561">
                  <c:v>3.15</c:v>
                </c:pt>
                <c:pt idx="1562">
                  <c:v>3.15</c:v>
                </c:pt>
                <c:pt idx="1563">
                  <c:v>3.15</c:v>
                </c:pt>
                <c:pt idx="1564">
                  <c:v>2.9</c:v>
                </c:pt>
                <c:pt idx="1565">
                  <c:v>2.9</c:v>
                </c:pt>
                <c:pt idx="1566">
                  <c:v>2.9</c:v>
                </c:pt>
                <c:pt idx="1567">
                  <c:v>2.9</c:v>
                </c:pt>
                <c:pt idx="1568">
                  <c:v>2.9</c:v>
                </c:pt>
                <c:pt idx="1569">
                  <c:v>2.9</c:v>
                </c:pt>
                <c:pt idx="1570">
                  <c:v>2.9</c:v>
                </c:pt>
                <c:pt idx="1571">
                  <c:v>2.9</c:v>
                </c:pt>
                <c:pt idx="1572">
                  <c:v>2.9</c:v>
                </c:pt>
                <c:pt idx="1573">
                  <c:v>2.9</c:v>
                </c:pt>
                <c:pt idx="1574">
                  <c:v>2.9</c:v>
                </c:pt>
                <c:pt idx="1575">
                  <c:v>2.9</c:v>
                </c:pt>
                <c:pt idx="1576">
                  <c:v>2.9</c:v>
                </c:pt>
                <c:pt idx="1577">
                  <c:v>2.9</c:v>
                </c:pt>
                <c:pt idx="1578">
                  <c:v>2.9</c:v>
                </c:pt>
                <c:pt idx="1579">
                  <c:v>2.9</c:v>
                </c:pt>
                <c:pt idx="1580">
                  <c:v>2.9</c:v>
                </c:pt>
                <c:pt idx="1581">
                  <c:v>2.9</c:v>
                </c:pt>
                <c:pt idx="1582">
                  <c:v>2.9</c:v>
                </c:pt>
                <c:pt idx="1583">
                  <c:v>2.9</c:v>
                </c:pt>
                <c:pt idx="1584">
                  <c:v>2.9</c:v>
                </c:pt>
                <c:pt idx="1585">
                  <c:v>2.9</c:v>
                </c:pt>
                <c:pt idx="1586">
                  <c:v>2.9</c:v>
                </c:pt>
                <c:pt idx="1587">
                  <c:v>2.9</c:v>
                </c:pt>
                <c:pt idx="1588">
                  <c:v>2.9</c:v>
                </c:pt>
                <c:pt idx="1589">
                  <c:v>2.65</c:v>
                </c:pt>
                <c:pt idx="1590">
                  <c:v>2.65</c:v>
                </c:pt>
                <c:pt idx="1591">
                  <c:v>2.65</c:v>
                </c:pt>
                <c:pt idx="1592">
                  <c:v>2.65</c:v>
                </c:pt>
                <c:pt idx="1593">
                  <c:v>2.65</c:v>
                </c:pt>
                <c:pt idx="1594">
                  <c:v>2.65</c:v>
                </c:pt>
                <c:pt idx="1595">
                  <c:v>2.65</c:v>
                </c:pt>
                <c:pt idx="1596">
                  <c:v>2.65</c:v>
                </c:pt>
                <c:pt idx="1597">
                  <c:v>2.65</c:v>
                </c:pt>
                <c:pt idx="1598">
                  <c:v>2.65</c:v>
                </c:pt>
                <c:pt idx="1599">
                  <c:v>2.65</c:v>
                </c:pt>
                <c:pt idx="1600">
                  <c:v>2.65</c:v>
                </c:pt>
                <c:pt idx="1601">
                  <c:v>2.65</c:v>
                </c:pt>
                <c:pt idx="1602">
                  <c:v>2.65</c:v>
                </c:pt>
                <c:pt idx="1603">
                  <c:v>2.65</c:v>
                </c:pt>
                <c:pt idx="1604">
                  <c:v>2.65</c:v>
                </c:pt>
                <c:pt idx="1605">
                  <c:v>2.65</c:v>
                </c:pt>
                <c:pt idx="1606">
                  <c:v>2.65</c:v>
                </c:pt>
                <c:pt idx="1607">
                  <c:v>2.65</c:v>
                </c:pt>
                <c:pt idx="1608">
                  <c:v>2.65</c:v>
                </c:pt>
                <c:pt idx="1609">
                  <c:v>2.65</c:v>
                </c:pt>
                <c:pt idx="1610">
                  <c:v>2.65</c:v>
                </c:pt>
                <c:pt idx="1611">
                  <c:v>2.65</c:v>
                </c:pt>
                <c:pt idx="1612">
                  <c:v>2.65</c:v>
                </c:pt>
                <c:pt idx="1613">
                  <c:v>2.65</c:v>
                </c:pt>
                <c:pt idx="1614">
                  <c:v>2.65</c:v>
                </c:pt>
                <c:pt idx="1615">
                  <c:v>2.65</c:v>
                </c:pt>
                <c:pt idx="1616">
                  <c:v>2.65</c:v>
                </c:pt>
                <c:pt idx="1617">
                  <c:v>2.65</c:v>
                </c:pt>
                <c:pt idx="1618">
                  <c:v>2.65</c:v>
                </c:pt>
                <c:pt idx="1619">
                  <c:v>2.4</c:v>
                </c:pt>
                <c:pt idx="1620">
                  <c:v>2.4</c:v>
                </c:pt>
                <c:pt idx="1621">
                  <c:v>2.4</c:v>
                </c:pt>
                <c:pt idx="1622">
                  <c:v>2.4</c:v>
                </c:pt>
                <c:pt idx="1623">
                  <c:v>2.4</c:v>
                </c:pt>
                <c:pt idx="1624">
                  <c:v>2.4</c:v>
                </c:pt>
                <c:pt idx="1625">
                  <c:v>2.4</c:v>
                </c:pt>
                <c:pt idx="1626">
                  <c:v>2.4</c:v>
                </c:pt>
                <c:pt idx="1627">
                  <c:v>2.4</c:v>
                </c:pt>
                <c:pt idx="1628">
                  <c:v>2.4</c:v>
                </c:pt>
                <c:pt idx="1629">
                  <c:v>2.4</c:v>
                </c:pt>
                <c:pt idx="1630">
                  <c:v>2.4</c:v>
                </c:pt>
                <c:pt idx="1631">
                  <c:v>2.4</c:v>
                </c:pt>
                <c:pt idx="1632">
                  <c:v>2.4</c:v>
                </c:pt>
                <c:pt idx="1633">
                  <c:v>2.4</c:v>
                </c:pt>
                <c:pt idx="1634">
                  <c:v>2.4</c:v>
                </c:pt>
                <c:pt idx="1635">
                  <c:v>2.4</c:v>
                </c:pt>
                <c:pt idx="1636">
                  <c:v>2.4</c:v>
                </c:pt>
                <c:pt idx="1637">
                  <c:v>2.4</c:v>
                </c:pt>
                <c:pt idx="1638">
                  <c:v>2.4</c:v>
                </c:pt>
                <c:pt idx="1639">
                  <c:v>2.4</c:v>
                </c:pt>
                <c:pt idx="1640">
                  <c:v>2.4</c:v>
                </c:pt>
                <c:pt idx="1641">
                  <c:v>2.4</c:v>
                </c:pt>
                <c:pt idx="1642">
                  <c:v>2.4</c:v>
                </c:pt>
                <c:pt idx="1643">
                  <c:v>2.4</c:v>
                </c:pt>
                <c:pt idx="1644">
                  <c:v>2.4</c:v>
                </c:pt>
                <c:pt idx="1645">
                  <c:v>2.4</c:v>
                </c:pt>
                <c:pt idx="1646">
                  <c:v>2.4</c:v>
                </c:pt>
                <c:pt idx="1647">
                  <c:v>2.4</c:v>
                </c:pt>
                <c:pt idx="1648">
                  <c:v>2.4</c:v>
                </c:pt>
                <c:pt idx="1649">
                  <c:v>2.4</c:v>
                </c:pt>
                <c:pt idx="1650">
                  <c:v>2.4</c:v>
                </c:pt>
                <c:pt idx="1651">
                  <c:v>2.4</c:v>
                </c:pt>
                <c:pt idx="1652">
                  <c:v>2.4</c:v>
                </c:pt>
                <c:pt idx="1653">
                  <c:v>2.4</c:v>
                </c:pt>
                <c:pt idx="1654">
                  <c:v>2.15</c:v>
                </c:pt>
                <c:pt idx="1655">
                  <c:v>2.15</c:v>
                </c:pt>
                <c:pt idx="1656">
                  <c:v>2.15</c:v>
                </c:pt>
                <c:pt idx="1657">
                  <c:v>2.15</c:v>
                </c:pt>
                <c:pt idx="1658">
                  <c:v>2.15</c:v>
                </c:pt>
                <c:pt idx="1659">
                  <c:v>2.15</c:v>
                </c:pt>
                <c:pt idx="1660">
                  <c:v>2.15</c:v>
                </c:pt>
                <c:pt idx="1661">
                  <c:v>2.15</c:v>
                </c:pt>
                <c:pt idx="1662">
                  <c:v>2.15</c:v>
                </c:pt>
                <c:pt idx="1663">
                  <c:v>2.15</c:v>
                </c:pt>
                <c:pt idx="1664">
                  <c:v>2.15</c:v>
                </c:pt>
                <c:pt idx="1665">
                  <c:v>2.15</c:v>
                </c:pt>
                <c:pt idx="1666">
                  <c:v>2.15</c:v>
                </c:pt>
                <c:pt idx="1667">
                  <c:v>2.15</c:v>
                </c:pt>
                <c:pt idx="1668">
                  <c:v>2.15</c:v>
                </c:pt>
                <c:pt idx="1669">
                  <c:v>2.15</c:v>
                </c:pt>
                <c:pt idx="1670">
                  <c:v>2.15</c:v>
                </c:pt>
                <c:pt idx="1671">
                  <c:v>2.15</c:v>
                </c:pt>
                <c:pt idx="1672">
                  <c:v>2.15</c:v>
                </c:pt>
                <c:pt idx="1673">
                  <c:v>2.15</c:v>
                </c:pt>
                <c:pt idx="1674">
                  <c:v>2.15</c:v>
                </c:pt>
                <c:pt idx="1675">
                  <c:v>2.15</c:v>
                </c:pt>
                <c:pt idx="1676">
                  <c:v>2.15</c:v>
                </c:pt>
                <c:pt idx="1677">
                  <c:v>2.15</c:v>
                </c:pt>
                <c:pt idx="1678">
                  <c:v>2.15</c:v>
                </c:pt>
                <c:pt idx="1679">
                  <c:v>2.15</c:v>
                </c:pt>
                <c:pt idx="1680">
                  <c:v>2.15</c:v>
                </c:pt>
                <c:pt idx="1681">
                  <c:v>2.15</c:v>
                </c:pt>
                <c:pt idx="1682">
                  <c:v>2.15</c:v>
                </c:pt>
                <c:pt idx="1683">
                  <c:v>2.15</c:v>
                </c:pt>
                <c:pt idx="1684">
                  <c:v>2.15</c:v>
                </c:pt>
                <c:pt idx="1685">
                  <c:v>2.15</c:v>
                </c:pt>
                <c:pt idx="1686">
                  <c:v>2.15</c:v>
                </c:pt>
                <c:pt idx="1687">
                  <c:v>2.15</c:v>
                </c:pt>
                <c:pt idx="1688">
                  <c:v>2.15</c:v>
                </c:pt>
                <c:pt idx="1689">
                  <c:v>2.15</c:v>
                </c:pt>
                <c:pt idx="1690">
                  <c:v>2.15</c:v>
                </c:pt>
                <c:pt idx="1691">
                  <c:v>2.15</c:v>
                </c:pt>
                <c:pt idx="1692">
                  <c:v>2.15</c:v>
                </c:pt>
                <c:pt idx="1693">
                  <c:v>2.15</c:v>
                </c:pt>
                <c:pt idx="1694">
                  <c:v>2.15</c:v>
                </c:pt>
                <c:pt idx="1695">
                  <c:v>2.15</c:v>
                </c:pt>
                <c:pt idx="1696">
                  <c:v>2.15</c:v>
                </c:pt>
                <c:pt idx="1697">
                  <c:v>2.15</c:v>
                </c:pt>
                <c:pt idx="1698">
                  <c:v>2.15</c:v>
                </c:pt>
                <c:pt idx="1699">
                  <c:v>2.15</c:v>
                </c:pt>
                <c:pt idx="1700">
                  <c:v>2.15</c:v>
                </c:pt>
                <c:pt idx="1701">
                  <c:v>2.15</c:v>
                </c:pt>
                <c:pt idx="1702">
                  <c:v>2.15</c:v>
                </c:pt>
                <c:pt idx="1703">
                  <c:v>2.15</c:v>
                </c:pt>
                <c:pt idx="1704">
                  <c:v>2.15</c:v>
                </c:pt>
                <c:pt idx="1705">
                  <c:v>2.15</c:v>
                </c:pt>
                <c:pt idx="1706">
                  <c:v>2.15</c:v>
                </c:pt>
                <c:pt idx="1707">
                  <c:v>2.15</c:v>
                </c:pt>
                <c:pt idx="1708">
                  <c:v>2.15</c:v>
                </c:pt>
                <c:pt idx="1709">
                  <c:v>2.15</c:v>
                </c:pt>
                <c:pt idx="1710">
                  <c:v>2.15</c:v>
                </c:pt>
                <c:pt idx="1711">
                  <c:v>2.15</c:v>
                </c:pt>
                <c:pt idx="1712">
                  <c:v>2.15</c:v>
                </c:pt>
                <c:pt idx="1713">
                  <c:v>2.15</c:v>
                </c:pt>
                <c:pt idx="1714">
                  <c:v>2.15</c:v>
                </c:pt>
                <c:pt idx="1715">
                  <c:v>2.15</c:v>
                </c:pt>
                <c:pt idx="1716">
                  <c:v>2.15</c:v>
                </c:pt>
                <c:pt idx="1717">
                  <c:v>2.15</c:v>
                </c:pt>
                <c:pt idx="1718">
                  <c:v>2.15</c:v>
                </c:pt>
                <c:pt idx="1719">
                  <c:v>2.15</c:v>
                </c:pt>
                <c:pt idx="1720">
                  <c:v>2.15</c:v>
                </c:pt>
                <c:pt idx="1721">
                  <c:v>2.15</c:v>
                </c:pt>
                <c:pt idx="1722">
                  <c:v>2.15</c:v>
                </c:pt>
                <c:pt idx="1723">
                  <c:v>2.15</c:v>
                </c:pt>
                <c:pt idx="1724">
                  <c:v>2.15</c:v>
                </c:pt>
                <c:pt idx="1725">
                  <c:v>2.15</c:v>
                </c:pt>
                <c:pt idx="1726">
                  <c:v>2.15</c:v>
                </c:pt>
                <c:pt idx="1727">
                  <c:v>2.15</c:v>
                </c:pt>
                <c:pt idx="1728">
                  <c:v>2.15</c:v>
                </c:pt>
                <c:pt idx="1729">
                  <c:v>2.15</c:v>
                </c:pt>
                <c:pt idx="1730">
                  <c:v>2.15</c:v>
                </c:pt>
                <c:pt idx="1731">
                  <c:v>2.15</c:v>
                </c:pt>
                <c:pt idx="1732">
                  <c:v>2.15</c:v>
                </c:pt>
                <c:pt idx="1733">
                  <c:v>2.15</c:v>
                </c:pt>
                <c:pt idx="1734">
                  <c:v>2.15</c:v>
                </c:pt>
                <c:pt idx="1735">
                  <c:v>2.15</c:v>
                </c:pt>
                <c:pt idx="1736">
                  <c:v>2.15</c:v>
                </c:pt>
                <c:pt idx="1737">
                  <c:v>2.15</c:v>
                </c:pt>
                <c:pt idx="1738">
                  <c:v>2.15</c:v>
                </c:pt>
                <c:pt idx="1739">
                  <c:v>2.15</c:v>
                </c:pt>
                <c:pt idx="1740">
                  <c:v>2.15</c:v>
                </c:pt>
                <c:pt idx="1741">
                  <c:v>2.15</c:v>
                </c:pt>
                <c:pt idx="1742">
                  <c:v>2.15</c:v>
                </c:pt>
                <c:pt idx="1743">
                  <c:v>2.15</c:v>
                </c:pt>
                <c:pt idx="1744">
                  <c:v>2.15</c:v>
                </c:pt>
                <c:pt idx="1745">
                  <c:v>2.15</c:v>
                </c:pt>
                <c:pt idx="1746">
                  <c:v>2.15</c:v>
                </c:pt>
                <c:pt idx="1747">
                  <c:v>2.15</c:v>
                </c:pt>
                <c:pt idx="1748">
                  <c:v>2.15</c:v>
                </c:pt>
                <c:pt idx="1749">
                  <c:v>2.15</c:v>
                </c:pt>
                <c:pt idx="1750">
                  <c:v>2.15</c:v>
                </c:pt>
                <c:pt idx="1751">
                  <c:v>2.15</c:v>
                </c:pt>
                <c:pt idx="1752">
                  <c:v>2.15</c:v>
                </c:pt>
                <c:pt idx="1753">
                  <c:v>2.15</c:v>
                </c:pt>
                <c:pt idx="1754">
                  <c:v>2.15</c:v>
                </c:pt>
                <c:pt idx="1755">
                  <c:v>2.15</c:v>
                </c:pt>
                <c:pt idx="1756">
                  <c:v>2.15</c:v>
                </c:pt>
                <c:pt idx="1757">
                  <c:v>2.15</c:v>
                </c:pt>
                <c:pt idx="1758">
                  <c:v>2.15</c:v>
                </c:pt>
                <c:pt idx="1759">
                  <c:v>2.15</c:v>
                </c:pt>
                <c:pt idx="1760">
                  <c:v>2.15</c:v>
                </c:pt>
                <c:pt idx="1761">
                  <c:v>2.15</c:v>
                </c:pt>
                <c:pt idx="1762">
                  <c:v>2.15</c:v>
                </c:pt>
                <c:pt idx="1763">
                  <c:v>2.15</c:v>
                </c:pt>
                <c:pt idx="1764">
                  <c:v>2.15</c:v>
                </c:pt>
                <c:pt idx="1765">
                  <c:v>2.15</c:v>
                </c:pt>
                <c:pt idx="1766">
                  <c:v>2.15</c:v>
                </c:pt>
                <c:pt idx="1767">
                  <c:v>2.15</c:v>
                </c:pt>
                <c:pt idx="1768">
                  <c:v>2.15</c:v>
                </c:pt>
                <c:pt idx="1769">
                  <c:v>2.15</c:v>
                </c:pt>
                <c:pt idx="1770">
                  <c:v>2.15</c:v>
                </c:pt>
                <c:pt idx="1771">
                  <c:v>2.15</c:v>
                </c:pt>
                <c:pt idx="1772">
                  <c:v>2.15</c:v>
                </c:pt>
                <c:pt idx="1773">
                  <c:v>2.15</c:v>
                </c:pt>
                <c:pt idx="1774">
                  <c:v>2.15</c:v>
                </c:pt>
                <c:pt idx="1775">
                  <c:v>2.15</c:v>
                </c:pt>
                <c:pt idx="1776">
                  <c:v>2.15</c:v>
                </c:pt>
                <c:pt idx="1777">
                  <c:v>2.15</c:v>
                </c:pt>
                <c:pt idx="1778">
                  <c:v>2.15</c:v>
                </c:pt>
                <c:pt idx="1779">
                  <c:v>2.15</c:v>
                </c:pt>
                <c:pt idx="1780">
                  <c:v>2.15</c:v>
                </c:pt>
                <c:pt idx="1781">
                  <c:v>2.15</c:v>
                </c:pt>
                <c:pt idx="1782">
                  <c:v>2.15</c:v>
                </c:pt>
                <c:pt idx="1783">
                  <c:v>2.15</c:v>
                </c:pt>
                <c:pt idx="1784">
                  <c:v>2.15</c:v>
                </c:pt>
                <c:pt idx="1785">
                  <c:v>2.15</c:v>
                </c:pt>
                <c:pt idx="1786">
                  <c:v>2.15</c:v>
                </c:pt>
                <c:pt idx="1787">
                  <c:v>2.15</c:v>
                </c:pt>
                <c:pt idx="1788">
                  <c:v>2.15</c:v>
                </c:pt>
                <c:pt idx="1789">
                  <c:v>2.15</c:v>
                </c:pt>
                <c:pt idx="1790">
                  <c:v>2.15</c:v>
                </c:pt>
                <c:pt idx="1791">
                  <c:v>2.15</c:v>
                </c:pt>
                <c:pt idx="1792">
                  <c:v>2.15</c:v>
                </c:pt>
                <c:pt idx="1793">
                  <c:v>2.15</c:v>
                </c:pt>
                <c:pt idx="1794">
                  <c:v>2.15</c:v>
                </c:pt>
                <c:pt idx="1795">
                  <c:v>2.15</c:v>
                </c:pt>
                <c:pt idx="1796">
                  <c:v>2.15</c:v>
                </c:pt>
                <c:pt idx="1797">
                  <c:v>2.15</c:v>
                </c:pt>
                <c:pt idx="1798">
                  <c:v>2.15</c:v>
                </c:pt>
                <c:pt idx="1799">
                  <c:v>2.15</c:v>
                </c:pt>
                <c:pt idx="1800">
                  <c:v>2.15</c:v>
                </c:pt>
                <c:pt idx="1801">
                  <c:v>2.15</c:v>
                </c:pt>
                <c:pt idx="1802">
                  <c:v>2.15</c:v>
                </c:pt>
                <c:pt idx="1803">
                  <c:v>2.15</c:v>
                </c:pt>
                <c:pt idx="1804">
                  <c:v>2.15</c:v>
                </c:pt>
                <c:pt idx="1805">
                  <c:v>2.15</c:v>
                </c:pt>
                <c:pt idx="1806">
                  <c:v>2.15</c:v>
                </c:pt>
                <c:pt idx="1807">
                  <c:v>2.15</c:v>
                </c:pt>
                <c:pt idx="1808">
                  <c:v>2.15</c:v>
                </c:pt>
                <c:pt idx="1809">
                  <c:v>2.15</c:v>
                </c:pt>
                <c:pt idx="1810">
                  <c:v>2.15</c:v>
                </c:pt>
                <c:pt idx="1811">
                  <c:v>2.15</c:v>
                </c:pt>
                <c:pt idx="1812">
                  <c:v>2.15</c:v>
                </c:pt>
                <c:pt idx="1813">
                  <c:v>2.15</c:v>
                </c:pt>
                <c:pt idx="1814">
                  <c:v>2.15</c:v>
                </c:pt>
                <c:pt idx="1815">
                  <c:v>2.15</c:v>
                </c:pt>
                <c:pt idx="1816">
                  <c:v>2.15</c:v>
                </c:pt>
                <c:pt idx="1817">
                  <c:v>2.15</c:v>
                </c:pt>
                <c:pt idx="1818">
                  <c:v>2.15</c:v>
                </c:pt>
                <c:pt idx="1819">
                  <c:v>2.15</c:v>
                </c:pt>
                <c:pt idx="1820">
                  <c:v>2.15</c:v>
                </c:pt>
                <c:pt idx="1821">
                  <c:v>2.15</c:v>
                </c:pt>
                <c:pt idx="1822">
                  <c:v>2.15</c:v>
                </c:pt>
                <c:pt idx="1823">
                  <c:v>2.15</c:v>
                </c:pt>
                <c:pt idx="1824">
                  <c:v>2.15</c:v>
                </c:pt>
                <c:pt idx="1825">
                  <c:v>2.15</c:v>
                </c:pt>
                <c:pt idx="1826">
                  <c:v>2.15</c:v>
                </c:pt>
              </c:numCache>
            </c:numRef>
          </c:val>
          <c:smooth val="0"/>
          <c:extLst xmlns:c16r2="http://schemas.microsoft.com/office/drawing/2015/06/chart">
            <c:ext xmlns:c16="http://schemas.microsoft.com/office/drawing/2014/chart" uri="{C3380CC4-5D6E-409C-BE32-E72D297353CC}">
              <c16:uniqueId val="{00000003-A954-43FA-AA6B-6C9607555616}"/>
            </c:ext>
          </c:extLst>
        </c:ser>
        <c:ser>
          <c:idx val="2"/>
          <c:order val="2"/>
          <c:tx>
            <c:strRef>
              <c:f>'Monetary policy'!$D$2</c:f>
              <c:strCache>
                <c:ptCount val="1"/>
                <c:pt idx="0">
                  <c:v>NBG</c:v>
                </c:pt>
              </c:strCache>
            </c:strRef>
          </c:tx>
          <c:spPr>
            <a:ln w="28575" cap="rnd">
              <a:solidFill>
                <a:srgbClr val="FF0000"/>
              </a:solidFill>
              <a:round/>
            </a:ln>
            <a:effectLst/>
          </c:spPr>
          <c:marker>
            <c:symbol val="none"/>
          </c:marker>
          <c:dLbls>
            <c:dLbl>
              <c:idx val="1826"/>
              <c:layout>
                <c:manualLayout>
                  <c:x val="-7.4214191506507179E-3"/>
                  <c:y val="0"/>
                </c:manualLayout>
              </c:layout>
              <c:spPr>
                <a:solidFill>
                  <a:sysClr val="window" lastClr="FFFFFF"/>
                </a:solidFill>
                <a:ln w="9525" cap="flat" cmpd="sng" algn="ctr">
                  <a:solidFill>
                    <a:schemeClr val="bg1">
                      <a:lumMod val="95000"/>
                    </a:schemeClr>
                  </a:solidFill>
                  <a:prstDash val="solid"/>
                  <a:round/>
                  <a:headEnd type="none" w="med" len="med"/>
                  <a:tailEnd type="none" w="med" len="med"/>
                </a:ln>
                <a:effectLst/>
              </c:spPr>
              <c:txPr>
                <a:bodyPr rot="0" spcFirstLastPara="1" vertOverflow="clip" horzOverflow="clip" vert="horz" wrap="square" lIns="36576" tIns="18288" rIns="36576" bIns="18288" anchor="ctr" anchorCtr="1">
                  <a:spAutoFit/>
                </a:bodyPr>
                <a:lstStyle/>
                <a:p>
                  <a:pPr>
                    <a:defRPr sz="700" b="0" i="0" u="none" strike="noStrike" kern="1200" baseline="0">
                      <a:solidFill>
                        <a:srgbClr val="FF0000"/>
                      </a:solidFill>
                      <a:latin typeface="BPG 2017 DejaVu Sans" panose="020B0603030804020204" pitchFamily="34" charset="0"/>
                      <a:ea typeface="+mn-ea"/>
                      <a:cs typeface="+mn-cs"/>
                    </a:defRPr>
                  </a:pPr>
                  <a:endParaRPr lang="en-US"/>
                </a:p>
              </c:txP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A954-43FA-AA6B-6C9607555616}"/>
                </c:ext>
                <c:ext xmlns:c15="http://schemas.microsoft.com/office/drawing/2012/chart" uri="{CE6537A1-D6FC-4f65-9D91-7224C49458BB}">
                  <c15:spPr xmlns:c15="http://schemas.microsoft.com/office/drawing/2012/chart">
                    <a:prstGeom prst="wedgeRectCallout">
                      <a:avLst>
                        <a:gd name="adj1" fmla="val 26605"/>
                        <a:gd name="adj2" fmla="val -16662"/>
                      </a:avLst>
                    </a:prstGeom>
                    <a:noFill/>
                    <a:ln>
                      <a:noFill/>
                    </a:ln>
                  </c15:spPr>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6576" tIns="18288" rIns="36576" bIns="18288" anchor="ctr" anchorCtr="1">
                <a:spAutoFit/>
              </a:bodyPr>
              <a:lstStyle/>
              <a:p>
                <a:pPr>
                  <a:defRPr sz="700" b="0" i="0" u="none" strike="noStrike" kern="1200" baseline="0">
                    <a:solidFill>
                      <a:srgbClr val="FF0000"/>
                    </a:solidFill>
                    <a:latin typeface="BPG 2017 DejaVu Sans" panose="020B0603030804020204" pitchFamily="34" charset="0"/>
                    <a:ea typeface="+mn-ea"/>
                    <a:cs typeface="+mn-cs"/>
                  </a:defRPr>
                </a:pPr>
                <a:endParaRPr lang="en-US"/>
              </a:p>
            </c:txPr>
            <c:showLegendKey val="0"/>
            <c:showVal val="0"/>
            <c:showCatName val="0"/>
            <c:showSerName val="0"/>
            <c:showPercent val="0"/>
            <c:showBubbleSize val="0"/>
            <c:extLst xmlns:c16r2="http://schemas.microsoft.com/office/drawing/2015/06/char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'Monetary policy'!$A$3:$A$1829</c:f>
              <c:numCache>
                <c:formatCode>dd\.mm\.yyyy</c:formatCode>
                <c:ptCount val="1827"/>
                <c:pt idx="0">
                  <c:v>43497</c:v>
                </c:pt>
                <c:pt idx="1">
                  <c:v>43500</c:v>
                </c:pt>
                <c:pt idx="2">
                  <c:v>43501</c:v>
                </c:pt>
                <c:pt idx="3">
                  <c:v>43502</c:v>
                </c:pt>
                <c:pt idx="4">
                  <c:v>43503</c:v>
                </c:pt>
                <c:pt idx="5">
                  <c:v>43504</c:v>
                </c:pt>
                <c:pt idx="6">
                  <c:v>43507</c:v>
                </c:pt>
                <c:pt idx="7">
                  <c:v>43508</c:v>
                </c:pt>
                <c:pt idx="8">
                  <c:v>43509</c:v>
                </c:pt>
                <c:pt idx="9">
                  <c:v>43510</c:v>
                </c:pt>
                <c:pt idx="10">
                  <c:v>43511</c:v>
                </c:pt>
                <c:pt idx="11">
                  <c:v>43514</c:v>
                </c:pt>
                <c:pt idx="12">
                  <c:v>43515</c:v>
                </c:pt>
                <c:pt idx="13">
                  <c:v>43516</c:v>
                </c:pt>
                <c:pt idx="14">
                  <c:v>43517</c:v>
                </c:pt>
                <c:pt idx="15">
                  <c:v>43518</c:v>
                </c:pt>
                <c:pt idx="16">
                  <c:v>43521</c:v>
                </c:pt>
                <c:pt idx="17">
                  <c:v>43522</c:v>
                </c:pt>
                <c:pt idx="18">
                  <c:v>43523</c:v>
                </c:pt>
                <c:pt idx="19">
                  <c:v>43524</c:v>
                </c:pt>
                <c:pt idx="20">
                  <c:v>43525</c:v>
                </c:pt>
                <c:pt idx="21">
                  <c:v>43528</c:v>
                </c:pt>
                <c:pt idx="22">
                  <c:v>43529</c:v>
                </c:pt>
                <c:pt idx="23">
                  <c:v>43530</c:v>
                </c:pt>
                <c:pt idx="24">
                  <c:v>43531</c:v>
                </c:pt>
                <c:pt idx="25">
                  <c:v>43532</c:v>
                </c:pt>
                <c:pt idx="26">
                  <c:v>43535</c:v>
                </c:pt>
                <c:pt idx="27">
                  <c:v>43536</c:v>
                </c:pt>
                <c:pt idx="28">
                  <c:v>43537</c:v>
                </c:pt>
                <c:pt idx="29">
                  <c:v>43538</c:v>
                </c:pt>
                <c:pt idx="30">
                  <c:v>43539</c:v>
                </c:pt>
                <c:pt idx="31">
                  <c:v>43542</c:v>
                </c:pt>
                <c:pt idx="32">
                  <c:v>43543</c:v>
                </c:pt>
                <c:pt idx="33">
                  <c:v>43544</c:v>
                </c:pt>
                <c:pt idx="34">
                  <c:v>43545</c:v>
                </c:pt>
                <c:pt idx="35">
                  <c:v>43546</c:v>
                </c:pt>
                <c:pt idx="36">
                  <c:v>43549</c:v>
                </c:pt>
                <c:pt idx="37">
                  <c:v>43550</c:v>
                </c:pt>
                <c:pt idx="38">
                  <c:v>43551</c:v>
                </c:pt>
                <c:pt idx="39">
                  <c:v>43552</c:v>
                </c:pt>
                <c:pt idx="40">
                  <c:v>43553</c:v>
                </c:pt>
                <c:pt idx="41">
                  <c:v>43556</c:v>
                </c:pt>
                <c:pt idx="42">
                  <c:v>43557</c:v>
                </c:pt>
                <c:pt idx="43">
                  <c:v>43558</c:v>
                </c:pt>
                <c:pt idx="44">
                  <c:v>43559</c:v>
                </c:pt>
                <c:pt idx="45">
                  <c:v>43560</c:v>
                </c:pt>
                <c:pt idx="46">
                  <c:v>43563</c:v>
                </c:pt>
                <c:pt idx="47">
                  <c:v>43564</c:v>
                </c:pt>
                <c:pt idx="48">
                  <c:v>43565</c:v>
                </c:pt>
                <c:pt idx="49">
                  <c:v>43566</c:v>
                </c:pt>
                <c:pt idx="50">
                  <c:v>43567</c:v>
                </c:pt>
                <c:pt idx="51">
                  <c:v>43570</c:v>
                </c:pt>
                <c:pt idx="52">
                  <c:v>43571</c:v>
                </c:pt>
                <c:pt idx="53">
                  <c:v>43572</c:v>
                </c:pt>
                <c:pt idx="54">
                  <c:v>43573</c:v>
                </c:pt>
                <c:pt idx="55">
                  <c:v>43574</c:v>
                </c:pt>
                <c:pt idx="56">
                  <c:v>43577</c:v>
                </c:pt>
                <c:pt idx="57">
                  <c:v>43578</c:v>
                </c:pt>
                <c:pt idx="58">
                  <c:v>43579</c:v>
                </c:pt>
                <c:pt idx="59">
                  <c:v>43580</c:v>
                </c:pt>
                <c:pt idx="60">
                  <c:v>43581</c:v>
                </c:pt>
                <c:pt idx="61">
                  <c:v>43584</c:v>
                </c:pt>
                <c:pt idx="62">
                  <c:v>43585</c:v>
                </c:pt>
                <c:pt idx="63">
                  <c:v>43586</c:v>
                </c:pt>
                <c:pt idx="64">
                  <c:v>43587</c:v>
                </c:pt>
                <c:pt idx="65">
                  <c:v>43588</c:v>
                </c:pt>
                <c:pt idx="66">
                  <c:v>43591</c:v>
                </c:pt>
                <c:pt idx="67">
                  <c:v>43592</c:v>
                </c:pt>
                <c:pt idx="68">
                  <c:v>43593</c:v>
                </c:pt>
                <c:pt idx="69">
                  <c:v>43594</c:v>
                </c:pt>
                <c:pt idx="70">
                  <c:v>43595</c:v>
                </c:pt>
                <c:pt idx="71">
                  <c:v>43598</c:v>
                </c:pt>
                <c:pt idx="72">
                  <c:v>43599</c:v>
                </c:pt>
                <c:pt idx="73">
                  <c:v>43600</c:v>
                </c:pt>
                <c:pt idx="74">
                  <c:v>43601</c:v>
                </c:pt>
                <c:pt idx="75">
                  <c:v>43602</c:v>
                </c:pt>
                <c:pt idx="76">
                  <c:v>43605</c:v>
                </c:pt>
                <c:pt idx="77">
                  <c:v>43606</c:v>
                </c:pt>
                <c:pt idx="78">
                  <c:v>43607</c:v>
                </c:pt>
                <c:pt idx="79">
                  <c:v>43608</c:v>
                </c:pt>
                <c:pt idx="80">
                  <c:v>43609</c:v>
                </c:pt>
                <c:pt idx="81">
                  <c:v>43612</c:v>
                </c:pt>
                <c:pt idx="82">
                  <c:v>43613</c:v>
                </c:pt>
                <c:pt idx="83">
                  <c:v>43614</c:v>
                </c:pt>
                <c:pt idx="84">
                  <c:v>43615</c:v>
                </c:pt>
                <c:pt idx="85">
                  <c:v>43616</c:v>
                </c:pt>
                <c:pt idx="86">
                  <c:v>43619</c:v>
                </c:pt>
                <c:pt idx="87">
                  <c:v>43620</c:v>
                </c:pt>
                <c:pt idx="88">
                  <c:v>43621</c:v>
                </c:pt>
                <c:pt idx="89">
                  <c:v>43622</c:v>
                </c:pt>
                <c:pt idx="90">
                  <c:v>43623</c:v>
                </c:pt>
                <c:pt idx="91">
                  <c:v>43626</c:v>
                </c:pt>
                <c:pt idx="92">
                  <c:v>43627</c:v>
                </c:pt>
                <c:pt idx="93">
                  <c:v>43628</c:v>
                </c:pt>
                <c:pt idx="94">
                  <c:v>43629</c:v>
                </c:pt>
                <c:pt idx="95">
                  <c:v>43630</c:v>
                </c:pt>
                <c:pt idx="96">
                  <c:v>43633</c:v>
                </c:pt>
                <c:pt idx="97">
                  <c:v>43634</c:v>
                </c:pt>
                <c:pt idx="98">
                  <c:v>43635</c:v>
                </c:pt>
                <c:pt idx="99">
                  <c:v>43636</c:v>
                </c:pt>
                <c:pt idx="100">
                  <c:v>43637</c:v>
                </c:pt>
                <c:pt idx="101">
                  <c:v>43640</c:v>
                </c:pt>
                <c:pt idx="102">
                  <c:v>43641</c:v>
                </c:pt>
                <c:pt idx="103">
                  <c:v>43642</c:v>
                </c:pt>
                <c:pt idx="104">
                  <c:v>43643</c:v>
                </c:pt>
                <c:pt idx="105">
                  <c:v>43644</c:v>
                </c:pt>
                <c:pt idx="106">
                  <c:v>43647</c:v>
                </c:pt>
                <c:pt idx="107">
                  <c:v>43648</c:v>
                </c:pt>
                <c:pt idx="108">
                  <c:v>43649</c:v>
                </c:pt>
                <c:pt idx="109">
                  <c:v>43650</c:v>
                </c:pt>
                <c:pt idx="110">
                  <c:v>43651</c:v>
                </c:pt>
                <c:pt idx="111">
                  <c:v>43654</c:v>
                </c:pt>
                <c:pt idx="112">
                  <c:v>43655</c:v>
                </c:pt>
                <c:pt idx="113">
                  <c:v>43656</c:v>
                </c:pt>
                <c:pt idx="114">
                  <c:v>43657</c:v>
                </c:pt>
                <c:pt idx="115">
                  <c:v>43658</c:v>
                </c:pt>
                <c:pt idx="116">
                  <c:v>43661</c:v>
                </c:pt>
                <c:pt idx="117">
                  <c:v>43662</c:v>
                </c:pt>
                <c:pt idx="118">
                  <c:v>43663</c:v>
                </c:pt>
                <c:pt idx="119">
                  <c:v>43664</c:v>
                </c:pt>
                <c:pt idx="120">
                  <c:v>43665</c:v>
                </c:pt>
                <c:pt idx="121">
                  <c:v>43668</c:v>
                </c:pt>
                <c:pt idx="122">
                  <c:v>43669</c:v>
                </c:pt>
                <c:pt idx="123">
                  <c:v>43670</c:v>
                </c:pt>
                <c:pt idx="124">
                  <c:v>43671</c:v>
                </c:pt>
                <c:pt idx="125">
                  <c:v>43672</c:v>
                </c:pt>
                <c:pt idx="126">
                  <c:v>43675</c:v>
                </c:pt>
                <c:pt idx="127">
                  <c:v>43676</c:v>
                </c:pt>
                <c:pt idx="128">
                  <c:v>43677</c:v>
                </c:pt>
                <c:pt idx="129">
                  <c:v>43678</c:v>
                </c:pt>
                <c:pt idx="130">
                  <c:v>43679</c:v>
                </c:pt>
                <c:pt idx="131">
                  <c:v>43682</c:v>
                </c:pt>
                <c:pt idx="132">
                  <c:v>43683</c:v>
                </c:pt>
                <c:pt idx="133">
                  <c:v>43684</c:v>
                </c:pt>
                <c:pt idx="134">
                  <c:v>43685</c:v>
                </c:pt>
                <c:pt idx="135">
                  <c:v>43686</c:v>
                </c:pt>
                <c:pt idx="136">
                  <c:v>43689</c:v>
                </c:pt>
                <c:pt idx="137">
                  <c:v>43690</c:v>
                </c:pt>
                <c:pt idx="138">
                  <c:v>43691</c:v>
                </c:pt>
                <c:pt idx="139">
                  <c:v>43692</c:v>
                </c:pt>
                <c:pt idx="140">
                  <c:v>43693</c:v>
                </c:pt>
                <c:pt idx="141">
                  <c:v>43696</c:v>
                </c:pt>
                <c:pt idx="142">
                  <c:v>43697</c:v>
                </c:pt>
                <c:pt idx="143">
                  <c:v>43698</c:v>
                </c:pt>
                <c:pt idx="144">
                  <c:v>43699</c:v>
                </c:pt>
                <c:pt idx="145">
                  <c:v>43700</c:v>
                </c:pt>
                <c:pt idx="146">
                  <c:v>43703</c:v>
                </c:pt>
                <c:pt idx="147">
                  <c:v>43704</c:v>
                </c:pt>
                <c:pt idx="148">
                  <c:v>43705</c:v>
                </c:pt>
                <c:pt idx="149">
                  <c:v>43706</c:v>
                </c:pt>
                <c:pt idx="150">
                  <c:v>43707</c:v>
                </c:pt>
                <c:pt idx="151">
                  <c:v>43710</c:v>
                </c:pt>
                <c:pt idx="152">
                  <c:v>43711</c:v>
                </c:pt>
                <c:pt idx="153">
                  <c:v>43712</c:v>
                </c:pt>
                <c:pt idx="154">
                  <c:v>43713</c:v>
                </c:pt>
                <c:pt idx="155">
                  <c:v>43714</c:v>
                </c:pt>
                <c:pt idx="156">
                  <c:v>43717</c:v>
                </c:pt>
                <c:pt idx="157">
                  <c:v>43718</c:v>
                </c:pt>
                <c:pt idx="158">
                  <c:v>43719</c:v>
                </c:pt>
                <c:pt idx="159">
                  <c:v>43720</c:v>
                </c:pt>
                <c:pt idx="160">
                  <c:v>43721</c:v>
                </c:pt>
                <c:pt idx="161">
                  <c:v>43724</c:v>
                </c:pt>
                <c:pt idx="162">
                  <c:v>43725</c:v>
                </c:pt>
                <c:pt idx="163">
                  <c:v>43726</c:v>
                </c:pt>
                <c:pt idx="164">
                  <c:v>43727</c:v>
                </c:pt>
                <c:pt idx="165">
                  <c:v>43728</c:v>
                </c:pt>
                <c:pt idx="166">
                  <c:v>43731</c:v>
                </c:pt>
                <c:pt idx="167">
                  <c:v>43732</c:v>
                </c:pt>
                <c:pt idx="168">
                  <c:v>43733</c:v>
                </c:pt>
                <c:pt idx="169">
                  <c:v>43734</c:v>
                </c:pt>
                <c:pt idx="170">
                  <c:v>43735</c:v>
                </c:pt>
                <c:pt idx="171">
                  <c:v>43738</c:v>
                </c:pt>
                <c:pt idx="172">
                  <c:v>43739</c:v>
                </c:pt>
                <c:pt idx="173">
                  <c:v>43740</c:v>
                </c:pt>
                <c:pt idx="174">
                  <c:v>43741</c:v>
                </c:pt>
                <c:pt idx="175">
                  <c:v>43742</c:v>
                </c:pt>
                <c:pt idx="176">
                  <c:v>43745</c:v>
                </c:pt>
                <c:pt idx="177">
                  <c:v>43746</c:v>
                </c:pt>
                <c:pt idx="178">
                  <c:v>43747</c:v>
                </c:pt>
                <c:pt idx="179">
                  <c:v>43748</c:v>
                </c:pt>
                <c:pt idx="180">
                  <c:v>43749</c:v>
                </c:pt>
                <c:pt idx="181">
                  <c:v>43752</c:v>
                </c:pt>
                <c:pt idx="182">
                  <c:v>43753</c:v>
                </c:pt>
                <c:pt idx="183">
                  <c:v>43754</c:v>
                </c:pt>
                <c:pt idx="184">
                  <c:v>43755</c:v>
                </c:pt>
                <c:pt idx="185">
                  <c:v>43756</c:v>
                </c:pt>
                <c:pt idx="186">
                  <c:v>43759</c:v>
                </c:pt>
                <c:pt idx="187">
                  <c:v>43760</c:v>
                </c:pt>
                <c:pt idx="188">
                  <c:v>43761</c:v>
                </c:pt>
                <c:pt idx="189">
                  <c:v>43762</c:v>
                </c:pt>
                <c:pt idx="190">
                  <c:v>43763</c:v>
                </c:pt>
                <c:pt idx="191">
                  <c:v>43766</c:v>
                </c:pt>
                <c:pt idx="192">
                  <c:v>43767</c:v>
                </c:pt>
                <c:pt idx="193">
                  <c:v>43768</c:v>
                </c:pt>
                <c:pt idx="194">
                  <c:v>43769</c:v>
                </c:pt>
                <c:pt idx="195">
                  <c:v>43770</c:v>
                </c:pt>
                <c:pt idx="196">
                  <c:v>43773</c:v>
                </c:pt>
                <c:pt idx="197">
                  <c:v>43774</c:v>
                </c:pt>
                <c:pt idx="198">
                  <c:v>43775</c:v>
                </c:pt>
                <c:pt idx="199">
                  <c:v>43776</c:v>
                </c:pt>
                <c:pt idx="200">
                  <c:v>43777</c:v>
                </c:pt>
                <c:pt idx="201">
                  <c:v>43780</c:v>
                </c:pt>
                <c:pt idx="202">
                  <c:v>43781</c:v>
                </c:pt>
                <c:pt idx="203">
                  <c:v>43782</c:v>
                </c:pt>
                <c:pt idx="204">
                  <c:v>43783</c:v>
                </c:pt>
                <c:pt idx="205">
                  <c:v>43784</c:v>
                </c:pt>
                <c:pt idx="206">
                  <c:v>43787</c:v>
                </c:pt>
                <c:pt idx="207">
                  <c:v>43788</c:v>
                </c:pt>
                <c:pt idx="208">
                  <c:v>43789</c:v>
                </c:pt>
                <c:pt idx="209">
                  <c:v>43790</c:v>
                </c:pt>
                <c:pt idx="210">
                  <c:v>43791</c:v>
                </c:pt>
                <c:pt idx="211">
                  <c:v>43794</c:v>
                </c:pt>
                <c:pt idx="212">
                  <c:v>43795</c:v>
                </c:pt>
                <c:pt idx="213">
                  <c:v>43796</c:v>
                </c:pt>
                <c:pt idx="214">
                  <c:v>43797</c:v>
                </c:pt>
                <c:pt idx="215">
                  <c:v>43798</c:v>
                </c:pt>
                <c:pt idx="216">
                  <c:v>43801</c:v>
                </c:pt>
                <c:pt idx="217">
                  <c:v>43802</c:v>
                </c:pt>
                <c:pt idx="218">
                  <c:v>43803</c:v>
                </c:pt>
                <c:pt idx="219">
                  <c:v>43804</c:v>
                </c:pt>
                <c:pt idx="220">
                  <c:v>43805</c:v>
                </c:pt>
                <c:pt idx="221">
                  <c:v>43808</c:v>
                </c:pt>
                <c:pt idx="222">
                  <c:v>43809</c:v>
                </c:pt>
                <c:pt idx="223">
                  <c:v>43810</c:v>
                </c:pt>
                <c:pt idx="224">
                  <c:v>43811</c:v>
                </c:pt>
                <c:pt idx="225">
                  <c:v>43812</c:v>
                </c:pt>
                <c:pt idx="226">
                  <c:v>43815</c:v>
                </c:pt>
                <c:pt idx="227">
                  <c:v>43816</c:v>
                </c:pt>
                <c:pt idx="228">
                  <c:v>43817</c:v>
                </c:pt>
                <c:pt idx="229">
                  <c:v>43818</c:v>
                </c:pt>
                <c:pt idx="230">
                  <c:v>43819</c:v>
                </c:pt>
                <c:pt idx="231">
                  <c:v>43822</c:v>
                </c:pt>
                <c:pt idx="232">
                  <c:v>43823</c:v>
                </c:pt>
                <c:pt idx="233">
                  <c:v>43824</c:v>
                </c:pt>
                <c:pt idx="234">
                  <c:v>43825</c:v>
                </c:pt>
                <c:pt idx="235">
                  <c:v>43826</c:v>
                </c:pt>
                <c:pt idx="236">
                  <c:v>43829</c:v>
                </c:pt>
                <c:pt idx="237">
                  <c:v>43830</c:v>
                </c:pt>
                <c:pt idx="238">
                  <c:v>43831</c:v>
                </c:pt>
                <c:pt idx="239">
                  <c:v>43832</c:v>
                </c:pt>
                <c:pt idx="240">
                  <c:v>43833</c:v>
                </c:pt>
                <c:pt idx="241">
                  <c:v>43836</c:v>
                </c:pt>
                <c:pt idx="242">
                  <c:v>43837</c:v>
                </c:pt>
                <c:pt idx="243">
                  <c:v>43838</c:v>
                </c:pt>
                <c:pt idx="244">
                  <c:v>43839</c:v>
                </c:pt>
                <c:pt idx="245">
                  <c:v>43840</c:v>
                </c:pt>
                <c:pt idx="246">
                  <c:v>43843</c:v>
                </c:pt>
                <c:pt idx="247">
                  <c:v>43844</c:v>
                </c:pt>
                <c:pt idx="248">
                  <c:v>43845</c:v>
                </c:pt>
                <c:pt idx="249">
                  <c:v>43846</c:v>
                </c:pt>
                <c:pt idx="250">
                  <c:v>43847</c:v>
                </c:pt>
                <c:pt idx="251">
                  <c:v>43850</c:v>
                </c:pt>
                <c:pt idx="252">
                  <c:v>43851</c:v>
                </c:pt>
                <c:pt idx="253">
                  <c:v>43852</c:v>
                </c:pt>
                <c:pt idx="254">
                  <c:v>43853</c:v>
                </c:pt>
                <c:pt idx="255">
                  <c:v>43854</c:v>
                </c:pt>
                <c:pt idx="256">
                  <c:v>43857</c:v>
                </c:pt>
                <c:pt idx="257">
                  <c:v>43858</c:v>
                </c:pt>
                <c:pt idx="258">
                  <c:v>43859</c:v>
                </c:pt>
                <c:pt idx="259">
                  <c:v>43860</c:v>
                </c:pt>
                <c:pt idx="260">
                  <c:v>43861</c:v>
                </c:pt>
                <c:pt idx="261">
                  <c:v>43864</c:v>
                </c:pt>
                <c:pt idx="262">
                  <c:v>43865</c:v>
                </c:pt>
                <c:pt idx="263">
                  <c:v>43866</c:v>
                </c:pt>
                <c:pt idx="264">
                  <c:v>43867</c:v>
                </c:pt>
                <c:pt idx="265">
                  <c:v>43868</c:v>
                </c:pt>
                <c:pt idx="266">
                  <c:v>43871</c:v>
                </c:pt>
                <c:pt idx="267">
                  <c:v>43872</c:v>
                </c:pt>
                <c:pt idx="268">
                  <c:v>43873</c:v>
                </c:pt>
                <c:pt idx="269">
                  <c:v>43874</c:v>
                </c:pt>
                <c:pt idx="270">
                  <c:v>43875</c:v>
                </c:pt>
                <c:pt idx="271">
                  <c:v>43878</c:v>
                </c:pt>
                <c:pt idx="272">
                  <c:v>43879</c:v>
                </c:pt>
                <c:pt idx="273">
                  <c:v>43880</c:v>
                </c:pt>
                <c:pt idx="274">
                  <c:v>43881</c:v>
                </c:pt>
                <c:pt idx="275">
                  <c:v>43882</c:v>
                </c:pt>
                <c:pt idx="276">
                  <c:v>43885</c:v>
                </c:pt>
                <c:pt idx="277">
                  <c:v>43886</c:v>
                </c:pt>
                <c:pt idx="278">
                  <c:v>43887</c:v>
                </c:pt>
                <c:pt idx="279">
                  <c:v>43888</c:v>
                </c:pt>
                <c:pt idx="280">
                  <c:v>43889</c:v>
                </c:pt>
                <c:pt idx="281">
                  <c:v>43892</c:v>
                </c:pt>
                <c:pt idx="282">
                  <c:v>43893</c:v>
                </c:pt>
                <c:pt idx="283">
                  <c:v>43894</c:v>
                </c:pt>
                <c:pt idx="284">
                  <c:v>43895</c:v>
                </c:pt>
                <c:pt idx="285">
                  <c:v>43896</c:v>
                </c:pt>
                <c:pt idx="286">
                  <c:v>43899</c:v>
                </c:pt>
                <c:pt idx="287">
                  <c:v>43900</c:v>
                </c:pt>
                <c:pt idx="288">
                  <c:v>43901</c:v>
                </c:pt>
                <c:pt idx="289">
                  <c:v>43902</c:v>
                </c:pt>
                <c:pt idx="290">
                  <c:v>43903</c:v>
                </c:pt>
                <c:pt idx="291">
                  <c:v>43906</c:v>
                </c:pt>
                <c:pt idx="292">
                  <c:v>43907</c:v>
                </c:pt>
                <c:pt idx="293">
                  <c:v>43908</c:v>
                </c:pt>
                <c:pt idx="294">
                  <c:v>43909</c:v>
                </c:pt>
                <c:pt idx="295">
                  <c:v>43910</c:v>
                </c:pt>
                <c:pt idx="296">
                  <c:v>43913</c:v>
                </c:pt>
                <c:pt idx="297">
                  <c:v>43914</c:v>
                </c:pt>
                <c:pt idx="298">
                  <c:v>43915</c:v>
                </c:pt>
                <c:pt idx="299">
                  <c:v>43916</c:v>
                </c:pt>
                <c:pt idx="300">
                  <c:v>43917</c:v>
                </c:pt>
                <c:pt idx="301">
                  <c:v>43920</c:v>
                </c:pt>
                <c:pt idx="302">
                  <c:v>43921</c:v>
                </c:pt>
                <c:pt idx="303">
                  <c:v>43922</c:v>
                </c:pt>
                <c:pt idx="304">
                  <c:v>43923</c:v>
                </c:pt>
                <c:pt idx="305">
                  <c:v>43924</c:v>
                </c:pt>
                <c:pt idx="306">
                  <c:v>43927</c:v>
                </c:pt>
                <c:pt idx="307">
                  <c:v>43928</c:v>
                </c:pt>
                <c:pt idx="308">
                  <c:v>43929</c:v>
                </c:pt>
                <c:pt idx="309">
                  <c:v>43930</c:v>
                </c:pt>
                <c:pt idx="310">
                  <c:v>43931</c:v>
                </c:pt>
                <c:pt idx="311">
                  <c:v>43934</c:v>
                </c:pt>
                <c:pt idx="312">
                  <c:v>43935</c:v>
                </c:pt>
                <c:pt idx="313">
                  <c:v>43936</c:v>
                </c:pt>
                <c:pt idx="314">
                  <c:v>43937</c:v>
                </c:pt>
                <c:pt idx="315">
                  <c:v>43938</c:v>
                </c:pt>
                <c:pt idx="316">
                  <c:v>43941</c:v>
                </c:pt>
                <c:pt idx="317">
                  <c:v>43942</c:v>
                </c:pt>
                <c:pt idx="318">
                  <c:v>43943</c:v>
                </c:pt>
                <c:pt idx="319">
                  <c:v>43944</c:v>
                </c:pt>
                <c:pt idx="320">
                  <c:v>43945</c:v>
                </c:pt>
                <c:pt idx="321">
                  <c:v>43948</c:v>
                </c:pt>
                <c:pt idx="322">
                  <c:v>43949</c:v>
                </c:pt>
                <c:pt idx="323">
                  <c:v>43950</c:v>
                </c:pt>
                <c:pt idx="324">
                  <c:v>43951</c:v>
                </c:pt>
                <c:pt idx="325">
                  <c:v>43952</c:v>
                </c:pt>
                <c:pt idx="326">
                  <c:v>43955</c:v>
                </c:pt>
                <c:pt idx="327">
                  <c:v>43956</c:v>
                </c:pt>
                <c:pt idx="328">
                  <c:v>43957</c:v>
                </c:pt>
                <c:pt idx="329">
                  <c:v>43958</c:v>
                </c:pt>
                <c:pt idx="330">
                  <c:v>43959</c:v>
                </c:pt>
                <c:pt idx="331">
                  <c:v>43962</c:v>
                </c:pt>
                <c:pt idx="332">
                  <c:v>43963</c:v>
                </c:pt>
                <c:pt idx="333">
                  <c:v>43964</c:v>
                </c:pt>
                <c:pt idx="334">
                  <c:v>43965</c:v>
                </c:pt>
                <c:pt idx="335">
                  <c:v>43966</c:v>
                </c:pt>
                <c:pt idx="336">
                  <c:v>43969</c:v>
                </c:pt>
                <c:pt idx="337">
                  <c:v>43970</c:v>
                </c:pt>
                <c:pt idx="338">
                  <c:v>43971</c:v>
                </c:pt>
                <c:pt idx="339">
                  <c:v>43972</c:v>
                </c:pt>
                <c:pt idx="340">
                  <c:v>43973</c:v>
                </c:pt>
                <c:pt idx="341">
                  <c:v>43976</c:v>
                </c:pt>
                <c:pt idx="342">
                  <c:v>43977</c:v>
                </c:pt>
                <c:pt idx="343">
                  <c:v>43978</c:v>
                </c:pt>
                <c:pt idx="344">
                  <c:v>43979</c:v>
                </c:pt>
                <c:pt idx="345">
                  <c:v>43980</c:v>
                </c:pt>
                <c:pt idx="346">
                  <c:v>43983</c:v>
                </c:pt>
                <c:pt idx="347">
                  <c:v>43984</c:v>
                </c:pt>
                <c:pt idx="348">
                  <c:v>43985</c:v>
                </c:pt>
                <c:pt idx="349">
                  <c:v>43986</c:v>
                </c:pt>
                <c:pt idx="350">
                  <c:v>43987</c:v>
                </c:pt>
                <c:pt idx="351">
                  <c:v>43990</c:v>
                </c:pt>
                <c:pt idx="352">
                  <c:v>43991</c:v>
                </c:pt>
                <c:pt idx="353">
                  <c:v>43992</c:v>
                </c:pt>
                <c:pt idx="354">
                  <c:v>43993</c:v>
                </c:pt>
                <c:pt idx="355">
                  <c:v>43994</c:v>
                </c:pt>
                <c:pt idx="356">
                  <c:v>43997</c:v>
                </c:pt>
                <c:pt idx="357">
                  <c:v>43998</c:v>
                </c:pt>
                <c:pt idx="358">
                  <c:v>43999</c:v>
                </c:pt>
                <c:pt idx="359">
                  <c:v>44000</c:v>
                </c:pt>
                <c:pt idx="360">
                  <c:v>44001</c:v>
                </c:pt>
                <c:pt idx="361">
                  <c:v>44004</c:v>
                </c:pt>
                <c:pt idx="362">
                  <c:v>44005</c:v>
                </c:pt>
                <c:pt idx="363">
                  <c:v>44006</c:v>
                </c:pt>
                <c:pt idx="364">
                  <c:v>44007</c:v>
                </c:pt>
                <c:pt idx="365">
                  <c:v>44008</c:v>
                </c:pt>
                <c:pt idx="366">
                  <c:v>44011</c:v>
                </c:pt>
                <c:pt idx="367">
                  <c:v>44012</c:v>
                </c:pt>
                <c:pt idx="368">
                  <c:v>44013</c:v>
                </c:pt>
                <c:pt idx="369">
                  <c:v>44014</c:v>
                </c:pt>
                <c:pt idx="370">
                  <c:v>44015</c:v>
                </c:pt>
                <c:pt idx="371">
                  <c:v>44018</c:v>
                </c:pt>
                <c:pt idx="372">
                  <c:v>44019</c:v>
                </c:pt>
                <c:pt idx="373">
                  <c:v>44020</c:v>
                </c:pt>
                <c:pt idx="374">
                  <c:v>44021</c:v>
                </c:pt>
                <c:pt idx="375">
                  <c:v>44022</c:v>
                </c:pt>
                <c:pt idx="376">
                  <c:v>44025</c:v>
                </c:pt>
                <c:pt idx="377">
                  <c:v>44026</c:v>
                </c:pt>
                <c:pt idx="378">
                  <c:v>44027</c:v>
                </c:pt>
                <c:pt idx="379">
                  <c:v>44028</c:v>
                </c:pt>
                <c:pt idx="380">
                  <c:v>44029</c:v>
                </c:pt>
                <c:pt idx="381">
                  <c:v>44032</c:v>
                </c:pt>
                <c:pt idx="382">
                  <c:v>44033</c:v>
                </c:pt>
                <c:pt idx="383">
                  <c:v>44034</c:v>
                </c:pt>
                <c:pt idx="384">
                  <c:v>44035</c:v>
                </c:pt>
                <c:pt idx="385">
                  <c:v>44036</c:v>
                </c:pt>
                <c:pt idx="386">
                  <c:v>44039</c:v>
                </c:pt>
                <c:pt idx="387">
                  <c:v>44040</c:v>
                </c:pt>
                <c:pt idx="388">
                  <c:v>44041</c:v>
                </c:pt>
                <c:pt idx="389">
                  <c:v>44042</c:v>
                </c:pt>
                <c:pt idx="390">
                  <c:v>44043</c:v>
                </c:pt>
                <c:pt idx="391">
                  <c:v>44046</c:v>
                </c:pt>
                <c:pt idx="392">
                  <c:v>44047</c:v>
                </c:pt>
                <c:pt idx="393">
                  <c:v>44048</c:v>
                </c:pt>
                <c:pt idx="394">
                  <c:v>44049</c:v>
                </c:pt>
                <c:pt idx="395">
                  <c:v>44050</c:v>
                </c:pt>
                <c:pt idx="396">
                  <c:v>44053</c:v>
                </c:pt>
                <c:pt idx="397">
                  <c:v>44054</c:v>
                </c:pt>
                <c:pt idx="398">
                  <c:v>44055</c:v>
                </c:pt>
                <c:pt idx="399">
                  <c:v>44056</c:v>
                </c:pt>
                <c:pt idx="400">
                  <c:v>44057</c:v>
                </c:pt>
                <c:pt idx="401">
                  <c:v>44060</c:v>
                </c:pt>
                <c:pt idx="402">
                  <c:v>44061</c:v>
                </c:pt>
                <c:pt idx="403">
                  <c:v>44062</c:v>
                </c:pt>
                <c:pt idx="404">
                  <c:v>44063</c:v>
                </c:pt>
                <c:pt idx="405">
                  <c:v>44064</c:v>
                </c:pt>
                <c:pt idx="406">
                  <c:v>44067</c:v>
                </c:pt>
                <c:pt idx="407">
                  <c:v>44068</c:v>
                </c:pt>
                <c:pt idx="408">
                  <c:v>44069</c:v>
                </c:pt>
                <c:pt idx="409">
                  <c:v>44070</c:v>
                </c:pt>
                <c:pt idx="410">
                  <c:v>44071</c:v>
                </c:pt>
                <c:pt idx="411">
                  <c:v>44074</c:v>
                </c:pt>
                <c:pt idx="412">
                  <c:v>44075</c:v>
                </c:pt>
                <c:pt idx="413">
                  <c:v>44076</c:v>
                </c:pt>
                <c:pt idx="414">
                  <c:v>44077</c:v>
                </c:pt>
                <c:pt idx="415">
                  <c:v>44078</c:v>
                </c:pt>
                <c:pt idx="416">
                  <c:v>44081</c:v>
                </c:pt>
                <c:pt idx="417">
                  <c:v>44082</c:v>
                </c:pt>
                <c:pt idx="418">
                  <c:v>44083</c:v>
                </c:pt>
                <c:pt idx="419">
                  <c:v>44084</c:v>
                </c:pt>
                <c:pt idx="420">
                  <c:v>44085</c:v>
                </c:pt>
                <c:pt idx="421">
                  <c:v>44088</c:v>
                </c:pt>
                <c:pt idx="422">
                  <c:v>44089</c:v>
                </c:pt>
                <c:pt idx="423">
                  <c:v>44090</c:v>
                </c:pt>
                <c:pt idx="424">
                  <c:v>44091</c:v>
                </c:pt>
                <c:pt idx="425">
                  <c:v>44092</c:v>
                </c:pt>
                <c:pt idx="426">
                  <c:v>44095</c:v>
                </c:pt>
                <c:pt idx="427">
                  <c:v>44096</c:v>
                </c:pt>
                <c:pt idx="428">
                  <c:v>44097</c:v>
                </c:pt>
                <c:pt idx="429">
                  <c:v>44098</c:v>
                </c:pt>
                <c:pt idx="430">
                  <c:v>44099</c:v>
                </c:pt>
                <c:pt idx="431">
                  <c:v>44102</c:v>
                </c:pt>
                <c:pt idx="432">
                  <c:v>44103</c:v>
                </c:pt>
                <c:pt idx="433">
                  <c:v>44104</c:v>
                </c:pt>
                <c:pt idx="434">
                  <c:v>44105</c:v>
                </c:pt>
                <c:pt idx="435">
                  <c:v>44106</c:v>
                </c:pt>
                <c:pt idx="436">
                  <c:v>44109</c:v>
                </c:pt>
                <c:pt idx="437">
                  <c:v>44110</c:v>
                </c:pt>
                <c:pt idx="438">
                  <c:v>44111</c:v>
                </c:pt>
                <c:pt idx="439">
                  <c:v>44112</c:v>
                </c:pt>
                <c:pt idx="440">
                  <c:v>44113</c:v>
                </c:pt>
                <c:pt idx="441">
                  <c:v>44116</c:v>
                </c:pt>
                <c:pt idx="442">
                  <c:v>44117</c:v>
                </c:pt>
                <c:pt idx="443">
                  <c:v>44118</c:v>
                </c:pt>
                <c:pt idx="444">
                  <c:v>44119</c:v>
                </c:pt>
                <c:pt idx="445">
                  <c:v>44120</c:v>
                </c:pt>
                <c:pt idx="446">
                  <c:v>44123</c:v>
                </c:pt>
                <c:pt idx="447">
                  <c:v>44124</c:v>
                </c:pt>
                <c:pt idx="448">
                  <c:v>44125</c:v>
                </c:pt>
                <c:pt idx="449">
                  <c:v>44126</c:v>
                </c:pt>
                <c:pt idx="450">
                  <c:v>44127</c:v>
                </c:pt>
                <c:pt idx="451">
                  <c:v>44130</c:v>
                </c:pt>
                <c:pt idx="452">
                  <c:v>44131</c:v>
                </c:pt>
                <c:pt idx="453">
                  <c:v>44132</c:v>
                </c:pt>
                <c:pt idx="454">
                  <c:v>44133</c:v>
                </c:pt>
                <c:pt idx="455">
                  <c:v>44134</c:v>
                </c:pt>
                <c:pt idx="456">
                  <c:v>44137</c:v>
                </c:pt>
                <c:pt idx="457">
                  <c:v>44138</c:v>
                </c:pt>
                <c:pt idx="458">
                  <c:v>44139</c:v>
                </c:pt>
                <c:pt idx="459">
                  <c:v>44140</c:v>
                </c:pt>
                <c:pt idx="460">
                  <c:v>44141</c:v>
                </c:pt>
                <c:pt idx="461">
                  <c:v>44144</c:v>
                </c:pt>
                <c:pt idx="462">
                  <c:v>44145</c:v>
                </c:pt>
                <c:pt idx="463">
                  <c:v>44146</c:v>
                </c:pt>
                <c:pt idx="464">
                  <c:v>44147</c:v>
                </c:pt>
                <c:pt idx="465">
                  <c:v>44148</c:v>
                </c:pt>
                <c:pt idx="466">
                  <c:v>44151</c:v>
                </c:pt>
                <c:pt idx="467">
                  <c:v>44152</c:v>
                </c:pt>
                <c:pt idx="468">
                  <c:v>44153</c:v>
                </c:pt>
                <c:pt idx="469">
                  <c:v>44154</c:v>
                </c:pt>
                <c:pt idx="470">
                  <c:v>44155</c:v>
                </c:pt>
                <c:pt idx="471">
                  <c:v>44158</c:v>
                </c:pt>
                <c:pt idx="472">
                  <c:v>44159</c:v>
                </c:pt>
                <c:pt idx="473">
                  <c:v>44160</c:v>
                </c:pt>
                <c:pt idx="474">
                  <c:v>44161</c:v>
                </c:pt>
                <c:pt idx="475">
                  <c:v>44162</c:v>
                </c:pt>
                <c:pt idx="476">
                  <c:v>44165</c:v>
                </c:pt>
                <c:pt idx="477">
                  <c:v>44166</c:v>
                </c:pt>
                <c:pt idx="478">
                  <c:v>44167</c:v>
                </c:pt>
                <c:pt idx="479">
                  <c:v>44168</c:v>
                </c:pt>
                <c:pt idx="480">
                  <c:v>44169</c:v>
                </c:pt>
                <c:pt idx="481">
                  <c:v>44172</c:v>
                </c:pt>
                <c:pt idx="482">
                  <c:v>44173</c:v>
                </c:pt>
                <c:pt idx="483">
                  <c:v>44174</c:v>
                </c:pt>
                <c:pt idx="484">
                  <c:v>44175</c:v>
                </c:pt>
                <c:pt idx="485">
                  <c:v>44176</c:v>
                </c:pt>
                <c:pt idx="486">
                  <c:v>44179</c:v>
                </c:pt>
                <c:pt idx="487">
                  <c:v>44180</c:v>
                </c:pt>
                <c:pt idx="488">
                  <c:v>44181</c:v>
                </c:pt>
                <c:pt idx="489">
                  <c:v>44182</c:v>
                </c:pt>
                <c:pt idx="490">
                  <c:v>44183</c:v>
                </c:pt>
                <c:pt idx="491">
                  <c:v>44186</c:v>
                </c:pt>
                <c:pt idx="492">
                  <c:v>44187</c:v>
                </c:pt>
                <c:pt idx="493">
                  <c:v>44188</c:v>
                </c:pt>
                <c:pt idx="494">
                  <c:v>44189</c:v>
                </c:pt>
                <c:pt idx="495">
                  <c:v>44190</c:v>
                </c:pt>
                <c:pt idx="496">
                  <c:v>44193</c:v>
                </c:pt>
                <c:pt idx="497">
                  <c:v>44194</c:v>
                </c:pt>
                <c:pt idx="498">
                  <c:v>44195</c:v>
                </c:pt>
                <c:pt idx="499">
                  <c:v>44196</c:v>
                </c:pt>
                <c:pt idx="500">
                  <c:v>44197</c:v>
                </c:pt>
                <c:pt idx="501">
                  <c:v>44200</c:v>
                </c:pt>
                <c:pt idx="502">
                  <c:v>44201</c:v>
                </c:pt>
                <c:pt idx="503">
                  <c:v>44202</c:v>
                </c:pt>
                <c:pt idx="504">
                  <c:v>44203</c:v>
                </c:pt>
                <c:pt idx="505">
                  <c:v>44204</c:v>
                </c:pt>
                <c:pt idx="506">
                  <c:v>44207</c:v>
                </c:pt>
                <c:pt idx="507">
                  <c:v>44208</c:v>
                </c:pt>
                <c:pt idx="508">
                  <c:v>44209</c:v>
                </c:pt>
                <c:pt idx="509">
                  <c:v>44210</c:v>
                </c:pt>
                <c:pt idx="510">
                  <c:v>44211</c:v>
                </c:pt>
                <c:pt idx="511">
                  <c:v>44214</c:v>
                </c:pt>
                <c:pt idx="512">
                  <c:v>44215</c:v>
                </c:pt>
                <c:pt idx="513">
                  <c:v>44216</c:v>
                </c:pt>
                <c:pt idx="514">
                  <c:v>44217</c:v>
                </c:pt>
                <c:pt idx="515">
                  <c:v>44218</c:v>
                </c:pt>
                <c:pt idx="516">
                  <c:v>44221</c:v>
                </c:pt>
                <c:pt idx="517">
                  <c:v>44222</c:v>
                </c:pt>
                <c:pt idx="518">
                  <c:v>44223</c:v>
                </c:pt>
                <c:pt idx="519">
                  <c:v>44224</c:v>
                </c:pt>
                <c:pt idx="520">
                  <c:v>44225</c:v>
                </c:pt>
                <c:pt idx="521">
                  <c:v>44228</c:v>
                </c:pt>
                <c:pt idx="522">
                  <c:v>44229</c:v>
                </c:pt>
                <c:pt idx="523">
                  <c:v>44230</c:v>
                </c:pt>
                <c:pt idx="524">
                  <c:v>44231</c:v>
                </c:pt>
                <c:pt idx="525">
                  <c:v>44232</c:v>
                </c:pt>
                <c:pt idx="526">
                  <c:v>44235</c:v>
                </c:pt>
                <c:pt idx="527">
                  <c:v>44236</c:v>
                </c:pt>
                <c:pt idx="528">
                  <c:v>44237</c:v>
                </c:pt>
                <c:pt idx="529">
                  <c:v>44238</c:v>
                </c:pt>
                <c:pt idx="530">
                  <c:v>44239</c:v>
                </c:pt>
                <c:pt idx="531">
                  <c:v>44242</c:v>
                </c:pt>
                <c:pt idx="532">
                  <c:v>44243</c:v>
                </c:pt>
                <c:pt idx="533">
                  <c:v>44244</c:v>
                </c:pt>
                <c:pt idx="534">
                  <c:v>44245</c:v>
                </c:pt>
                <c:pt idx="535">
                  <c:v>44246</c:v>
                </c:pt>
                <c:pt idx="536">
                  <c:v>44249</c:v>
                </c:pt>
                <c:pt idx="537">
                  <c:v>44250</c:v>
                </c:pt>
                <c:pt idx="538">
                  <c:v>44251</c:v>
                </c:pt>
                <c:pt idx="539">
                  <c:v>44252</c:v>
                </c:pt>
                <c:pt idx="540">
                  <c:v>44253</c:v>
                </c:pt>
                <c:pt idx="541">
                  <c:v>44256</c:v>
                </c:pt>
                <c:pt idx="542">
                  <c:v>44257</c:v>
                </c:pt>
                <c:pt idx="543">
                  <c:v>44258</c:v>
                </c:pt>
                <c:pt idx="544">
                  <c:v>44259</c:v>
                </c:pt>
                <c:pt idx="545">
                  <c:v>44260</c:v>
                </c:pt>
                <c:pt idx="546">
                  <c:v>44263</c:v>
                </c:pt>
                <c:pt idx="547">
                  <c:v>44264</c:v>
                </c:pt>
                <c:pt idx="548">
                  <c:v>44265</c:v>
                </c:pt>
                <c:pt idx="549">
                  <c:v>44266</c:v>
                </c:pt>
                <c:pt idx="550">
                  <c:v>44267</c:v>
                </c:pt>
                <c:pt idx="551">
                  <c:v>44270</c:v>
                </c:pt>
                <c:pt idx="552">
                  <c:v>44271</c:v>
                </c:pt>
                <c:pt idx="553">
                  <c:v>44272</c:v>
                </c:pt>
                <c:pt idx="554">
                  <c:v>44273</c:v>
                </c:pt>
                <c:pt idx="555">
                  <c:v>44274</c:v>
                </c:pt>
                <c:pt idx="556">
                  <c:v>44277</c:v>
                </c:pt>
                <c:pt idx="557">
                  <c:v>44278</c:v>
                </c:pt>
                <c:pt idx="558">
                  <c:v>44279</c:v>
                </c:pt>
                <c:pt idx="559">
                  <c:v>44280</c:v>
                </c:pt>
                <c:pt idx="560">
                  <c:v>44281</c:v>
                </c:pt>
                <c:pt idx="561">
                  <c:v>44284</c:v>
                </c:pt>
                <c:pt idx="562">
                  <c:v>44285</c:v>
                </c:pt>
                <c:pt idx="563">
                  <c:v>44286</c:v>
                </c:pt>
                <c:pt idx="564">
                  <c:v>44287</c:v>
                </c:pt>
                <c:pt idx="565">
                  <c:v>44288</c:v>
                </c:pt>
                <c:pt idx="566">
                  <c:v>44291</c:v>
                </c:pt>
                <c:pt idx="567">
                  <c:v>44292</c:v>
                </c:pt>
                <c:pt idx="568">
                  <c:v>44293</c:v>
                </c:pt>
                <c:pt idx="569">
                  <c:v>44294</c:v>
                </c:pt>
                <c:pt idx="570">
                  <c:v>44295</c:v>
                </c:pt>
                <c:pt idx="571">
                  <c:v>44298</c:v>
                </c:pt>
                <c:pt idx="572">
                  <c:v>44299</c:v>
                </c:pt>
                <c:pt idx="573">
                  <c:v>44300</c:v>
                </c:pt>
                <c:pt idx="574">
                  <c:v>44301</c:v>
                </c:pt>
                <c:pt idx="575">
                  <c:v>44302</c:v>
                </c:pt>
                <c:pt idx="576">
                  <c:v>44305</c:v>
                </c:pt>
                <c:pt idx="577">
                  <c:v>44306</c:v>
                </c:pt>
                <c:pt idx="578">
                  <c:v>44307</c:v>
                </c:pt>
                <c:pt idx="579">
                  <c:v>44308</c:v>
                </c:pt>
                <c:pt idx="580">
                  <c:v>44309</c:v>
                </c:pt>
                <c:pt idx="581">
                  <c:v>44312</c:v>
                </c:pt>
                <c:pt idx="582">
                  <c:v>44313</c:v>
                </c:pt>
                <c:pt idx="583">
                  <c:v>44314</c:v>
                </c:pt>
                <c:pt idx="584">
                  <c:v>44315</c:v>
                </c:pt>
                <c:pt idx="585">
                  <c:v>44316</c:v>
                </c:pt>
                <c:pt idx="586">
                  <c:v>44319</c:v>
                </c:pt>
                <c:pt idx="587">
                  <c:v>44320</c:v>
                </c:pt>
                <c:pt idx="588">
                  <c:v>44321</c:v>
                </c:pt>
                <c:pt idx="589">
                  <c:v>44322</c:v>
                </c:pt>
                <c:pt idx="590">
                  <c:v>44323</c:v>
                </c:pt>
                <c:pt idx="591">
                  <c:v>44326</c:v>
                </c:pt>
                <c:pt idx="592">
                  <c:v>44327</c:v>
                </c:pt>
                <c:pt idx="593">
                  <c:v>44328</c:v>
                </c:pt>
                <c:pt idx="594">
                  <c:v>44329</c:v>
                </c:pt>
                <c:pt idx="595">
                  <c:v>44330</c:v>
                </c:pt>
                <c:pt idx="596">
                  <c:v>44333</c:v>
                </c:pt>
                <c:pt idx="597">
                  <c:v>44334</c:v>
                </c:pt>
                <c:pt idx="598">
                  <c:v>44335</c:v>
                </c:pt>
                <c:pt idx="599">
                  <c:v>44336</c:v>
                </c:pt>
                <c:pt idx="600">
                  <c:v>44337</c:v>
                </c:pt>
                <c:pt idx="601">
                  <c:v>44340</c:v>
                </c:pt>
                <c:pt idx="602">
                  <c:v>44341</c:v>
                </c:pt>
                <c:pt idx="603">
                  <c:v>44342</c:v>
                </c:pt>
                <c:pt idx="604">
                  <c:v>44343</c:v>
                </c:pt>
                <c:pt idx="605">
                  <c:v>44344</c:v>
                </c:pt>
                <c:pt idx="606">
                  <c:v>44347</c:v>
                </c:pt>
                <c:pt idx="607">
                  <c:v>44348</c:v>
                </c:pt>
                <c:pt idx="608">
                  <c:v>44349</c:v>
                </c:pt>
                <c:pt idx="609">
                  <c:v>44350</c:v>
                </c:pt>
                <c:pt idx="610">
                  <c:v>44351</c:v>
                </c:pt>
                <c:pt idx="611">
                  <c:v>44354</c:v>
                </c:pt>
                <c:pt idx="612">
                  <c:v>44355</c:v>
                </c:pt>
                <c:pt idx="613">
                  <c:v>44356</c:v>
                </c:pt>
                <c:pt idx="614">
                  <c:v>44357</c:v>
                </c:pt>
                <c:pt idx="615">
                  <c:v>44358</c:v>
                </c:pt>
                <c:pt idx="616">
                  <c:v>44361</c:v>
                </c:pt>
                <c:pt idx="617">
                  <c:v>44362</c:v>
                </c:pt>
                <c:pt idx="618">
                  <c:v>44363</c:v>
                </c:pt>
                <c:pt idx="619">
                  <c:v>44364</c:v>
                </c:pt>
                <c:pt idx="620">
                  <c:v>44365</c:v>
                </c:pt>
                <c:pt idx="621">
                  <c:v>44368</c:v>
                </c:pt>
                <c:pt idx="622">
                  <c:v>44369</c:v>
                </c:pt>
                <c:pt idx="623">
                  <c:v>44370</c:v>
                </c:pt>
                <c:pt idx="624">
                  <c:v>44371</c:v>
                </c:pt>
                <c:pt idx="625">
                  <c:v>44372</c:v>
                </c:pt>
                <c:pt idx="626">
                  <c:v>44375</c:v>
                </c:pt>
                <c:pt idx="627">
                  <c:v>44376</c:v>
                </c:pt>
                <c:pt idx="628">
                  <c:v>44377</c:v>
                </c:pt>
                <c:pt idx="629">
                  <c:v>44378</c:v>
                </c:pt>
                <c:pt idx="630">
                  <c:v>44379</c:v>
                </c:pt>
                <c:pt idx="631">
                  <c:v>44382</c:v>
                </c:pt>
                <c:pt idx="632">
                  <c:v>44383</c:v>
                </c:pt>
                <c:pt idx="633">
                  <c:v>44384</c:v>
                </c:pt>
                <c:pt idx="634">
                  <c:v>44385</c:v>
                </c:pt>
                <c:pt idx="635">
                  <c:v>44386</c:v>
                </c:pt>
                <c:pt idx="636">
                  <c:v>44389</c:v>
                </c:pt>
                <c:pt idx="637">
                  <c:v>44390</c:v>
                </c:pt>
                <c:pt idx="638">
                  <c:v>44391</c:v>
                </c:pt>
                <c:pt idx="639">
                  <c:v>44392</c:v>
                </c:pt>
                <c:pt idx="640">
                  <c:v>44393</c:v>
                </c:pt>
                <c:pt idx="641">
                  <c:v>44396</c:v>
                </c:pt>
                <c:pt idx="642">
                  <c:v>44397</c:v>
                </c:pt>
                <c:pt idx="643">
                  <c:v>44398</c:v>
                </c:pt>
                <c:pt idx="644">
                  <c:v>44399</c:v>
                </c:pt>
                <c:pt idx="645">
                  <c:v>44400</c:v>
                </c:pt>
                <c:pt idx="646">
                  <c:v>44403</c:v>
                </c:pt>
                <c:pt idx="647">
                  <c:v>44404</c:v>
                </c:pt>
                <c:pt idx="648">
                  <c:v>44405</c:v>
                </c:pt>
                <c:pt idx="649">
                  <c:v>44406</c:v>
                </c:pt>
                <c:pt idx="650">
                  <c:v>44407</c:v>
                </c:pt>
                <c:pt idx="651">
                  <c:v>44410</c:v>
                </c:pt>
                <c:pt idx="652">
                  <c:v>44411</c:v>
                </c:pt>
                <c:pt idx="653">
                  <c:v>44412</c:v>
                </c:pt>
                <c:pt idx="654">
                  <c:v>44413</c:v>
                </c:pt>
                <c:pt idx="655">
                  <c:v>44414</c:v>
                </c:pt>
                <c:pt idx="656">
                  <c:v>44417</c:v>
                </c:pt>
                <c:pt idx="657">
                  <c:v>44418</c:v>
                </c:pt>
                <c:pt idx="658">
                  <c:v>44419</c:v>
                </c:pt>
                <c:pt idx="659">
                  <c:v>44420</c:v>
                </c:pt>
                <c:pt idx="660">
                  <c:v>44421</c:v>
                </c:pt>
                <c:pt idx="661">
                  <c:v>44424</c:v>
                </c:pt>
                <c:pt idx="662">
                  <c:v>44425</c:v>
                </c:pt>
                <c:pt idx="663">
                  <c:v>44426</c:v>
                </c:pt>
                <c:pt idx="664">
                  <c:v>44427</c:v>
                </c:pt>
                <c:pt idx="665">
                  <c:v>44428</c:v>
                </c:pt>
                <c:pt idx="666">
                  <c:v>44431</c:v>
                </c:pt>
                <c:pt idx="667">
                  <c:v>44432</c:v>
                </c:pt>
                <c:pt idx="668">
                  <c:v>44433</c:v>
                </c:pt>
                <c:pt idx="669">
                  <c:v>44434</c:v>
                </c:pt>
                <c:pt idx="670">
                  <c:v>44435</c:v>
                </c:pt>
                <c:pt idx="671">
                  <c:v>44438</c:v>
                </c:pt>
                <c:pt idx="672">
                  <c:v>44439</c:v>
                </c:pt>
                <c:pt idx="673">
                  <c:v>44440</c:v>
                </c:pt>
                <c:pt idx="674">
                  <c:v>44441</c:v>
                </c:pt>
                <c:pt idx="675">
                  <c:v>44442</c:v>
                </c:pt>
                <c:pt idx="676">
                  <c:v>44445</c:v>
                </c:pt>
                <c:pt idx="677">
                  <c:v>44446</c:v>
                </c:pt>
                <c:pt idx="678">
                  <c:v>44447</c:v>
                </c:pt>
                <c:pt idx="679">
                  <c:v>44448</c:v>
                </c:pt>
                <c:pt idx="680">
                  <c:v>44449</c:v>
                </c:pt>
                <c:pt idx="681">
                  <c:v>44452</c:v>
                </c:pt>
                <c:pt idx="682">
                  <c:v>44453</c:v>
                </c:pt>
                <c:pt idx="683">
                  <c:v>44454</c:v>
                </c:pt>
                <c:pt idx="684">
                  <c:v>44455</c:v>
                </c:pt>
                <c:pt idx="685">
                  <c:v>44456</c:v>
                </c:pt>
                <c:pt idx="686">
                  <c:v>44459</c:v>
                </c:pt>
                <c:pt idx="687">
                  <c:v>44460</c:v>
                </c:pt>
                <c:pt idx="688">
                  <c:v>44461</c:v>
                </c:pt>
                <c:pt idx="689">
                  <c:v>44462</c:v>
                </c:pt>
                <c:pt idx="690">
                  <c:v>44463</c:v>
                </c:pt>
                <c:pt idx="691">
                  <c:v>44466</c:v>
                </c:pt>
                <c:pt idx="692">
                  <c:v>44467</c:v>
                </c:pt>
                <c:pt idx="693">
                  <c:v>44468</c:v>
                </c:pt>
                <c:pt idx="694">
                  <c:v>44469</c:v>
                </c:pt>
                <c:pt idx="695">
                  <c:v>44470</c:v>
                </c:pt>
                <c:pt idx="696">
                  <c:v>44473</c:v>
                </c:pt>
                <c:pt idx="697">
                  <c:v>44474</c:v>
                </c:pt>
                <c:pt idx="698">
                  <c:v>44475</c:v>
                </c:pt>
                <c:pt idx="699">
                  <c:v>44476</c:v>
                </c:pt>
                <c:pt idx="700">
                  <c:v>44477</c:v>
                </c:pt>
                <c:pt idx="701">
                  <c:v>44480</c:v>
                </c:pt>
                <c:pt idx="702">
                  <c:v>44481</c:v>
                </c:pt>
                <c:pt idx="703">
                  <c:v>44482</c:v>
                </c:pt>
                <c:pt idx="704">
                  <c:v>44483</c:v>
                </c:pt>
                <c:pt idx="705">
                  <c:v>44484</c:v>
                </c:pt>
                <c:pt idx="706">
                  <c:v>44487</c:v>
                </c:pt>
                <c:pt idx="707">
                  <c:v>44488</c:v>
                </c:pt>
                <c:pt idx="708">
                  <c:v>44489</c:v>
                </c:pt>
                <c:pt idx="709">
                  <c:v>44490</c:v>
                </c:pt>
                <c:pt idx="710">
                  <c:v>44491</c:v>
                </c:pt>
                <c:pt idx="711">
                  <c:v>44494</c:v>
                </c:pt>
                <c:pt idx="712">
                  <c:v>44495</c:v>
                </c:pt>
                <c:pt idx="713">
                  <c:v>44496</c:v>
                </c:pt>
                <c:pt idx="714">
                  <c:v>44497</c:v>
                </c:pt>
                <c:pt idx="715">
                  <c:v>44498</c:v>
                </c:pt>
                <c:pt idx="716">
                  <c:v>44501</c:v>
                </c:pt>
                <c:pt idx="717">
                  <c:v>44502</c:v>
                </c:pt>
                <c:pt idx="718">
                  <c:v>44503</c:v>
                </c:pt>
                <c:pt idx="719">
                  <c:v>44504</c:v>
                </c:pt>
                <c:pt idx="720">
                  <c:v>44505</c:v>
                </c:pt>
                <c:pt idx="721">
                  <c:v>44508</c:v>
                </c:pt>
                <c:pt idx="722">
                  <c:v>44509</c:v>
                </c:pt>
                <c:pt idx="723">
                  <c:v>44510</c:v>
                </c:pt>
                <c:pt idx="724">
                  <c:v>44511</c:v>
                </c:pt>
                <c:pt idx="725">
                  <c:v>44512</c:v>
                </c:pt>
                <c:pt idx="726">
                  <c:v>44515</c:v>
                </c:pt>
                <c:pt idx="727">
                  <c:v>44516</c:v>
                </c:pt>
                <c:pt idx="728">
                  <c:v>44517</c:v>
                </c:pt>
                <c:pt idx="729">
                  <c:v>44518</c:v>
                </c:pt>
                <c:pt idx="730">
                  <c:v>44519</c:v>
                </c:pt>
                <c:pt idx="731">
                  <c:v>44522</c:v>
                </c:pt>
                <c:pt idx="732">
                  <c:v>44523</c:v>
                </c:pt>
                <c:pt idx="733">
                  <c:v>44524</c:v>
                </c:pt>
                <c:pt idx="734">
                  <c:v>44525</c:v>
                </c:pt>
                <c:pt idx="735">
                  <c:v>44526</c:v>
                </c:pt>
                <c:pt idx="736">
                  <c:v>44529</c:v>
                </c:pt>
                <c:pt idx="737">
                  <c:v>44530</c:v>
                </c:pt>
                <c:pt idx="738">
                  <c:v>44531</c:v>
                </c:pt>
                <c:pt idx="739">
                  <c:v>44532</c:v>
                </c:pt>
                <c:pt idx="740">
                  <c:v>44533</c:v>
                </c:pt>
                <c:pt idx="741">
                  <c:v>44536</c:v>
                </c:pt>
                <c:pt idx="742">
                  <c:v>44537</c:v>
                </c:pt>
                <c:pt idx="743">
                  <c:v>44538</c:v>
                </c:pt>
                <c:pt idx="744">
                  <c:v>44539</c:v>
                </c:pt>
                <c:pt idx="745">
                  <c:v>44540</c:v>
                </c:pt>
                <c:pt idx="746">
                  <c:v>44543</c:v>
                </c:pt>
                <c:pt idx="747">
                  <c:v>44544</c:v>
                </c:pt>
                <c:pt idx="748">
                  <c:v>44545</c:v>
                </c:pt>
                <c:pt idx="749">
                  <c:v>44546</c:v>
                </c:pt>
                <c:pt idx="750">
                  <c:v>44547</c:v>
                </c:pt>
                <c:pt idx="751">
                  <c:v>44550</c:v>
                </c:pt>
                <c:pt idx="752">
                  <c:v>44551</c:v>
                </c:pt>
                <c:pt idx="753">
                  <c:v>44552</c:v>
                </c:pt>
                <c:pt idx="754">
                  <c:v>44553</c:v>
                </c:pt>
                <c:pt idx="755">
                  <c:v>44554</c:v>
                </c:pt>
                <c:pt idx="756">
                  <c:v>44557</c:v>
                </c:pt>
                <c:pt idx="757">
                  <c:v>44558</c:v>
                </c:pt>
                <c:pt idx="758">
                  <c:v>44559</c:v>
                </c:pt>
                <c:pt idx="759">
                  <c:v>44560</c:v>
                </c:pt>
                <c:pt idx="760">
                  <c:v>44561</c:v>
                </c:pt>
                <c:pt idx="761">
                  <c:v>44564</c:v>
                </c:pt>
                <c:pt idx="762">
                  <c:v>44565</c:v>
                </c:pt>
                <c:pt idx="763">
                  <c:v>44566</c:v>
                </c:pt>
                <c:pt idx="764">
                  <c:v>44567</c:v>
                </c:pt>
                <c:pt idx="765">
                  <c:v>44568</c:v>
                </c:pt>
                <c:pt idx="766">
                  <c:v>44571</c:v>
                </c:pt>
                <c:pt idx="767">
                  <c:v>44572</c:v>
                </c:pt>
                <c:pt idx="768">
                  <c:v>44573</c:v>
                </c:pt>
                <c:pt idx="769">
                  <c:v>44574</c:v>
                </c:pt>
                <c:pt idx="770">
                  <c:v>44575</c:v>
                </c:pt>
                <c:pt idx="771">
                  <c:v>44578</c:v>
                </c:pt>
                <c:pt idx="772">
                  <c:v>44579</c:v>
                </c:pt>
                <c:pt idx="773">
                  <c:v>44580</c:v>
                </c:pt>
                <c:pt idx="774">
                  <c:v>44581</c:v>
                </c:pt>
                <c:pt idx="775">
                  <c:v>44582</c:v>
                </c:pt>
                <c:pt idx="776">
                  <c:v>44585</c:v>
                </c:pt>
                <c:pt idx="777">
                  <c:v>44586</c:v>
                </c:pt>
                <c:pt idx="778">
                  <c:v>44587</c:v>
                </c:pt>
                <c:pt idx="779">
                  <c:v>44588</c:v>
                </c:pt>
                <c:pt idx="780">
                  <c:v>44589</c:v>
                </c:pt>
                <c:pt idx="781">
                  <c:v>44592</c:v>
                </c:pt>
                <c:pt idx="782">
                  <c:v>44593</c:v>
                </c:pt>
                <c:pt idx="783">
                  <c:v>44594</c:v>
                </c:pt>
                <c:pt idx="784">
                  <c:v>44595</c:v>
                </c:pt>
                <c:pt idx="785">
                  <c:v>44596</c:v>
                </c:pt>
                <c:pt idx="786">
                  <c:v>44599</c:v>
                </c:pt>
                <c:pt idx="787">
                  <c:v>44600</c:v>
                </c:pt>
                <c:pt idx="788">
                  <c:v>44601</c:v>
                </c:pt>
                <c:pt idx="789">
                  <c:v>44602</c:v>
                </c:pt>
                <c:pt idx="790">
                  <c:v>44603</c:v>
                </c:pt>
                <c:pt idx="791">
                  <c:v>44606</c:v>
                </c:pt>
                <c:pt idx="792">
                  <c:v>44607</c:v>
                </c:pt>
                <c:pt idx="793">
                  <c:v>44608</c:v>
                </c:pt>
                <c:pt idx="794">
                  <c:v>44609</c:v>
                </c:pt>
                <c:pt idx="795">
                  <c:v>44610</c:v>
                </c:pt>
                <c:pt idx="796">
                  <c:v>44613</c:v>
                </c:pt>
                <c:pt idx="797">
                  <c:v>44614</c:v>
                </c:pt>
                <c:pt idx="798">
                  <c:v>44615</c:v>
                </c:pt>
                <c:pt idx="799">
                  <c:v>44616</c:v>
                </c:pt>
                <c:pt idx="800">
                  <c:v>44617</c:v>
                </c:pt>
                <c:pt idx="801">
                  <c:v>44620</c:v>
                </c:pt>
                <c:pt idx="802">
                  <c:v>44621</c:v>
                </c:pt>
                <c:pt idx="803">
                  <c:v>44622</c:v>
                </c:pt>
                <c:pt idx="804">
                  <c:v>44623</c:v>
                </c:pt>
                <c:pt idx="805">
                  <c:v>44624</c:v>
                </c:pt>
                <c:pt idx="806">
                  <c:v>44627</c:v>
                </c:pt>
                <c:pt idx="807">
                  <c:v>44628</c:v>
                </c:pt>
                <c:pt idx="808">
                  <c:v>44629</c:v>
                </c:pt>
                <c:pt idx="809">
                  <c:v>44630</c:v>
                </c:pt>
                <c:pt idx="810">
                  <c:v>44631</c:v>
                </c:pt>
                <c:pt idx="811">
                  <c:v>44634</c:v>
                </c:pt>
                <c:pt idx="812">
                  <c:v>44635</c:v>
                </c:pt>
                <c:pt idx="813">
                  <c:v>44636</c:v>
                </c:pt>
                <c:pt idx="814">
                  <c:v>44637</c:v>
                </c:pt>
                <c:pt idx="815">
                  <c:v>44638</c:v>
                </c:pt>
                <c:pt idx="816">
                  <c:v>44641</c:v>
                </c:pt>
                <c:pt idx="817">
                  <c:v>44642</c:v>
                </c:pt>
                <c:pt idx="818">
                  <c:v>44643</c:v>
                </c:pt>
                <c:pt idx="819">
                  <c:v>44644</c:v>
                </c:pt>
                <c:pt idx="820">
                  <c:v>44645</c:v>
                </c:pt>
                <c:pt idx="821">
                  <c:v>44648</c:v>
                </c:pt>
                <c:pt idx="822">
                  <c:v>44649</c:v>
                </c:pt>
                <c:pt idx="823">
                  <c:v>44650</c:v>
                </c:pt>
                <c:pt idx="824">
                  <c:v>44651</c:v>
                </c:pt>
                <c:pt idx="825">
                  <c:v>44652</c:v>
                </c:pt>
                <c:pt idx="826">
                  <c:v>44655</c:v>
                </c:pt>
                <c:pt idx="827">
                  <c:v>44656</c:v>
                </c:pt>
                <c:pt idx="828">
                  <c:v>44657</c:v>
                </c:pt>
                <c:pt idx="829">
                  <c:v>44658</c:v>
                </c:pt>
                <c:pt idx="830">
                  <c:v>44659</c:v>
                </c:pt>
                <c:pt idx="831">
                  <c:v>44662</c:v>
                </c:pt>
                <c:pt idx="832">
                  <c:v>44663</c:v>
                </c:pt>
                <c:pt idx="833">
                  <c:v>44664</c:v>
                </c:pt>
                <c:pt idx="834">
                  <c:v>44665</c:v>
                </c:pt>
                <c:pt idx="835">
                  <c:v>44666</c:v>
                </c:pt>
                <c:pt idx="836">
                  <c:v>44669</c:v>
                </c:pt>
                <c:pt idx="837">
                  <c:v>44670</c:v>
                </c:pt>
                <c:pt idx="838">
                  <c:v>44671</c:v>
                </c:pt>
                <c:pt idx="839">
                  <c:v>44672</c:v>
                </c:pt>
                <c:pt idx="840">
                  <c:v>44673</c:v>
                </c:pt>
                <c:pt idx="841">
                  <c:v>44676</c:v>
                </c:pt>
                <c:pt idx="842">
                  <c:v>44677</c:v>
                </c:pt>
                <c:pt idx="843">
                  <c:v>44678</c:v>
                </c:pt>
                <c:pt idx="844">
                  <c:v>44679</c:v>
                </c:pt>
                <c:pt idx="845">
                  <c:v>44680</c:v>
                </c:pt>
                <c:pt idx="846">
                  <c:v>44683</c:v>
                </c:pt>
                <c:pt idx="847">
                  <c:v>44684</c:v>
                </c:pt>
                <c:pt idx="848">
                  <c:v>44685</c:v>
                </c:pt>
                <c:pt idx="849">
                  <c:v>44686</c:v>
                </c:pt>
                <c:pt idx="850">
                  <c:v>44687</c:v>
                </c:pt>
                <c:pt idx="851">
                  <c:v>44690</c:v>
                </c:pt>
                <c:pt idx="852">
                  <c:v>44691</c:v>
                </c:pt>
                <c:pt idx="853">
                  <c:v>44692</c:v>
                </c:pt>
                <c:pt idx="854">
                  <c:v>44693</c:v>
                </c:pt>
                <c:pt idx="855">
                  <c:v>44694</c:v>
                </c:pt>
                <c:pt idx="856">
                  <c:v>44697</c:v>
                </c:pt>
                <c:pt idx="857">
                  <c:v>44698</c:v>
                </c:pt>
                <c:pt idx="858">
                  <c:v>44699</c:v>
                </c:pt>
                <c:pt idx="859">
                  <c:v>44700</c:v>
                </c:pt>
                <c:pt idx="860">
                  <c:v>44701</c:v>
                </c:pt>
                <c:pt idx="861">
                  <c:v>44704</c:v>
                </c:pt>
                <c:pt idx="862">
                  <c:v>44705</c:v>
                </c:pt>
                <c:pt idx="863">
                  <c:v>44706</c:v>
                </c:pt>
                <c:pt idx="864">
                  <c:v>44707</c:v>
                </c:pt>
                <c:pt idx="865">
                  <c:v>44708</c:v>
                </c:pt>
                <c:pt idx="866">
                  <c:v>44711</c:v>
                </c:pt>
                <c:pt idx="867">
                  <c:v>44712</c:v>
                </c:pt>
                <c:pt idx="868">
                  <c:v>44713</c:v>
                </c:pt>
                <c:pt idx="869">
                  <c:v>44714</c:v>
                </c:pt>
                <c:pt idx="870">
                  <c:v>44715</c:v>
                </c:pt>
                <c:pt idx="871">
                  <c:v>44718</c:v>
                </c:pt>
                <c:pt idx="872">
                  <c:v>44719</c:v>
                </c:pt>
                <c:pt idx="873">
                  <c:v>44720</c:v>
                </c:pt>
                <c:pt idx="874">
                  <c:v>44721</c:v>
                </c:pt>
                <c:pt idx="875">
                  <c:v>44722</c:v>
                </c:pt>
                <c:pt idx="876">
                  <c:v>44725</c:v>
                </c:pt>
                <c:pt idx="877">
                  <c:v>44726</c:v>
                </c:pt>
                <c:pt idx="878">
                  <c:v>44727</c:v>
                </c:pt>
                <c:pt idx="879">
                  <c:v>44728</c:v>
                </c:pt>
                <c:pt idx="880">
                  <c:v>44729</c:v>
                </c:pt>
                <c:pt idx="881">
                  <c:v>44732</c:v>
                </c:pt>
                <c:pt idx="882">
                  <c:v>44733</c:v>
                </c:pt>
                <c:pt idx="883">
                  <c:v>44734</c:v>
                </c:pt>
                <c:pt idx="884">
                  <c:v>44735</c:v>
                </c:pt>
                <c:pt idx="885">
                  <c:v>44736</c:v>
                </c:pt>
                <c:pt idx="886">
                  <c:v>44739</c:v>
                </c:pt>
                <c:pt idx="887">
                  <c:v>44740</c:v>
                </c:pt>
                <c:pt idx="888">
                  <c:v>44741</c:v>
                </c:pt>
                <c:pt idx="889">
                  <c:v>44742</c:v>
                </c:pt>
                <c:pt idx="890">
                  <c:v>44743</c:v>
                </c:pt>
                <c:pt idx="891">
                  <c:v>44746</c:v>
                </c:pt>
                <c:pt idx="892">
                  <c:v>44747</c:v>
                </c:pt>
                <c:pt idx="893">
                  <c:v>44748</c:v>
                </c:pt>
                <c:pt idx="894">
                  <c:v>44749</c:v>
                </c:pt>
                <c:pt idx="895">
                  <c:v>44750</c:v>
                </c:pt>
                <c:pt idx="896">
                  <c:v>44753</c:v>
                </c:pt>
                <c:pt idx="897">
                  <c:v>44754</c:v>
                </c:pt>
                <c:pt idx="898">
                  <c:v>44755</c:v>
                </c:pt>
                <c:pt idx="899">
                  <c:v>44756</c:v>
                </c:pt>
                <c:pt idx="900">
                  <c:v>44757</c:v>
                </c:pt>
                <c:pt idx="901">
                  <c:v>44760</c:v>
                </c:pt>
                <c:pt idx="902">
                  <c:v>44761</c:v>
                </c:pt>
                <c:pt idx="903">
                  <c:v>44762</c:v>
                </c:pt>
                <c:pt idx="904">
                  <c:v>44763</c:v>
                </c:pt>
                <c:pt idx="905">
                  <c:v>44764</c:v>
                </c:pt>
                <c:pt idx="906">
                  <c:v>44767</c:v>
                </c:pt>
                <c:pt idx="907">
                  <c:v>44768</c:v>
                </c:pt>
                <c:pt idx="908">
                  <c:v>44769</c:v>
                </c:pt>
                <c:pt idx="909">
                  <c:v>44770</c:v>
                </c:pt>
                <c:pt idx="910">
                  <c:v>44771</c:v>
                </c:pt>
                <c:pt idx="911">
                  <c:v>44774</c:v>
                </c:pt>
                <c:pt idx="912">
                  <c:v>44775</c:v>
                </c:pt>
                <c:pt idx="913">
                  <c:v>44776</c:v>
                </c:pt>
                <c:pt idx="914">
                  <c:v>44777</c:v>
                </c:pt>
                <c:pt idx="915">
                  <c:v>44778</c:v>
                </c:pt>
                <c:pt idx="916">
                  <c:v>44781</c:v>
                </c:pt>
                <c:pt idx="917">
                  <c:v>44782</c:v>
                </c:pt>
                <c:pt idx="918">
                  <c:v>44783</c:v>
                </c:pt>
                <c:pt idx="919">
                  <c:v>44784</c:v>
                </c:pt>
                <c:pt idx="920">
                  <c:v>44785</c:v>
                </c:pt>
                <c:pt idx="921">
                  <c:v>44788</c:v>
                </c:pt>
                <c:pt idx="922">
                  <c:v>44789</c:v>
                </c:pt>
                <c:pt idx="923">
                  <c:v>44790</c:v>
                </c:pt>
                <c:pt idx="924">
                  <c:v>44791</c:v>
                </c:pt>
                <c:pt idx="925">
                  <c:v>44792</c:v>
                </c:pt>
                <c:pt idx="926">
                  <c:v>44795</c:v>
                </c:pt>
                <c:pt idx="927">
                  <c:v>44796</c:v>
                </c:pt>
                <c:pt idx="928">
                  <c:v>44797</c:v>
                </c:pt>
                <c:pt idx="929">
                  <c:v>44798</c:v>
                </c:pt>
                <c:pt idx="930">
                  <c:v>44799</c:v>
                </c:pt>
                <c:pt idx="931">
                  <c:v>44802</c:v>
                </c:pt>
                <c:pt idx="932">
                  <c:v>44803</c:v>
                </c:pt>
                <c:pt idx="933">
                  <c:v>44804</c:v>
                </c:pt>
                <c:pt idx="934">
                  <c:v>44805</c:v>
                </c:pt>
                <c:pt idx="935">
                  <c:v>44806</c:v>
                </c:pt>
                <c:pt idx="936">
                  <c:v>44809</c:v>
                </c:pt>
                <c:pt idx="937">
                  <c:v>44810</c:v>
                </c:pt>
                <c:pt idx="938">
                  <c:v>44811</c:v>
                </c:pt>
                <c:pt idx="939">
                  <c:v>44812</c:v>
                </c:pt>
                <c:pt idx="940">
                  <c:v>44813</c:v>
                </c:pt>
                <c:pt idx="941">
                  <c:v>44816</c:v>
                </c:pt>
                <c:pt idx="942">
                  <c:v>44817</c:v>
                </c:pt>
                <c:pt idx="943">
                  <c:v>44818</c:v>
                </c:pt>
                <c:pt idx="944">
                  <c:v>44819</c:v>
                </c:pt>
                <c:pt idx="945">
                  <c:v>44820</c:v>
                </c:pt>
                <c:pt idx="946">
                  <c:v>44823</c:v>
                </c:pt>
                <c:pt idx="947">
                  <c:v>44824</c:v>
                </c:pt>
                <c:pt idx="948">
                  <c:v>44825</c:v>
                </c:pt>
                <c:pt idx="949">
                  <c:v>44826</c:v>
                </c:pt>
                <c:pt idx="950">
                  <c:v>44827</c:v>
                </c:pt>
                <c:pt idx="951">
                  <c:v>44830</c:v>
                </c:pt>
                <c:pt idx="952">
                  <c:v>44831</c:v>
                </c:pt>
                <c:pt idx="953">
                  <c:v>44832</c:v>
                </c:pt>
                <c:pt idx="954">
                  <c:v>44833</c:v>
                </c:pt>
                <c:pt idx="955">
                  <c:v>44834</c:v>
                </c:pt>
                <c:pt idx="956">
                  <c:v>44837</c:v>
                </c:pt>
                <c:pt idx="957">
                  <c:v>44838</c:v>
                </c:pt>
                <c:pt idx="958">
                  <c:v>44839</c:v>
                </c:pt>
                <c:pt idx="959">
                  <c:v>44840</c:v>
                </c:pt>
                <c:pt idx="960">
                  <c:v>44841</c:v>
                </c:pt>
                <c:pt idx="961">
                  <c:v>44844</c:v>
                </c:pt>
                <c:pt idx="962">
                  <c:v>44845</c:v>
                </c:pt>
                <c:pt idx="963">
                  <c:v>44846</c:v>
                </c:pt>
                <c:pt idx="964">
                  <c:v>44847</c:v>
                </c:pt>
                <c:pt idx="965">
                  <c:v>44848</c:v>
                </c:pt>
                <c:pt idx="966">
                  <c:v>44851</c:v>
                </c:pt>
                <c:pt idx="967">
                  <c:v>44852</c:v>
                </c:pt>
                <c:pt idx="968">
                  <c:v>44853</c:v>
                </c:pt>
                <c:pt idx="969">
                  <c:v>44854</c:v>
                </c:pt>
                <c:pt idx="970">
                  <c:v>44855</c:v>
                </c:pt>
                <c:pt idx="971">
                  <c:v>44858</c:v>
                </c:pt>
                <c:pt idx="972">
                  <c:v>44859</c:v>
                </c:pt>
                <c:pt idx="973">
                  <c:v>44860</c:v>
                </c:pt>
                <c:pt idx="974">
                  <c:v>44861</c:v>
                </c:pt>
                <c:pt idx="975">
                  <c:v>44862</c:v>
                </c:pt>
                <c:pt idx="976">
                  <c:v>44865</c:v>
                </c:pt>
                <c:pt idx="977">
                  <c:v>44866</c:v>
                </c:pt>
                <c:pt idx="978">
                  <c:v>44867</c:v>
                </c:pt>
                <c:pt idx="979">
                  <c:v>44868</c:v>
                </c:pt>
                <c:pt idx="980">
                  <c:v>44869</c:v>
                </c:pt>
                <c:pt idx="981">
                  <c:v>44872</c:v>
                </c:pt>
                <c:pt idx="982">
                  <c:v>44873</c:v>
                </c:pt>
                <c:pt idx="983">
                  <c:v>44874</c:v>
                </c:pt>
                <c:pt idx="984">
                  <c:v>44875</c:v>
                </c:pt>
                <c:pt idx="985">
                  <c:v>44876</c:v>
                </c:pt>
                <c:pt idx="986">
                  <c:v>44879</c:v>
                </c:pt>
                <c:pt idx="987">
                  <c:v>44880</c:v>
                </c:pt>
                <c:pt idx="988">
                  <c:v>44881</c:v>
                </c:pt>
                <c:pt idx="989">
                  <c:v>44882</c:v>
                </c:pt>
                <c:pt idx="990">
                  <c:v>44883</c:v>
                </c:pt>
                <c:pt idx="991">
                  <c:v>44886</c:v>
                </c:pt>
                <c:pt idx="992">
                  <c:v>44887</c:v>
                </c:pt>
                <c:pt idx="993">
                  <c:v>44888</c:v>
                </c:pt>
                <c:pt idx="994">
                  <c:v>44889</c:v>
                </c:pt>
                <c:pt idx="995">
                  <c:v>44890</c:v>
                </c:pt>
                <c:pt idx="996">
                  <c:v>44893</c:v>
                </c:pt>
                <c:pt idx="997">
                  <c:v>44894</c:v>
                </c:pt>
                <c:pt idx="998">
                  <c:v>44895</c:v>
                </c:pt>
                <c:pt idx="999">
                  <c:v>44896</c:v>
                </c:pt>
                <c:pt idx="1000">
                  <c:v>44897</c:v>
                </c:pt>
                <c:pt idx="1001">
                  <c:v>44900</c:v>
                </c:pt>
                <c:pt idx="1002">
                  <c:v>44901</c:v>
                </c:pt>
                <c:pt idx="1003">
                  <c:v>44902</c:v>
                </c:pt>
                <c:pt idx="1004">
                  <c:v>44903</c:v>
                </c:pt>
                <c:pt idx="1005">
                  <c:v>44904</c:v>
                </c:pt>
                <c:pt idx="1006">
                  <c:v>44907</c:v>
                </c:pt>
                <c:pt idx="1007">
                  <c:v>44908</c:v>
                </c:pt>
                <c:pt idx="1008">
                  <c:v>44909</c:v>
                </c:pt>
                <c:pt idx="1009">
                  <c:v>44910</c:v>
                </c:pt>
                <c:pt idx="1010">
                  <c:v>44911</c:v>
                </c:pt>
                <c:pt idx="1011">
                  <c:v>44914</c:v>
                </c:pt>
                <c:pt idx="1012">
                  <c:v>44915</c:v>
                </c:pt>
                <c:pt idx="1013">
                  <c:v>44916</c:v>
                </c:pt>
                <c:pt idx="1014">
                  <c:v>44917</c:v>
                </c:pt>
                <c:pt idx="1015">
                  <c:v>44918</c:v>
                </c:pt>
                <c:pt idx="1016">
                  <c:v>44921</c:v>
                </c:pt>
                <c:pt idx="1017">
                  <c:v>44922</c:v>
                </c:pt>
                <c:pt idx="1018">
                  <c:v>44923</c:v>
                </c:pt>
                <c:pt idx="1019">
                  <c:v>44924</c:v>
                </c:pt>
                <c:pt idx="1020">
                  <c:v>44925</c:v>
                </c:pt>
                <c:pt idx="1021">
                  <c:v>44928</c:v>
                </c:pt>
                <c:pt idx="1022">
                  <c:v>44929</c:v>
                </c:pt>
                <c:pt idx="1023">
                  <c:v>44930</c:v>
                </c:pt>
                <c:pt idx="1024">
                  <c:v>44931</c:v>
                </c:pt>
                <c:pt idx="1025">
                  <c:v>44932</c:v>
                </c:pt>
                <c:pt idx="1026">
                  <c:v>44935</c:v>
                </c:pt>
                <c:pt idx="1027">
                  <c:v>44936</c:v>
                </c:pt>
                <c:pt idx="1028">
                  <c:v>44937</c:v>
                </c:pt>
                <c:pt idx="1029">
                  <c:v>44938</c:v>
                </c:pt>
                <c:pt idx="1030">
                  <c:v>44939</c:v>
                </c:pt>
                <c:pt idx="1031">
                  <c:v>44942</c:v>
                </c:pt>
                <c:pt idx="1032">
                  <c:v>44943</c:v>
                </c:pt>
                <c:pt idx="1033">
                  <c:v>44944</c:v>
                </c:pt>
                <c:pt idx="1034">
                  <c:v>44945</c:v>
                </c:pt>
                <c:pt idx="1035">
                  <c:v>44946</c:v>
                </c:pt>
                <c:pt idx="1036">
                  <c:v>44949</c:v>
                </c:pt>
                <c:pt idx="1037">
                  <c:v>44950</c:v>
                </c:pt>
                <c:pt idx="1038">
                  <c:v>44951</c:v>
                </c:pt>
                <c:pt idx="1039">
                  <c:v>44952</c:v>
                </c:pt>
                <c:pt idx="1040">
                  <c:v>44953</c:v>
                </c:pt>
                <c:pt idx="1041">
                  <c:v>44956</c:v>
                </c:pt>
                <c:pt idx="1042">
                  <c:v>44957</c:v>
                </c:pt>
                <c:pt idx="1043">
                  <c:v>44958</c:v>
                </c:pt>
                <c:pt idx="1044">
                  <c:v>44959</c:v>
                </c:pt>
                <c:pt idx="1045">
                  <c:v>44960</c:v>
                </c:pt>
                <c:pt idx="1046">
                  <c:v>44963</c:v>
                </c:pt>
                <c:pt idx="1047">
                  <c:v>44964</c:v>
                </c:pt>
                <c:pt idx="1048">
                  <c:v>44965</c:v>
                </c:pt>
                <c:pt idx="1049">
                  <c:v>44966</c:v>
                </c:pt>
                <c:pt idx="1050">
                  <c:v>44967</c:v>
                </c:pt>
                <c:pt idx="1051">
                  <c:v>44970</c:v>
                </c:pt>
                <c:pt idx="1052">
                  <c:v>44971</c:v>
                </c:pt>
                <c:pt idx="1053">
                  <c:v>44972</c:v>
                </c:pt>
                <c:pt idx="1054">
                  <c:v>44973</c:v>
                </c:pt>
                <c:pt idx="1055">
                  <c:v>44974</c:v>
                </c:pt>
                <c:pt idx="1056">
                  <c:v>44977</c:v>
                </c:pt>
                <c:pt idx="1057">
                  <c:v>44978</c:v>
                </c:pt>
                <c:pt idx="1058">
                  <c:v>44979</c:v>
                </c:pt>
                <c:pt idx="1059">
                  <c:v>44980</c:v>
                </c:pt>
                <c:pt idx="1060">
                  <c:v>44981</c:v>
                </c:pt>
                <c:pt idx="1061">
                  <c:v>44984</c:v>
                </c:pt>
                <c:pt idx="1062">
                  <c:v>44985</c:v>
                </c:pt>
                <c:pt idx="1063">
                  <c:v>44986</c:v>
                </c:pt>
                <c:pt idx="1064">
                  <c:v>44987</c:v>
                </c:pt>
                <c:pt idx="1065">
                  <c:v>44988</c:v>
                </c:pt>
                <c:pt idx="1066">
                  <c:v>44991</c:v>
                </c:pt>
                <c:pt idx="1067">
                  <c:v>44992</c:v>
                </c:pt>
                <c:pt idx="1068">
                  <c:v>44993</c:v>
                </c:pt>
                <c:pt idx="1069">
                  <c:v>44994</c:v>
                </c:pt>
                <c:pt idx="1070">
                  <c:v>44995</c:v>
                </c:pt>
                <c:pt idx="1071">
                  <c:v>44998</c:v>
                </c:pt>
                <c:pt idx="1072">
                  <c:v>44999</c:v>
                </c:pt>
                <c:pt idx="1073">
                  <c:v>45000</c:v>
                </c:pt>
                <c:pt idx="1074">
                  <c:v>45001</c:v>
                </c:pt>
                <c:pt idx="1075">
                  <c:v>45002</c:v>
                </c:pt>
                <c:pt idx="1076">
                  <c:v>45005</c:v>
                </c:pt>
                <c:pt idx="1077">
                  <c:v>45006</c:v>
                </c:pt>
                <c:pt idx="1078">
                  <c:v>45007</c:v>
                </c:pt>
                <c:pt idx="1079">
                  <c:v>45008</c:v>
                </c:pt>
                <c:pt idx="1080">
                  <c:v>45009</c:v>
                </c:pt>
                <c:pt idx="1081">
                  <c:v>45012</c:v>
                </c:pt>
                <c:pt idx="1082">
                  <c:v>45013</c:v>
                </c:pt>
                <c:pt idx="1083">
                  <c:v>45014</c:v>
                </c:pt>
                <c:pt idx="1084">
                  <c:v>45015</c:v>
                </c:pt>
                <c:pt idx="1085">
                  <c:v>45016</c:v>
                </c:pt>
                <c:pt idx="1086">
                  <c:v>45019</c:v>
                </c:pt>
                <c:pt idx="1087">
                  <c:v>45020</c:v>
                </c:pt>
                <c:pt idx="1088">
                  <c:v>45021</c:v>
                </c:pt>
                <c:pt idx="1089">
                  <c:v>45022</c:v>
                </c:pt>
                <c:pt idx="1090">
                  <c:v>45023</c:v>
                </c:pt>
                <c:pt idx="1091">
                  <c:v>45026</c:v>
                </c:pt>
                <c:pt idx="1092">
                  <c:v>45027</c:v>
                </c:pt>
                <c:pt idx="1093">
                  <c:v>45028</c:v>
                </c:pt>
                <c:pt idx="1094">
                  <c:v>45029</c:v>
                </c:pt>
                <c:pt idx="1095">
                  <c:v>45030</c:v>
                </c:pt>
                <c:pt idx="1096">
                  <c:v>45033</c:v>
                </c:pt>
                <c:pt idx="1097">
                  <c:v>45034</c:v>
                </c:pt>
                <c:pt idx="1098">
                  <c:v>45035</c:v>
                </c:pt>
                <c:pt idx="1099">
                  <c:v>45036</c:v>
                </c:pt>
                <c:pt idx="1100">
                  <c:v>45037</c:v>
                </c:pt>
                <c:pt idx="1101">
                  <c:v>45040</c:v>
                </c:pt>
                <c:pt idx="1102">
                  <c:v>45041</c:v>
                </c:pt>
                <c:pt idx="1103">
                  <c:v>45042</c:v>
                </c:pt>
                <c:pt idx="1104">
                  <c:v>45043</c:v>
                </c:pt>
                <c:pt idx="1105">
                  <c:v>45044</c:v>
                </c:pt>
                <c:pt idx="1106">
                  <c:v>45047</c:v>
                </c:pt>
                <c:pt idx="1107">
                  <c:v>45048</c:v>
                </c:pt>
                <c:pt idx="1108">
                  <c:v>45049</c:v>
                </c:pt>
                <c:pt idx="1109">
                  <c:v>45050</c:v>
                </c:pt>
                <c:pt idx="1110">
                  <c:v>45051</c:v>
                </c:pt>
                <c:pt idx="1111">
                  <c:v>45054</c:v>
                </c:pt>
                <c:pt idx="1112">
                  <c:v>45055</c:v>
                </c:pt>
                <c:pt idx="1113">
                  <c:v>45056</c:v>
                </c:pt>
                <c:pt idx="1114">
                  <c:v>45057</c:v>
                </c:pt>
                <c:pt idx="1115">
                  <c:v>45058</c:v>
                </c:pt>
                <c:pt idx="1116">
                  <c:v>45061</c:v>
                </c:pt>
                <c:pt idx="1117">
                  <c:v>45062</c:v>
                </c:pt>
                <c:pt idx="1118">
                  <c:v>45063</c:v>
                </c:pt>
                <c:pt idx="1119">
                  <c:v>45064</c:v>
                </c:pt>
                <c:pt idx="1120">
                  <c:v>45065</c:v>
                </c:pt>
                <c:pt idx="1121">
                  <c:v>45068</c:v>
                </c:pt>
                <c:pt idx="1122">
                  <c:v>45069</c:v>
                </c:pt>
                <c:pt idx="1123">
                  <c:v>45070</c:v>
                </c:pt>
                <c:pt idx="1124">
                  <c:v>45071</c:v>
                </c:pt>
                <c:pt idx="1125">
                  <c:v>45072</c:v>
                </c:pt>
                <c:pt idx="1126">
                  <c:v>45075</c:v>
                </c:pt>
                <c:pt idx="1127">
                  <c:v>45076</c:v>
                </c:pt>
                <c:pt idx="1128">
                  <c:v>45077</c:v>
                </c:pt>
                <c:pt idx="1129">
                  <c:v>45078</c:v>
                </c:pt>
                <c:pt idx="1130">
                  <c:v>45079</c:v>
                </c:pt>
                <c:pt idx="1131">
                  <c:v>45082</c:v>
                </c:pt>
                <c:pt idx="1132">
                  <c:v>45083</c:v>
                </c:pt>
                <c:pt idx="1133">
                  <c:v>45084</c:v>
                </c:pt>
                <c:pt idx="1134">
                  <c:v>45085</c:v>
                </c:pt>
                <c:pt idx="1135">
                  <c:v>45086</c:v>
                </c:pt>
                <c:pt idx="1136">
                  <c:v>45089</c:v>
                </c:pt>
                <c:pt idx="1137">
                  <c:v>45090</c:v>
                </c:pt>
                <c:pt idx="1138">
                  <c:v>45091</c:v>
                </c:pt>
                <c:pt idx="1139">
                  <c:v>45092</c:v>
                </c:pt>
                <c:pt idx="1140">
                  <c:v>45093</c:v>
                </c:pt>
                <c:pt idx="1141">
                  <c:v>45096</c:v>
                </c:pt>
                <c:pt idx="1142">
                  <c:v>45097</c:v>
                </c:pt>
                <c:pt idx="1143">
                  <c:v>45098</c:v>
                </c:pt>
                <c:pt idx="1144">
                  <c:v>45099</c:v>
                </c:pt>
                <c:pt idx="1145">
                  <c:v>45100</c:v>
                </c:pt>
                <c:pt idx="1146">
                  <c:v>45103</c:v>
                </c:pt>
                <c:pt idx="1147">
                  <c:v>45104</c:v>
                </c:pt>
                <c:pt idx="1148">
                  <c:v>45105</c:v>
                </c:pt>
                <c:pt idx="1149">
                  <c:v>45106</c:v>
                </c:pt>
                <c:pt idx="1150">
                  <c:v>45107</c:v>
                </c:pt>
                <c:pt idx="1151">
                  <c:v>45110</c:v>
                </c:pt>
                <c:pt idx="1152">
                  <c:v>45111</c:v>
                </c:pt>
                <c:pt idx="1153">
                  <c:v>45112</c:v>
                </c:pt>
                <c:pt idx="1154">
                  <c:v>45113</c:v>
                </c:pt>
                <c:pt idx="1155">
                  <c:v>45114</c:v>
                </c:pt>
                <c:pt idx="1156">
                  <c:v>45117</c:v>
                </c:pt>
                <c:pt idx="1157">
                  <c:v>45118</c:v>
                </c:pt>
                <c:pt idx="1158">
                  <c:v>45119</c:v>
                </c:pt>
                <c:pt idx="1159">
                  <c:v>45120</c:v>
                </c:pt>
                <c:pt idx="1160">
                  <c:v>45121</c:v>
                </c:pt>
                <c:pt idx="1161">
                  <c:v>45124</c:v>
                </c:pt>
                <c:pt idx="1162">
                  <c:v>45125</c:v>
                </c:pt>
                <c:pt idx="1163">
                  <c:v>45126</c:v>
                </c:pt>
                <c:pt idx="1164">
                  <c:v>45127</c:v>
                </c:pt>
                <c:pt idx="1165">
                  <c:v>45128</c:v>
                </c:pt>
                <c:pt idx="1166">
                  <c:v>45131</c:v>
                </c:pt>
                <c:pt idx="1167">
                  <c:v>45132</c:v>
                </c:pt>
                <c:pt idx="1168">
                  <c:v>45133</c:v>
                </c:pt>
                <c:pt idx="1169">
                  <c:v>45134</c:v>
                </c:pt>
                <c:pt idx="1170">
                  <c:v>45135</c:v>
                </c:pt>
                <c:pt idx="1171">
                  <c:v>45138</c:v>
                </c:pt>
                <c:pt idx="1172">
                  <c:v>45139</c:v>
                </c:pt>
                <c:pt idx="1173">
                  <c:v>45140</c:v>
                </c:pt>
                <c:pt idx="1174">
                  <c:v>45141</c:v>
                </c:pt>
                <c:pt idx="1175">
                  <c:v>45142</c:v>
                </c:pt>
                <c:pt idx="1176">
                  <c:v>45145</c:v>
                </c:pt>
                <c:pt idx="1177">
                  <c:v>45146</c:v>
                </c:pt>
                <c:pt idx="1178">
                  <c:v>45147</c:v>
                </c:pt>
                <c:pt idx="1179">
                  <c:v>45148</c:v>
                </c:pt>
                <c:pt idx="1180">
                  <c:v>45149</c:v>
                </c:pt>
                <c:pt idx="1181">
                  <c:v>45152</c:v>
                </c:pt>
                <c:pt idx="1182">
                  <c:v>45153</c:v>
                </c:pt>
                <c:pt idx="1183">
                  <c:v>45154</c:v>
                </c:pt>
                <c:pt idx="1184">
                  <c:v>45155</c:v>
                </c:pt>
                <c:pt idx="1185">
                  <c:v>45156</c:v>
                </c:pt>
                <c:pt idx="1186">
                  <c:v>45159</c:v>
                </c:pt>
                <c:pt idx="1187">
                  <c:v>45160</c:v>
                </c:pt>
                <c:pt idx="1188">
                  <c:v>45161</c:v>
                </c:pt>
                <c:pt idx="1189">
                  <c:v>45162</c:v>
                </c:pt>
                <c:pt idx="1190">
                  <c:v>45163</c:v>
                </c:pt>
                <c:pt idx="1191">
                  <c:v>45166</c:v>
                </c:pt>
                <c:pt idx="1192">
                  <c:v>45167</c:v>
                </c:pt>
                <c:pt idx="1193">
                  <c:v>45168</c:v>
                </c:pt>
                <c:pt idx="1194">
                  <c:v>45169</c:v>
                </c:pt>
                <c:pt idx="1195">
                  <c:v>45170</c:v>
                </c:pt>
                <c:pt idx="1196">
                  <c:v>45173</c:v>
                </c:pt>
                <c:pt idx="1197">
                  <c:v>45174</c:v>
                </c:pt>
                <c:pt idx="1198">
                  <c:v>45175</c:v>
                </c:pt>
                <c:pt idx="1199">
                  <c:v>45176</c:v>
                </c:pt>
                <c:pt idx="1200">
                  <c:v>45177</c:v>
                </c:pt>
                <c:pt idx="1201">
                  <c:v>45180</c:v>
                </c:pt>
                <c:pt idx="1202">
                  <c:v>45181</c:v>
                </c:pt>
                <c:pt idx="1203">
                  <c:v>45182</c:v>
                </c:pt>
                <c:pt idx="1204">
                  <c:v>45183</c:v>
                </c:pt>
                <c:pt idx="1205">
                  <c:v>45184</c:v>
                </c:pt>
                <c:pt idx="1206">
                  <c:v>45187</c:v>
                </c:pt>
                <c:pt idx="1207">
                  <c:v>45188</c:v>
                </c:pt>
                <c:pt idx="1208">
                  <c:v>45189</c:v>
                </c:pt>
                <c:pt idx="1209">
                  <c:v>45190</c:v>
                </c:pt>
                <c:pt idx="1210">
                  <c:v>45191</c:v>
                </c:pt>
                <c:pt idx="1211">
                  <c:v>45194</c:v>
                </c:pt>
                <c:pt idx="1212">
                  <c:v>45195</c:v>
                </c:pt>
                <c:pt idx="1213">
                  <c:v>45196</c:v>
                </c:pt>
                <c:pt idx="1214">
                  <c:v>45197</c:v>
                </c:pt>
                <c:pt idx="1215">
                  <c:v>45198</c:v>
                </c:pt>
                <c:pt idx="1216">
                  <c:v>45201</c:v>
                </c:pt>
                <c:pt idx="1217">
                  <c:v>45202</c:v>
                </c:pt>
                <c:pt idx="1218">
                  <c:v>45203</c:v>
                </c:pt>
                <c:pt idx="1219">
                  <c:v>45204</c:v>
                </c:pt>
                <c:pt idx="1220">
                  <c:v>45205</c:v>
                </c:pt>
                <c:pt idx="1221">
                  <c:v>45208</c:v>
                </c:pt>
                <c:pt idx="1222">
                  <c:v>45209</c:v>
                </c:pt>
                <c:pt idx="1223">
                  <c:v>45210</c:v>
                </c:pt>
                <c:pt idx="1224">
                  <c:v>45211</c:v>
                </c:pt>
                <c:pt idx="1225">
                  <c:v>45212</c:v>
                </c:pt>
                <c:pt idx="1226">
                  <c:v>45215</c:v>
                </c:pt>
                <c:pt idx="1227">
                  <c:v>45216</c:v>
                </c:pt>
                <c:pt idx="1228">
                  <c:v>45217</c:v>
                </c:pt>
                <c:pt idx="1229">
                  <c:v>45218</c:v>
                </c:pt>
                <c:pt idx="1230">
                  <c:v>45219</c:v>
                </c:pt>
                <c:pt idx="1231">
                  <c:v>45222</c:v>
                </c:pt>
                <c:pt idx="1232">
                  <c:v>45223</c:v>
                </c:pt>
                <c:pt idx="1233">
                  <c:v>45224</c:v>
                </c:pt>
                <c:pt idx="1234">
                  <c:v>45225</c:v>
                </c:pt>
                <c:pt idx="1235">
                  <c:v>45226</c:v>
                </c:pt>
                <c:pt idx="1236">
                  <c:v>45229</c:v>
                </c:pt>
                <c:pt idx="1237">
                  <c:v>45230</c:v>
                </c:pt>
                <c:pt idx="1238">
                  <c:v>45231</c:v>
                </c:pt>
                <c:pt idx="1239">
                  <c:v>45232</c:v>
                </c:pt>
                <c:pt idx="1240">
                  <c:v>45233</c:v>
                </c:pt>
                <c:pt idx="1241">
                  <c:v>45236</c:v>
                </c:pt>
                <c:pt idx="1242">
                  <c:v>45237</c:v>
                </c:pt>
                <c:pt idx="1243">
                  <c:v>45238</c:v>
                </c:pt>
                <c:pt idx="1244">
                  <c:v>45239</c:v>
                </c:pt>
                <c:pt idx="1245">
                  <c:v>45240</c:v>
                </c:pt>
                <c:pt idx="1246">
                  <c:v>45243</c:v>
                </c:pt>
                <c:pt idx="1247">
                  <c:v>45244</c:v>
                </c:pt>
                <c:pt idx="1248">
                  <c:v>45245</c:v>
                </c:pt>
                <c:pt idx="1249">
                  <c:v>45246</c:v>
                </c:pt>
                <c:pt idx="1250">
                  <c:v>45247</c:v>
                </c:pt>
                <c:pt idx="1251">
                  <c:v>45250</c:v>
                </c:pt>
                <c:pt idx="1252">
                  <c:v>45251</c:v>
                </c:pt>
                <c:pt idx="1253">
                  <c:v>45252</c:v>
                </c:pt>
                <c:pt idx="1254">
                  <c:v>45253</c:v>
                </c:pt>
                <c:pt idx="1255">
                  <c:v>45254</c:v>
                </c:pt>
                <c:pt idx="1256">
                  <c:v>45257</c:v>
                </c:pt>
                <c:pt idx="1257">
                  <c:v>45258</c:v>
                </c:pt>
                <c:pt idx="1258">
                  <c:v>45259</c:v>
                </c:pt>
                <c:pt idx="1259">
                  <c:v>45260</c:v>
                </c:pt>
                <c:pt idx="1260">
                  <c:v>45261</c:v>
                </c:pt>
                <c:pt idx="1261">
                  <c:v>45264</c:v>
                </c:pt>
                <c:pt idx="1262">
                  <c:v>45265</c:v>
                </c:pt>
                <c:pt idx="1263">
                  <c:v>45266</c:v>
                </c:pt>
                <c:pt idx="1264">
                  <c:v>45267</c:v>
                </c:pt>
                <c:pt idx="1265">
                  <c:v>45268</c:v>
                </c:pt>
                <c:pt idx="1266">
                  <c:v>45271</c:v>
                </c:pt>
                <c:pt idx="1267">
                  <c:v>45272</c:v>
                </c:pt>
                <c:pt idx="1268">
                  <c:v>45273</c:v>
                </c:pt>
                <c:pt idx="1269">
                  <c:v>45274</c:v>
                </c:pt>
                <c:pt idx="1270">
                  <c:v>45275</c:v>
                </c:pt>
                <c:pt idx="1271">
                  <c:v>45278</c:v>
                </c:pt>
                <c:pt idx="1272">
                  <c:v>45279</c:v>
                </c:pt>
                <c:pt idx="1273">
                  <c:v>45280</c:v>
                </c:pt>
                <c:pt idx="1274">
                  <c:v>45281</c:v>
                </c:pt>
                <c:pt idx="1275">
                  <c:v>45282</c:v>
                </c:pt>
                <c:pt idx="1276">
                  <c:v>45285</c:v>
                </c:pt>
                <c:pt idx="1277">
                  <c:v>45286</c:v>
                </c:pt>
                <c:pt idx="1278">
                  <c:v>45287</c:v>
                </c:pt>
                <c:pt idx="1279">
                  <c:v>45288</c:v>
                </c:pt>
                <c:pt idx="1280">
                  <c:v>45289</c:v>
                </c:pt>
                <c:pt idx="1281">
                  <c:v>45292</c:v>
                </c:pt>
                <c:pt idx="1282">
                  <c:v>45293</c:v>
                </c:pt>
                <c:pt idx="1283">
                  <c:v>45294</c:v>
                </c:pt>
                <c:pt idx="1284">
                  <c:v>45295</c:v>
                </c:pt>
                <c:pt idx="1285">
                  <c:v>45296</c:v>
                </c:pt>
                <c:pt idx="1286">
                  <c:v>45299</c:v>
                </c:pt>
                <c:pt idx="1287">
                  <c:v>45300</c:v>
                </c:pt>
                <c:pt idx="1288">
                  <c:v>45301</c:v>
                </c:pt>
                <c:pt idx="1289">
                  <c:v>45302</c:v>
                </c:pt>
                <c:pt idx="1290">
                  <c:v>45303</c:v>
                </c:pt>
                <c:pt idx="1291">
                  <c:v>45306</c:v>
                </c:pt>
                <c:pt idx="1292">
                  <c:v>45307</c:v>
                </c:pt>
                <c:pt idx="1293">
                  <c:v>45308</c:v>
                </c:pt>
                <c:pt idx="1294">
                  <c:v>45309</c:v>
                </c:pt>
                <c:pt idx="1295">
                  <c:v>45310</c:v>
                </c:pt>
                <c:pt idx="1296">
                  <c:v>45313</c:v>
                </c:pt>
                <c:pt idx="1297">
                  <c:v>45314</c:v>
                </c:pt>
                <c:pt idx="1298">
                  <c:v>45315</c:v>
                </c:pt>
                <c:pt idx="1299">
                  <c:v>45316</c:v>
                </c:pt>
                <c:pt idx="1300">
                  <c:v>45317</c:v>
                </c:pt>
                <c:pt idx="1301">
                  <c:v>45320</c:v>
                </c:pt>
                <c:pt idx="1302">
                  <c:v>45321</c:v>
                </c:pt>
                <c:pt idx="1303">
                  <c:v>45322</c:v>
                </c:pt>
                <c:pt idx="1304">
                  <c:v>45323</c:v>
                </c:pt>
                <c:pt idx="1305">
                  <c:v>45324</c:v>
                </c:pt>
                <c:pt idx="1306">
                  <c:v>45327</c:v>
                </c:pt>
                <c:pt idx="1307">
                  <c:v>45328</c:v>
                </c:pt>
                <c:pt idx="1308">
                  <c:v>45329</c:v>
                </c:pt>
                <c:pt idx="1309">
                  <c:v>45330</c:v>
                </c:pt>
                <c:pt idx="1310">
                  <c:v>45331</c:v>
                </c:pt>
                <c:pt idx="1311">
                  <c:v>45334</c:v>
                </c:pt>
                <c:pt idx="1312">
                  <c:v>45335</c:v>
                </c:pt>
                <c:pt idx="1313">
                  <c:v>45336</c:v>
                </c:pt>
                <c:pt idx="1314">
                  <c:v>45337</c:v>
                </c:pt>
                <c:pt idx="1315">
                  <c:v>45338</c:v>
                </c:pt>
                <c:pt idx="1316">
                  <c:v>45341</c:v>
                </c:pt>
                <c:pt idx="1317">
                  <c:v>45342</c:v>
                </c:pt>
                <c:pt idx="1318">
                  <c:v>45343</c:v>
                </c:pt>
                <c:pt idx="1319">
                  <c:v>45344</c:v>
                </c:pt>
                <c:pt idx="1320">
                  <c:v>45345</c:v>
                </c:pt>
                <c:pt idx="1321">
                  <c:v>45348</c:v>
                </c:pt>
                <c:pt idx="1322">
                  <c:v>45349</c:v>
                </c:pt>
                <c:pt idx="1323">
                  <c:v>45350</c:v>
                </c:pt>
                <c:pt idx="1324">
                  <c:v>45351</c:v>
                </c:pt>
                <c:pt idx="1325">
                  <c:v>45352</c:v>
                </c:pt>
                <c:pt idx="1326">
                  <c:v>45355</c:v>
                </c:pt>
                <c:pt idx="1327">
                  <c:v>45356</c:v>
                </c:pt>
                <c:pt idx="1328">
                  <c:v>45357</c:v>
                </c:pt>
                <c:pt idx="1329">
                  <c:v>45358</c:v>
                </c:pt>
                <c:pt idx="1330">
                  <c:v>45359</c:v>
                </c:pt>
                <c:pt idx="1331">
                  <c:v>45362</c:v>
                </c:pt>
                <c:pt idx="1332">
                  <c:v>45363</c:v>
                </c:pt>
                <c:pt idx="1333">
                  <c:v>45364</c:v>
                </c:pt>
                <c:pt idx="1334">
                  <c:v>45365</c:v>
                </c:pt>
                <c:pt idx="1335">
                  <c:v>45366</c:v>
                </c:pt>
                <c:pt idx="1336">
                  <c:v>45369</c:v>
                </c:pt>
                <c:pt idx="1337">
                  <c:v>45370</c:v>
                </c:pt>
                <c:pt idx="1338">
                  <c:v>45371</c:v>
                </c:pt>
                <c:pt idx="1339">
                  <c:v>45372</c:v>
                </c:pt>
                <c:pt idx="1340">
                  <c:v>45373</c:v>
                </c:pt>
                <c:pt idx="1341">
                  <c:v>45376</c:v>
                </c:pt>
                <c:pt idx="1342">
                  <c:v>45377</c:v>
                </c:pt>
                <c:pt idx="1343">
                  <c:v>45378</c:v>
                </c:pt>
                <c:pt idx="1344">
                  <c:v>45379</c:v>
                </c:pt>
                <c:pt idx="1345">
                  <c:v>45380</c:v>
                </c:pt>
                <c:pt idx="1346">
                  <c:v>45383</c:v>
                </c:pt>
                <c:pt idx="1347">
                  <c:v>45384</c:v>
                </c:pt>
                <c:pt idx="1348">
                  <c:v>45385</c:v>
                </c:pt>
                <c:pt idx="1349">
                  <c:v>45386</c:v>
                </c:pt>
                <c:pt idx="1350">
                  <c:v>45387</c:v>
                </c:pt>
                <c:pt idx="1351">
                  <c:v>45390</c:v>
                </c:pt>
                <c:pt idx="1352">
                  <c:v>45391</c:v>
                </c:pt>
                <c:pt idx="1353">
                  <c:v>45392</c:v>
                </c:pt>
                <c:pt idx="1354">
                  <c:v>45393</c:v>
                </c:pt>
                <c:pt idx="1355">
                  <c:v>45394</c:v>
                </c:pt>
                <c:pt idx="1356">
                  <c:v>45397</c:v>
                </c:pt>
                <c:pt idx="1357">
                  <c:v>45398</c:v>
                </c:pt>
                <c:pt idx="1358">
                  <c:v>45399</c:v>
                </c:pt>
                <c:pt idx="1359">
                  <c:v>45400</c:v>
                </c:pt>
                <c:pt idx="1360">
                  <c:v>45401</c:v>
                </c:pt>
                <c:pt idx="1361">
                  <c:v>45404</c:v>
                </c:pt>
                <c:pt idx="1362">
                  <c:v>45405</c:v>
                </c:pt>
                <c:pt idx="1363">
                  <c:v>45406</c:v>
                </c:pt>
                <c:pt idx="1364">
                  <c:v>45407</c:v>
                </c:pt>
                <c:pt idx="1365">
                  <c:v>45408</c:v>
                </c:pt>
                <c:pt idx="1366">
                  <c:v>45411</c:v>
                </c:pt>
                <c:pt idx="1367">
                  <c:v>45412</c:v>
                </c:pt>
                <c:pt idx="1368">
                  <c:v>45413</c:v>
                </c:pt>
                <c:pt idx="1369">
                  <c:v>45414</c:v>
                </c:pt>
                <c:pt idx="1370">
                  <c:v>45415</c:v>
                </c:pt>
                <c:pt idx="1371">
                  <c:v>45418</c:v>
                </c:pt>
                <c:pt idx="1372">
                  <c:v>45419</c:v>
                </c:pt>
                <c:pt idx="1373">
                  <c:v>45420</c:v>
                </c:pt>
                <c:pt idx="1374">
                  <c:v>45421</c:v>
                </c:pt>
                <c:pt idx="1375">
                  <c:v>45422</c:v>
                </c:pt>
                <c:pt idx="1376">
                  <c:v>45425</c:v>
                </c:pt>
                <c:pt idx="1377">
                  <c:v>45426</c:v>
                </c:pt>
                <c:pt idx="1378">
                  <c:v>45427</c:v>
                </c:pt>
                <c:pt idx="1379">
                  <c:v>45428</c:v>
                </c:pt>
                <c:pt idx="1380">
                  <c:v>45429</c:v>
                </c:pt>
                <c:pt idx="1381">
                  <c:v>45432</c:v>
                </c:pt>
                <c:pt idx="1382">
                  <c:v>45433</c:v>
                </c:pt>
                <c:pt idx="1383">
                  <c:v>45434</c:v>
                </c:pt>
                <c:pt idx="1384">
                  <c:v>45435</c:v>
                </c:pt>
                <c:pt idx="1385">
                  <c:v>45436</c:v>
                </c:pt>
                <c:pt idx="1386">
                  <c:v>45439</c:v>
                </c:pt>
                <c:pt idx="1387">
                  <c:v>45440</c:v>
                </c:pt>
                <c:pt idx="1388">
                  <c:v>45441</c:v>
                </c:pt>
                <c:pt idx="1389">
                  <c:v>45442</c:v>
                </c:pt>
                <c:pt idx="1390">
                  <c:v>45443</c:v>
                </c:pt>
                <c:pt idx="1391">
                  <c:v>45446</c:v>
                </c:pt>
                <c:pt idx="1392">
                  <c:v>45447</c:v>
                </c:pt>
                <c:pt idx="1393">
                  <c:v>45448</c:v>
                </c:pt>
                <c:pt idx="1394">
                  <c:v>45449</c:v>
                </c:pt>
                <c:pt idx="1395">
                  <c:v>45450</c:v>
                </c:pt>
                <c:pt idx="1396">
                  <c:v>45453</c:v>
                </c:pt>
                <c:pt idx="1397">
                  <c:v>45454</c:v>
                </c:pt>
                <c:pt idx="1398">
                  <c:v>45455</c:v>
                </c:pt>
                <c:pt idx="1399">
                  <c:v>45456</c:v>
                </c:pt>
                <c:pt idx="1400">
                  <c:v>45457</c:v>
                </c:pt>
                <c:pt idx="1401">
                  <c:v>45460</c:v>
                </c:pt>
                <c:pt idx="1402">
                  <c:v>45461</c:v>
                </c:pt>
                <c:pt idx="1403">
                  <c:v>45462</c:v>
                </c:pt>
                <c:pt idx="1404">
                  <c:v>45463</c:v>
                </c:pt>
                <c:pt idx="1405">
                  <c:v>45464</c:v>
                </c:pt>
                <c:pt idx="1406">
                  <c:v>45467</c:v>
                </c:pt>
                <c:pt idx="1407">
                  <c:v>45468</c:v>
                </c:pt>
                <c:pt idx="1408">
                  <c:v>45469</c:v>
                </c:pt>
                <c:pt idx="1409">
                  <c:v>45470</c:v>
                </c:pt>
                <c:pt idx="1410">
                  <c:v>45471</c:v>
                </c:pt>
                <c:pt idx="1411">
                  <c:v>45474</c:v>
                </c:pt>
                <c:pt idx="1412">
                  <c:v>45475</c:v>
                </c:pt>
                <c:pt idx="1413">
                  <c:v>45476</c:v>
                </c:pt>
                <c:pt idx="1414">
                  <c:v>45477</c:v>
                </c:pt>
                <c:pt idx="1415">
                  <c:v>45478</c:v>
                </c:pt>
                <c:pt idx="1416">
                  <c:v>45481</c:v>
                </c:pt>
                <c:pt idx="1417">
                  <c:v>45482</c:v>
                </c:pt>
                <c:pt idx="1418">
                  <c:v>45483</c:v>
                </c:pt>
                <c:pt idx="1419">
                  <c:v>45484</c:v>
                </c:pt>
                <c:pt idx="1420">
                  <c:v>45485</c:v>
                </c:pt>
                <c:pt idx="1421">
                  <c:v>45488</c:v>
                </c:pt>
                <c:pt idx="1422">
                  <c:v>45489</c:v>
                </c:pt>
                <c:pt idx="1423">
                  <c:v>45490</c:v>
                </c:pt>
                <c:pt idx="1424">
                  <c:v>45491</c:v>
                </c:pt>
                <c:pt idx="1425">
                  <c:v>45492</c:v>
                </c:pt>
                <c:pt idx="1426">
                  <c:v>45495</c:v>
                </c:pt>
                <c:pt idx="1427">
                  <c:v>45496</c:v>
                </c:pt>
                <c:pt idx="1428">
                  <c:v>45497</c:v>
                </c:pt>
                <c:pt idx="1429">
                  <c:v>45498</c:v>
                </c:pt>
                <c:pt idx="1430">
                  <c:v>45499</c:v>
                </c:pt>
                <c:pt idx="1431">
                  <c:v>45502</c:v>
                </c:pt>
                <c:pt idx="1432">
                  <c:v>45503</c:v>
                </c:pt>
                <c:pt idx="1433">
                  <c:v>45504</c:v>
                </c:pt>
                <c:pt idx="1434">
                  <c:v>45505</c:v>
                </c:pt>
                <c:pt idx="1435">
                  <c:v>45506</c:v>
                </c:pt>
                <c:pt idx="1436">
                  <c:v>45509</c:v>
                </c:pt>
                <c:pt idx="1437">
                  <c:v>45510</c:v>
                </c:pt>
                <c:pt idx="1438">
                  <c:v>45511</c:v>
                </c:pt>
                <c:pt idx="1439">
                  <c:v>45512</c:v>
                </c:pt>
                <c:pt idx="1440">
                  <c:v>45513</c:v>
                </c:pt>
                <c:pt idx="1441">
                  <c:v>45516</c:v>
                </c:pt>
                <c:pt idx="1442">
                  <c:v>45517</c:v>
                </c:pt>
                <c:pt idx="1443">
                  <c:v>45518</c:v>
                </c:pt>
                <c:pt idx="1444">
                  <c:v>45519</c:v>
                </c:pt>
                <c:pt idx="1445">
                  <c:v>45520</c:v>
                </c:pt>
                <c:pt idx="1446">
                  <c:v>45523</c:v>
                </c:pt>
                <c:pt idx="1447">
                  <c:v>45524</c:v>
                </c:pt>
                <c:pt idx="1448">
                  <c:v>45525</c:v>
                </c:pt>
                <c:pt idx="1449">
                  <c:v>45526</c:v>
                </c:pt>
                <c:pt idx="1450">
                  <c:v>45527</c:v>
                </c:pt>
                <c:pt idx="1451">
                  <c:v>45530</c:v>
                </c:pt>
                <c:pt idx="1452">
                  <c:v>45531</c:v>
                </c:pt>
                <c:pt idx="1453">
                  <c:v>45532</c:v>
                </c:pt>
                <c:pt idx="1454">
                  <c:v>45533</c:v>
                </c:pt>
                <c:pt idx="1455">
                  <c:v>45534</c:v>
                </c:pt>
                <c:pt idx="1456">
                  <c:v>45537</c:v>
                </c:pt>
                <c:pt idx="1457">
                  <c:v>45538</c:v>
                </c:pt>
                <c:pt idx="1458">
                  <c:v>45539</c:v>
                </c:pt>
                <c:pt idx="1459">
                  <c:v>45540</c:v>
                </c:pt>
                <c:pt idx="1460">
                  <c:v>45541</c:v>
                </c:pt>
                <c:pt idx="1461">
                  <c:v>45544</c:v>
                </c:pt>
                <c:pt idx="1462">
                  <c:v>45545</c:v>
                </c:pt>
                <c:pt idx="1463">
                  <c:v>45546</c:v>
                </c:pt>
                <c:pt idx="1464">
                  <c:v>45547</c:v>
                </c:pt>
                <c:pt idx="1465">
                  <c:v>45548</c:v>
                </c:pt>
                <c:pt idx="1466">
                  <c:v>45551</c:v>
                </c:pt>
                <c:pt idx="1467">
                  <c:v>45552</c:v>
                </c:pt>
                <c:pt idx="1468">
                  <c:v>45553</c:v>
                </c:pt>
                <c:pt idx="1469">
                  <c:v>45554</c:v>
                </c:pt>
                <c:pt idx="1470">
                  <c:v>45555</c:v>
                </c:pt>
                <c:pt idx="1471">
                  <c:v>45558</c:v>
                </c:pt>
                <c:pt idx="1472">
                  <c:v>45559</c:v>
                </c:pt>
                <c:pt idx="1473">
                  <c:v>45560</c:v>
                </c:pt>
                <c:pt idx="1474">
                  <c:v>45561</c:v>
                </c:pt>
                <c:pt idx="1475">
                  <c:v>45562</c:v>
                </c:pt>
                <c:pt idx="1476">
                  <c:v>45565</c:v>
                </c:pt>
                <c:pt idx="1477">
                  <c:v>45566</c:v>
                </c:pt>
                <c:pt idx="1478">
                  <c:v>45567</c:v>
                </c:pt>
                <c:pt idx="1479">
                  <c:v>45568</c:v>
                </c:pt>
                <c:pt idx="1480">
                  <c:v>45569</c:v>
                </c:pt>
                <c:pt idx="1481">
                  <c:v>45572</c:v>
                </c:pt>
                <c:pt idx="1482">
                  <c:v>45573</c:v>
                </c:pt>
                <c:pt idx="1483">
                  <c:v>45574</c:v>
                </c:pt>
                <c:pt idx="1484">
                  <c:v>45575</c:v>
                </c:pt>
                <c:pt idx="1485">
                  <c:v>45576</c:v>
                </c:pt>
                <c:pt idx="1486">
                  <c:v>45579</c:v>
                </c:pt>
                <c:pt idx="1487">
                  <c:v>45580</c:v>
                </c:pt>
                <c:pt idx="1488">
                  <c:v>45581</c:v>
                </c:pt>
                <c:pt idx="1489">
                  <c:v>45582</c:v>
                </c:pt>
                <c:pt idx="1490">
                  <c:v>45583</c:v>
                </c:pt>
                <c:pt idx="1491">
                  <c:v>45586</c:v>
                </c:pt>
                <c:pt idx="1492">
                  <c:v>45587</c:v>
                </c:pt>
                <c:pt idx="1493">
                  <c:v>45588</c:v>
                </c:pt>
                <c:pt idx="1494">
                  <c:v>45589</c:v>
                </c:pt>
                <c:pt idx="1495">
                  <c:v>45590</c:v>
                </c:pt>
                <c:pt idx="1496">
                  <c:v>45593</c:v>
                </c:pt>
                <c:pt idx="1497">
                  <c:v>45594</c:v>
                </c:pt>
                <c:pt idx="1498">
                  <c:v>45595</c:v>
                </c:pt>
                <c:pt idx="1499">
                  <c:v>45596</c:v>
                </c:pt>
                <c:pt idx="1500">
                  <c:v>45597</c:v>
                </c:pt>
                <c:pt idx="1501">
                  <c:v>45600</c:v>
                </c:pt>
                <c:pt idx="1502">
                  <c:v>45601</c:v>
                </c:pt>
                <c:pt idx="1503">
                  <c:v>45602</c:v>
                </c:pt>
                <c:pt idx="1504">
                  <c:v>45603</c:v>
                </c:pt>
                <c:pt idx="1505">
                  <c:v>45604</c:v>
                </c:pt>
                <c:pt idx="1506">
                  <c:v>45607</c:v>
                </c:pt>
                <c:pt idx="1507">
                  <c:v>45608</c:v>
                </c:pt>
                <c:pt idx="1508">
                  <c:v>45609</c:v>
                </c:pt>
                <c:pt idx="1509">
                  <c:v>45610</c:v>
                </c:pt>
                <c:pt idx="1510">
                  <c:v>45611</c:v>
                </c:pt>
                <c:pt idx="1511">
                  <c:v>45614</c:v>
                </c:pt>
                <c:pt idx="1512">
                  <c:v>45615</c:v>
                </c:pt>
                <c:pt idx="1513">
                  <c:v>45616</c:v>
                </c:pt>
                <c:pt idx="1514">
                  <c:v>45617</c:v>
                </c:pt>
                <c:pt idx="1515">
                  <c:v>45618</c:v>
                </c:pt>
                <c:pt idx="1516">
                  <c:v>45621</c:v>
                </c:pt>
                <c:pt idx="1517">
                  <c:v>45622</c:v>
                </c:pt>
                <c:pt idx="1518">
                  <c:v>45623</c:v>
                </c:pt>
                <c:pt idx="1519">
                  <c:v>45624</c:v>
                </c:pt>
                <c:pt idx="1520">
                  <c:v>45625</c:v>
                </c:pt>
                <c:pt idx="1521">
                  <c:v>45628</c:v>
                </c:pt>
                <c:pt idx="1522">
                  <c:v>45629</c:v>
                </c:pt>
                <c:pt idx="1523">
                  <c:v>45630</c:v>
                </c:pt>
                <c:pt idx="1524">
                  <c:v>45631</c:v>
                </c:pt>
                <c:pt idx="1525">
                  <c:v>45632</c:v>
                </c:pt>
                <c:pt idx="1526">
                  <c:v>45635</c:v>
                </c:pt>
                <c:pt idx="1527">
                  <c:v>45636</c:v>
                </c:pt>
                <c:pt idx="1528">
                  <c:v>45637</c:v>
                </c:pt>
                <c:pt idx="1529">
                  <c:v>45638</c:v>
                </c:pt>
                <c:pt idx="1530">
                  <c:v>45639</c:v>
                </c:pt>
                <c:pt idx="1531">
                  <c:v>45642</c:v>
                </c:pt>
                <c:pt idx="1532">
                  <c:v>45643</c:v>
                </c:pt>
                <c:pt idx="1533">
                  <c:v>45644</c:v>
                </c:pt>
                <c:pt idx="1534">
                  <c:v>45645</c:v>
                </c:pt>
                <c:pt idx="1535">
                  <c:v>45646</c:v>
                </c:pt>
                <c:pt idx="1536">
                  <c:v>45649</c:v>
                </c:pt>
                <c:pt idx="1537">
                  <c:v>45650</c:v>
                </c:pt>
                <c:pt idx="1538">
                  <c:v>45651</c:v>
                </c:pt>
                <c:pt idx="1539">
                  <c:v>45652</c:v>
                </c:pt>
                <c:pt idx="1540">
                  <c:v>45653</c:v>
                </c:pt>
                <c:pt idx="1541">
                  <c:v>45656</c:v>
                </c:pt>
                <c:pt idx="1542">
                  <c:v>45657</c:v>
                </c:pt>
                <c:pt idx="1543">
                  <c:v>45658</c:v>
                </c:pt>
                <c:pt idx="1544">
                  <c:v>45659</c:v>
                </c:pt>
                <c:pt idx="1545">
                  <c:v>45660</c:v>
                </c:pt>
                <c:pt idx="1546">
                  <c:v>45663</c:v>
                </c:pt>
                <c:pt idx="1547">
                  <c:v>45664</c:v>
                </c:pt>
                <c:pt idx="1548">
                  <c:v>45665</c:v>
                </c:pt>
                <c:pt idx="1549">
                  <c:v>45666</c:v>
                </c:pt>
                <c:pt idx="1550">
                  <c:v>45667</c:v>
                </c:pt>
                <c:pt idx="1551">
                  <c:v>45670</c:v>
                </c:pt>
                <c:pt idx="1552">
                  <c:v>45671</c:v>
                </c:pt>
                <c:pt idx="1553">
                  <c:v>45672</c:v>
                </c:pt>
                <c:pt idx="1554">
                  <c:v>45673</c:v>
                </c:pt>
                <c:pt idx="1555">
                  <c:v>45674</c:v>
                </c:pt>
                <c:pt idx="1556">
                  <c:v>45677</c:v>
                </c:pt>
                <c:pt idx="1557">
                  <c:v>45678</c:v>
                </c:pt>
                <c:pt idx="1558">
                  <c:v>45679</c:v>
                </c:pt>
                <c:pt idx="1559">
                  <c:v>45680</c:v>
                </c:pt>
                <c:pt idx="1560">
                  <c:v>45681</c:v>
                </c:pt>
                <c:pt idx="1561">
                  <c:v>45684</c:v>
                </c:pt>
                <c:pt idx="1562">
                  <c:v>45685</c:v>
                </c:pt>
                <c:pt idx="1563">
                  <c:v>45686</c:v>
                </c:pt>
                <c:pt idx="1564">
                  <c:v>45687</c:v>
                </c:pt>
                <c:pt idx="1565">
                  <c:v>45688</c:v>
                </c:pt>
                <c:pt idx="1566">
                  <c:v>45691</c:v>
                </c:pt>
                <c:pt idx="1567">
                  <c:v>45692</c:v>
                </c:pt>
                <c:pt idx="1568">
                  <c:v>45693</c:v>
                </c:pt>
                <c:pt idx="1569">
                  <c:v>45694</c:v>
                </c:pt>
                <c:pt idx="1570">
                  <c:v>45695</c:v>
                </c:pt>
                <c:pt idx="1571">
                  <c:v>45698</c:v>
                </c:pt>
                <c:pt idx="1572">
                  <c:v>45699</c:v>
                </c:pt>
                <c:pt idx="1573">
                  <c:v>45700</c:v>
                </c:pt>
                <c:pt idx="1574">
                  <c:v>45701</c:v>
                </c:pt>
                <c:pt idx="1575">
                  <c:v>45702</c:v>
                </c:pt>
                <c:pt idx="1576">
                  <c:v>45705</c:v>
                </c:pt>
                <c:pt idx="1577">
                  <c:v>45706</c:v>
                </c:pt>
                <c:pt idx="1578">
                  <c:v>45707</c:v>
                </c:pt>
                <c:pt idx="1579">
                  <c:v>45708</c:v>
                </c:pt>
                <c:pt idx="1580">
                  <c:v>45709</c:v>
                </c:pt>
                <c:pt idx="1581">
                  <c:v>45712</c:v>
                </c:pt>
                <c:pt idx="1582">
                  <c:v>45713</c:v>
                </c:pt>
                <c:pt idx="1583">
                  <c:v>45714</c:v>
                </c:pt>
                <c:pt idx="1584">
                  <c:v>45715</c:v>
                </c:pt>
                <c:pt idx="1585">
                  <c:v>45716</c:v>
                </c:pt>
                <c:pt idx="1586">
                  <c:v>45719</c:v>
                </c:pt>
                <c:pt idx="1587">
                  <c:v>45720</c:v>
                </c:pt>
                <c:pt idx="1588">
                  <c:v>45721</c:v>
                </c:pt>
                <c:pt idx="1589">
                  <c:v>45722</c:v>
                </c:pt>
                <c:pt idx="1590">
                  <c:v>45723</c:v>
                </c:pt>
                <c:pt idx="1591">
                  <c:v>45726</c:v>
                </c:pt>
                <c:pt idx="1592">
                  <c:v>45727</c:v>
                </c:pt>
                <c:pt idx="1593">
                  <c:v>45728</c:v>
                </c:pt>
                <c:pt idx="1594">
                  <c:v>45729</c:v>
                </c:pt>
                <c:pt idx="1595">
                  <c:v>45730</c:v>
                </c:pt>
                <c:pt idx="1596">
                  <c:v>45733</c:v>
                </c:pt>
                <c:pt idx="1597">
                  <c:v>45734</c:v>
                </c:pt>
                <c:pt idx="1598">
                  <c:v>45735</c:v>
                </c:pt>
                <c:pt idx="1599">
                  <c:v>45736</c:v>
                </c:pt>
                <c:pt idx="1600">
                  <c:v>45737</c:v>
                </c:pt>
                <c:pt idx="1601">
                  <c:v>45740</c:v>
                </c:pt>
                <c:pt idx="1602">
                  <c:v>45741</c:v>
                </c:pt>
                <c:pt idx="1603">
                  <c:v>45742</c:v>
                </c:pt>
                <c:pt idx="1604">
                  <c:v>45743</c:v>
                </c:pt>
                <c:pt idx="1605">
                  <c:v>45744</c:v>
                </c:pt>
                <c:pt idx="1606">
                  <c:v>45747</c:v>
                </c:pt>
                <c:pt idx="1607">
                  <c:v>45748</c:v>
                </c:pt>
                <c:pt idx="1608">
                  <c:v>45749</c:v>
                </c:pt>
                <c:pt idx="1609">
                  <c:v>45750</c:v>
                </c:pt>
                <c:pt idx="1610">
                  <c:v>45751</c:v>
                </c:pt>
                <c:pt idx="1611">
                  <c:v>45754</c:v>
                </c:pt>
                <c:pt idx="1612">
                  <c:v>45755</c:v>
                </c:pt>
                <c:pt idx="1613">
                  <c:v>45756</c:v>
                </c:pt>
                <c:pt idx="1614">
                  <c:v>45757</c:v>
                </c:pt>
                <c:pt idx="1615">
                  <c:v>45758</c:v>
                </c:pt>
                <c:pt idx="1616">
                  <c:v>45761</c:v>
                </c:pt>
                <c:pt idx="1617">
                  <c:v>45762</c:v>
                </c:pt>
                <c:pt idx="1618">
                  <c:v>45763</c:v>
                </c:pt>
                <c:pt idx="1619">
                  <c:v>45764</c:v>
                </c:pt>
                <c:pt idx="1620">
                  <c:v>45765</c:v>
                </c:pt>
                <c:pt idx="1621">
                  <c:v>45768</c:v>
                </c:pt>
                <c:pt idx="1622">
                  <c:v>45769</c:v>
                </c:pt>
                <c:pt idx="1623">
                  <c:v>45770</c:v>
                </c:pt>
                <c:pt idx="1624">
                  <c:v>45771</c:v>
                </c:pt>
                <c:pt idx="1625">
                  <c:v>45772</c:v>
                </c:pt>
                <c:pt idx="1626">
                  <c:v>45775</c:v>
                </c:pt>
                <c:pt idx="1627">
                  <c:v>45776</c:v>
                </c:pt>
                <c:pt idx="1628">
                  <c:v>45777</c:v>
                </c:pt>
                <c:pt idx="1629">
                  <c:v>45778</c:v>
                </c:pt>
                <c:pt idx="1630">
                  <c:v>45779</c:v>
                </c:pt>
                <c:pt idx="1631">
                  <c:v>45782</c:v>
                </c:pt>
                <c:pt idx="1632">
                  <c:v>45783</c:v>
                </c:pt>
                <c:pt idx="1633">
                  <c:v>45784</c:v>
                </c:pt>
                <c:pt idx="1634">
                  <c:v>45785</c:v>
                </c:pt>
                <c:pt idx="1635">
                  <c:v>45786</c:v>
                </c:pt>
                <c:pt idx="1636">
                  <c:v>45789</c:v>
                </c:pt>
                <c:pt idx="1637">
                  <c:v>45790</c:v>
                </c:pt>
                <c:pt idx="1638">
                  <c:v>45791</c:v>
                </c:pt>
                <c:pt idx="1639">
                  <c:v>45792</c:v>
                </c:pt>
                <c:pt idx="1640">
                  <c:v>45793</c:v>
                </c:pt>
                <c:pt idx="1641">
                  <c:v>45796</c:v>
                </c:pt>
                <c:pt idx="1642">
                  <c:v>45797</c:v>
                </c:pt>
                <c:pt idx="1643">
                  <c:v>45798</c:v>
                </c:pt>
                <c:pt idx="1644">
                  <c:v>45799</c:v>
                </c:pt>
                <c:pt idx="1645">
                  <c:v>45800</c:v>
                </c:pt>
                <c:pt idx="1646">
                  <c:v>45803</c:v>
                </c:pt>
                <c:pt idx="1647">
                  <c:v>45804</c:v>
                </c:pt>
                <c:pt idx="1648">
                  <c:v>45805</c:v>
                </c:pt>
                <c:pt idx="1649">
                  <c:v>45806</c:v>
                </c:pt>
                <c:pt idx="1650">
                  <c:v>45807</c:v>
                </c:pt>
                <c:pt idx="1651">
                  <c:v>45810</c:v>
                </c:pt>
                <c:pt idx="1652">
                  <c:v>45811</c:v>
                </c:pt>
                <c:pt idx="1653">
                  <c:v>45812</c:v>
                </c:pt>
                <c:pt idx="1654">
                  <c:v>45813</c:v>
                </c:pt>
                <c:pt idx="1655">
                  <c:v>45814</c:v>
                </c:pt>
                <c:pt idx="1656">
                  <c:v>45817</c:v>
                </c:pt>
                <c:pt idx="1657">
                  <c:v>45818</c:v>
                </c:pt>
                <c:pt idx="1658">
                  <c:v>45819</c:v>
                </c:pt>
                <c:pt idx="1659">
                  <c:v>45820</c:v>
                </c:pt>
                <c:pt idx="1660">
                  <c:v>45821</c:v>
                </c:pt>
                <c:pt idx="1661">
                  <c:v>45824</c:v>
                </c:pt>
                <c:pt idx="1662">
                  <c:v>45825</c:v>
                </c:pt>
                <c:pt idx="1663">
                  <c:v>45826</c:v>
                </c:pt>
                <c:pt idx="1664">
                  <c:v>45827</c:v>
                </c:pt>
                <c:pt idx="1665">
                  <c:v>45828</c:v>
                </c:pt>
                <c:pt idx="1666">
                  <c:v>45831</c:v>
                </c:pt>
                <c:pt idx="1667">
                  <c:v>45832</c:v>
                </c:pt>
                <c:pt idx="1668">
                  <c:v>45833</c:v>
                </c:pt>
                <c:pt idx="1669">
                  <c:v>45834</c:v>
                </c:pt>
                <c:pt idx="1670">
                  <c:v>45835</c:v>
                </c:pt>
                <c:pt idx="1671">
                  <c:v>45838</c:v>
                </c:pt>
                <c:pt idx="1672">
                  <c:v>45839</c:v>
                </c:pt>
                <c:pt idx="1673">
                  <c:v>45840</c:v>
                </c:pt>
                <c:pt idx="1674">
                  <c:v>45841</c:v>
                </c:pt>
                <c:pt idx="1675">
                  <c:v>45842</c:v>
                </c:pt>
                <c:pt idx="1676">
                  <c:v>45845</c:v>
                </c:pt>
                <c:pt idx="1677">
                  <c:v>45846</c:v>
                </c:pt>
                <c:pt idx="1678">
                  <c:v>45847</c:v>
                </c:pt>
                <c:pt idx="1679">
                  <c:v>45848</c:v>
                </c:pt>
                <c:pt idx="1680">
                  <c:v>45849</c:v>
                </c:pt>
                <c:pt idx="1681">
                  <c:v>45852</c:v>
                </c:pt>
                <c:pt idx="1682">
                  <c:v>45853</c:v>
                </c:pt>
                <c:pt idx="1683">
                  <c:v>45854</c:v>
                </c:pt>
                <c:pt idx="1684">
                  <c:v>45855</c:v>
                </c:pt>
                <c:pt idx="1685">
                  <c:v>45856</c:v>
                </c:pt>
                <c:pt idx="1686">
                  <c:v>45859</c:v>
                </c:pt>
                <c:pt idx="1687">
                  <c:v>45860</c:v>
                </c:pt>
                <c:pt idx="1688">
                  <c:v>45861</c:v>
                </c:pt>
                <c:pt idx="1689">
                  <c:v>45862</c:v>
                </c:pt>
                <c:pt idx="1690">
                  <c:v>45863</c:v>
                </c:pt>
                <c:pt idx="1691">
                  <c:v>45866</c:v>
                </c:pt>
                <c:pt idx="1692">
                  <c:v>45867</c:v>
                </c:pt>
                <c:pt idx="1693">
                  <c:v>45868</c:v>
                </c:pt>
                <c:pt idx="1694">
                  <c:v>45869</c:v>
                </c:pt>
                <c:pt idx="1695">
                  <c:v>45870</c:v>
                </c:pt>
                <c:pt idx="1696">
                  <c:v>45873</c:v>
                </c:pt>
                <c:pt idx="1697">
                  <c:v>45874</c:v>
                </c:pt>
                <c:pt idx="1698">
                  <c:v>45875</c:v>
                </c:pt>
                <c:pt idx="1699">
                  <c:v>45876</c:v>
                </c:pt>
                <c:pt idx="1700">
                  <c:v>45877</c:v>
                </c:pt>
                <c:pt idx="1701">
                  <c:v>45880</c:v>
                </c:pt>
                <c:pt idx="1702">
                  <c:v>45881</c:v>
                </c:pt>
                <c:pt idx="1703">
                  <c:v>45882</c:v>
                </c:pt>
                <c:pt idx="1704">
                  <c:v>45883</c:v>
                </c:pt>
                <c:pt idx="1705">
                  <c:v>45884</c:v>
                </c:pt>
                <c:pt idx="1706">
                  <c:v>45887</c:v>
                </c:pt>
                <c:pt idx="1707">
                  <c:v>45888</c:v>
                </c:pt>
                <c:pt idx="1708">
                  <c:v>45889</c:v>
                </c:pt>
                <c:pt idx="1709">
                  <c:v>45890</c:v>
                </c:pt>
                <c:pt idx="1710">
                  <c:v>45891</c:v>
                </c:pt>
                <c:pt idx="1711">
                  <c:v>45894</c:v>
                </c:pt>
                <c:pt idx="1712">
                  <c:v>45895</c:v>
                </c:pt>
                <c:pt idx="1713">
                  <c:v>45896</c:v>
                </c:pt>
                <c:pt idx="1714">
                  <c:v>45897</c:v>
                </c:pt>
                <c:pt idx="1715">
                  <c:v>45898</c:v>
                </c:pt>
                <c:pt idx="1716">
                  <c:v>45901</c:v>
                </c:pt>
                <c:pt idx="1717">
                  <c:v>45902</c:v>
                </c:pt>
                <c:pt idx="1718">
                  <c:v>45903</c:v>
                </c:pt>
                <c:pt idx="1719">
                  <c:v>45904</c:v>
                </c:pt>
                <c:pt idx="1720">
                  <c:v>45905</c:v>
                </c:pt>
                <c:pt idx="1721">
                  <c:v>45908</c:v>
                </c:pt>
                <c:pt idx="1722">
                  <c:v>45909</c:v>
                </c:pt>
                <c:pt idx="1723">
                  <c:v>45910</c:v>
                </c:pt>
                <c:pt idx="1724">
                  <c:v>45911</c:v>
                </c:pt>
                <c:pt idx="1725">
                  <c:v>45912</c:v>
                </c:pt>
                <c:pt idx="1726">
                  <c:v>45915</c:v>
                </c:pt>
                <c:pt idx="1727">
                  <c:v>45916</c:v>
                </c:pt>
                <c:pt idx="1728">
                  <c:v>45917</c:v>
                </c:pt>
                <c:pt idx="1729">
                  <c:v>45918</c:v>
                </c:pt>
                <c:pt idx="1730">
                  <c:v>45919</c:v>
                </c:pt>
                <c:pt idx="1731">
                  <c:v>45922</c:v>
                </c:pt>
                <c:pt idx="1732">
                  <c:v>45923</c:v>
                </c:pt>
                <c:pt idx="1733">
                  <c:v>45924</c:v>
                </c:pt>
                <c:pt idx="1734">
                  <c:v>45925</c:v>
                </c:pt>
                <c:pt idx="1735">
                  <c:v>45926</c:v>
                </c:pt>
                <c:pt idx="1736">
                  <c:v>45929</c:v>
                </c:pt>
                <c:pt idx="1737">
                  <c:v>45930</c:v>
                </c:pt>
                <c:pt idx="1738">
                  <c:v>45931</c:v>
                </c:pt>
                <c:pt idx="1739">
                  <c:v>45932</c:v>
                </c:pt>
                <c:pt idx="1740">
                  <c:v>45933</c:v>
                </c:pt>
                <c:pt idx="1741">
                  <c:v>45936</c:v>
                </c:pt>
                <c:pt idx="1742">
                  <c:v>45937</c:v>
                </c:pt>
                <c:pt idx="1743">
                  <c:v>45938</c:v>
                </c:pt>
                <c:pt idx="1744">
                  <c:v>45939</c:v>
                </c:pt>
                <c:pt idx="1745">
                  <c:v>45940</c:v>
                </c:pt>
                <c:pt idx="1746">
                  <c:v>45943</c:v>
                </c:pt>
                <c:pt idx="1747">
                  <c:v>45944</c:v>
                </c:pt>
                <c:pt idx="1748">
                  <c:v>45945</c:v>
                </c:pt>
                <c:pt idx="1749">
                  <c:v>45946</c:v>
                </c:pt>
                <c:pt idx="1750">
                  <c:v>45947</c:v>
                </c:pt>
                <c:pt idx="1751">
                  <c:v>45950</c:v>
                </c:pt>
                <c:pt idx="1752">
                  <c:v>45951</c:v>
                </c:pt>
                <c:pt idx="1753">
                  <c:v>45952</c:v>
                </c:pt>
                <c:pt idx="1754">
                  <c:v>45953</c:v>
                </c:pt>
                <c:pt idx="1755">
                  <c:v>45954</c:v>
                </c:pt>
                <c:pt idx="1756">
                  <c:v>45957</c:v>
                </c:pt>
                <c:pt idx="1757">
                  <c:v>45958</c:v>
                </c:pt>
                <c:pt idx="1758">
                  <c:v>45959</c:v>
                </c:pt>
                <c:pt idx="1759">
                  <c:v>45960</c:v>
                </c:pt>
                <c:pt idx="1760">
                  <c:v>45961</c:v>
                </c:pt>
                <c:pt idx="1761">
                  <c:v>45964</c:v>
                </c:pt>
                <c:pt idx="1762">
                  <c:v>45965</c:v>
                </c:pt>
                <c:pt idx="1763">
                  <c:v>45966</c:v>
                </c:pt>
                <c:pt idx="1764">
                  <c:v>45967</c:v>
                </c:pt>
                <c:pt idx="1765">
                  <c:v>45968</c:v>
                </c:pt>
                <c:pt idx="1766">
                  <c:v>45971</c:v>
                </c:pt>
                <c:pt idx="1767">
                  <c:v>45972</c:v>
                </c:pt>
                <c:pt idx="1768">
                  <c:v>45973</c:v>
                </c:pt>
                <c:pt idx="1769">
                  <c:v>45974</c:v>
                </c:pt>
                <c:pt idx="1770">
                  <c:v>45975</c:v>
                </c:pt>
                <c:pt idx="1771">
                  <c:v>45978</c:v>
                </c:pt>
                <c:pt idx="1772">
                  <c:v>45979</c:v>
                </c:pt>
                <c:pt idx="1773">
                  <c:v>45980</c:v>
                </c:pt>
                <c:pt idx="1774">
                  <c:v>45981</c:v>
                </c:pt>
                <c:pt idx="1775">
                  <c:v>45982</c:v>
                </c:pt>
                <c:pt idx="1776">
                  <c:v>45985</c:v>
                </c:pt>
                <c:pt idx="1777">
                  <c:v>45986</c:v>
                </c:pt>
                <c:pt idx="1778">
                  <c:v>45987</c:v>
                </c:pt>
                <c:pt idx="1779">
                  <c:v>45988</c:v>
                </c:pt>
                <c:pt idx="1780">
                  <c:v>45989</c:v>
                </c:pt>
                <c:pt idx="1781">
                  <c:v>45992</c:v>
                </c:pt>
                <c:pt idx="1782">
                  <c:v>45993</c:v>
                </c:pt>
                <c:pt idx="1783">
                  <c:v>45994</c:v>
                </c:pt>
                <c:pt idx="1784">
                  <c:v>45995</c:v>
                </c:pt>
                <c:pt idx="1785">
                  <c:v>45996</c:v>
                </c:pt>
                <c:pt idx="1786">
                  <c:v>45999</c:v>
                </c:pt>
                <c:pt idx="1787">
                  <c:v>46000</c:v>
                </c:pt>
                <c:pt idx="1788">
                  <c:v>46001</c:v>
                </c:pt>
                <c:pt idx="1789">
                  <c:v>46002</c:v>
                </c:pt>
                <c:pt idx="1790">
                  <c:v>46003</c:v>
                </c:pt>
                <c:pt idx="1791">
                  <c:v>46006</c:v>
                </c:pt>
                <c:pt idx="1792">
                  <c:v>46007</c:v>
                </c:pt>
                <c:pt idx="1793">
                  <c:v>46008</c:v>
                </c:pt>
                <c:pt idx="1794">
                  <c:v>46009</c:v>
                </c:pt>
                <c:pt idx="1795">
                  <c:v>46010</c:v>
                </c:pt>
                <c:pt idx="1796">
                  <c:v>46013</c:v>
                </c:pt>
                <c:pt idx="1797">
                  <c:v>46014</c:v>
                </c:pt>
                <c:pt idx="1798">
                  <c:v>46015</c:v>
                </c:pt>
                <c:pt idx="1799">
                  <c:v>46016</c:v>
                </c:pt>
                <c:pt idx="1800">
                  <c:v>46017</c:v>
                </c:pt>
                <c:pt idx="1801">
                  <c:v>46020</c:v>
                </c:pt>
                <c:pt idx="1802">
                  <c:v>46021</c:v>
                </c:pt>
                <c:pt idx="1803">
                  <c:v>46022</c:v>
                </c:pt>
                <c:pt idx="1804">
                  <c:v>46023</c:v>
                </c:pt>
                <c:pt idx="1805">
                  <c:v>46024</c:v>
                </c:pt>
                <c:pt idx="1806">
                  <c:v>46027</c:v>
                </c:pt>
                <c:pt idx="1807">
                  <c:v>46028</c:v>
                </c:pt>
                <c:pt idx="1808">
                  <c:v>46029</c:v>
                </c:pt>
                <c:pt idx="1809">
                  <c:v>46030</c:v>
                </c:pt>
                <c:pt idx="1810">
                  <c:v>46031</c:v>
                </c:pt>
                <c:pt idx="1811">
                  <c:v>46034</c:v>
                </c:pt>
                <c:pt idx="1812">
                  <c:v>46035</c:v>
                </c:pt>
                <c:pt idx="1813">
                  <c:v>46036</c:v>
                </c:pt>
                <c:pt idx="1814">
                  <c:v>46037</c:v>
                </c:pt>
                <c:pt idx="1815">
                  <c:v>46038</c:v>
                </c:pt>
                <c:pt idx="1816">
                  <c:v>46041</c:v>
                </c:pt>
                <c:pt idx="1817">
                  <c:v>46042</c:v>
                </c:pt>
                <c:pt idx="1818">
                  <c:v>46043</c:v>
                </c:pt>
                <c:pt idx="1819">
                  <c:v>46044</c:v>
                </c:pt>
                <c:pt idx="1820">
                  <c:v>46045</c:v>
                </c:pt>
                <c:pt idx="1821">
                  <c:v>46048</c:v>
                </c:pt>
                <c:pt idx="1822">
                  <c:v>46049</c:v>
                </c:pt>
                <c:pt idx="1823">
                  <c:v>46050</c:v>
                </c:pt>
                <c:pt idx="1824">
                  <c:v>46051</c:v>
                </c:pt>
                <c:pt idx="1825">
                  <c:v>46052</c:v>
                </c:pt>
                <c:pt idx="1826">
                  <c:v>46055</c:v>
                </c:pt>
              </c:numCache>
            </c:numRef>
          </c:cat>
          <c:val>
            <c:numRef>
              <c:f>'Monetary policy'!$D$3:$D$1829</c:f>
              <c:numCache>
                <c:formatCode>0.00</c:formatCode>
                <c:ptCount val="1827"/>
                <c:pt idx="0">
                  <c:v>6.75</c:v>
                </c:pt>
                <c:pt idx="1">
                  <c:v>6.75</c:v>
                </c:pt>
                <c:pt idx="2">
                  <c:v>6.75</c:v>
                </c:pt>
                <c:pt idx="3">
                  <c:v>6.75</c:v>
                </c:pt>
                <c:pt idx="4">
                  <c:v>6.75</c:v>
                </c:pt>
                <c:pt idx="5">
                  <c:v>6.75</c:v>
                </c:pt>
                <c:pt idx="6">
                  <c:v>6.75</c:v>
                </c:pt>
                <c:pt idx="7">
                  <c:v>6.75</c:v>
                </c:pt>
                <c:pt idx="8">
                  <c:v>6.75</c:v>
                </c:pt>
                <c:pt idx="9">
                  <c:v>6.75</c:v>
                </c:pt>
                <c:pt idx="10">
                  <c:v>6.75</c:v>
                </c:pt>
                <c:pt idx="11">
                  <c:v>6.75</c:v>
                </c:pt>
                <c:pt idx="12">
                  <c:v>6.75</c:v>
                </c:pt>
                <c:pt idx="13">
                  <c:v>6.75</c:v>
                </c:pt>
                <c:pt idx="14">
                  <c:v>6.75</c:v>
                </c:pt>
                <c:pt idx="15">
                  <c:v>6.75</c:v>
                </c:pt>
                <c:pt idx="16">
                  <c:v>6.75</c:v>
                </c:pt>
                <c:pt idx="17">
                  <c:v>6.75</c:v>
                </c:pt>
                <c:pt idx="18">
                  <c:v>6.75</c:v>
                </c:pt>
                <c:pt idx="19">
                  <c:v>6.75</c:v>
                </c:pt>
                <c:pt idx="20">
                  <c:v>6.75</c:v>
                </c:pt>
                <c:pt idx="21">
                  <c:v>6.75</c:v>
                </c:pt>
                <c:pt idx="22">
                  <c:v>6.75</c:v>
                </c:pt>
                <c:pt idx="23">
                  <c:v>6.75</c:v>
                </c:pt>
                <c:pt idx="24">
                  <c:v>6.75</c:v>
                </c:pt>
                <c:pt idx="25">
                  <c:v>6.75</c:v>
                </c:pt>
                <c:pt idx="26">
                  <c:v>6.75</c:v>
                </c:pt>
                <c:pt idx="27">
                  <c:v>6.75</c:v>
                </c:pt>
                <c:pt idx="28">
                  <c:v>6.75</c:v>
                </c:pt>
                <c:pt idx="29">
                  <c:v>6.75</c:v>
                </c:pt>
                <c:pt idx="30">
                  <c:v>6.75</c:v>
                </c:pt>
                <c:pt idx="31">
                  <c:v>6.75</c:v>
                </c:pt>
                <c:pt idx="32">
                  <c:v>6.75</c:v>
                </c:pt>
                <c:pt idx="33">
                  <c:v>6.75</c:v>
                </c:pt>
                <c:pt idx="34">
                  <c:v>6.75</c:v>
                </c:pt>
                <c:pt idx="35">
                  <c:v>6.75</c:v>
                </c:pt>
                <c:pt idx="36">
                  <c:v>6.75</c:v>
                </c:pt>
                <c:pt idx="37">
                  <c:v>6.75</c:v>
                </c:pt>
                <c:pt idx="38">
                  <c:v>6.75</c:v>
                </c:pt>
                <c:pt idx="39">
                  <c:v>6.75</c:v>
                </c:pt>
                <c:pt idx="40">
                  <c:v>6.75</c:v>
                </c:pt>
                <c:pt idx="41">
                  <c:v>6.5</c:v>
                </c:pt>
                <c:pt idx="42">
                  <c:v>6.5</c:v>
                </c:pt>
                <c:pt idx="43">
                  <c:v>6.5</c:v>
                </c:pt>
                <c:pt idx="44">
                  <c:v>6.5</c:v>
                </c:pt>
                <c:pt idx="45">
                  <c:v>6.5</c:v>
                </c:pt>
                <c:pt idx="46">
                  <c:v>6.5</c:v>
                </c:pt>
                <c:pt idx="47">
                  <c:v>6.5</c:v>
                </c:pt>
                <c:pt idx="48">
                  <c:v>6.5</c:v>
                </c:pt>
                <c:pt idx="49">
                  <c:v>6.5</c:v>
                </c:pt>
                <c:pt idx="50">
                  <c:v>6.5</c:v>
                </c:pt>
                <c:pt idx="51">
                  <c:v>6.5</c:v>
                </c:pt>
                <c:pt idx="52">
                  <c:v>6.5</c:v>
                </c:pt>
                <c:pt idx="53">
                  <c:v>6.5</c:v>
                </c:pt>
                <c:pt idx="54">
                  <c:v>6.5</c:v>
                </c:pt>
                <c:pt idx="55">
                  <c:v>6.5</c:v>
                </c:pt>
                <c:pt idx="56">
                  <c:v>6.5</c:v>
                </c:pt>
                <c:pt idx="57">
                  <c:v>6.5</c:v>
                </c:pt>
                <c:pt idx="58">
                  <c:v>6.5</c:v>
                </c:pt>
                <c:pt idx="59">
                  <c:v>6.5</c:v>
                </c:pt>
                <c:pt idx="60">
                  <c:v>6.5</c:v>
                </c:pt>
                <c:pt idx="61">
                  <c:v>6.5</c:v>
                </c:pt>
                <c:pt idx="62">
                  <c:v>6.5</c:v>
                </c:pt>
                <c:pt idx="63">
                  <c:v>6.5</c:v>
                </c:pt>
                <c:pt idx="64">
                  <c:v>6.5</c:v>
                </c:pt>
                <c:pt idx="65">
                  <c:v>6.5</c:v>
                </c:pt>
                <c:pt idx="66">
                  <c:v>6.5</c:v>
                </c:pt>
                <c:pt idx="67">
                  <c:v>6.5</c:v>
                </c:pt>
                <c:pt idx="68">
                  <c:v>6.5</c:v>
                </c:pt>
                <c:pt idx="69">
                  <c:v>6.5</c:v>
                </c:pt>
                <c:pt idx="70">
                  <c:v>6.5</c:v>
                </c:pt>
                <c:pt idx="71">
                  <c:v>6.5</c:v>
                </c:pt>
                <c:pt idx="72">
                  <c:v>6.5</c:v>
                </c:pt>
                <c:pt idx="73">
                  <c:v>6.5</c:v>
                </c:pt>
                <c:pt idx="74">
                  <c:v>6.5</c:v>
                </c:pt>
                <c:pt idx="75">
                  <c:v>6.5</c:v>
                </c:pt>
                <c:pt idx="76">
                  <c:v>6.5</c:v>
                </c:pt>
                <c:pt idx="77">
                  <c:v>6.5</c:v>
                </c:pt>
                <c:pt idx="78">
                  <c:v>6.5</c:v>
                </c:pt>
                <c:pt idx="79">
                  <c:v>6.5</c:v>
                </c:pt>
                <c:pt idx="80">
                  <c:v>6.5</c:v>
                </c:pt>
                <c:pt idx="81">
                  <c:v>6.5</c:v>
                </c:pt>
                <c:pt idx="82">
                  <c:v>6.5</c:v>
                </c:pt>
                <c:pt idx="83">
                  <c:v>6.5</c:v>
                </c:pt>
                <c:pt idx="84">
                  <c:v>6.5</c:v>
                </c:pt>
                <c:pt idx="85">
                  <c:v>6.5</c:v>
                </c:pt>
                <c:pt idx="86">
                  <c:v>6.5</c:v>
                </c:pt>
                <c:pt idx="87">
                  <c:v>6.5</c:v>
                </c:pt>
                <c:pt idx="88">
                  <c:v>6.5</c:v>
                </c:pt>
                <c:pt idx="89">
                  <c:v>6.5</c:v>
                </c:pt>
                <c:pt idx="90">
                  <c:v>6.5</c:v>
                </c:pt>
                <c:pt idx="91">
                  <c:v>6.5</c:v>
                </c:pt>
                <c:pt idx="92">
                  <c:v>6.5</c:v>
                </c:pt>
                <c:pt idx="93">
                  <c:v>6.5</c:v>
                </c:pt>
                <c:pt idx="94">
                  <c:v>6.5</c:v>
                </c:pt>
                <c:pt idx="95">
                  <c:v>6.5</c:v>
                </c:pt>
                <c:pt idx="96">
                  <c:v>6.5</c:v>
                </c:pt>
                <c:pt idx="97">
                  <c:v>6.5</c:v>
                </c:pt>
                <c:pt idx="98">
                  <c:v>6.5</c:v>
                </c:pt>
                <c:pt idx="99">
                  <c:v>6.5</c:v>
                </c:pt>
                <c:pt idx="100">
                  <c:v>6.5</c:v>
                </c:pt>
                <c:pt idx="101">
                  <c:v>6.5</c:v>
                </c:pt>
                <c:pt idx="102">
                  <c:v>6.5</c:v>
                </c:pt>
                <c:pt idx="103">
                  <c:v>6.5</c:v>
                </c:pt>
                <c:pt idx="104">
                  <c:v>6.5</c:v>
                </c:pt>
                <c:pt idx="105">
                  <c:v>6.5</c:v>
                </c:pt>
                <c:pt idx="106">
                  <c:v>6.5</c:v>
                </c:pt>
                <c:pt idx="107">
                  <c:v>6.5</c:v>
                </c:pt>
                <c:pt idx="108">
                  <c:v>6.5</c:v>
                </c:pt>
                <c:pt idx="109">
                  <c:v>6.5</c:v>
                </c:pt>
                <c:pt idx="110">
                  <c:v>6.5</c:v>
                </c:pt>
                <c:pt idx="111">
                  <c:v>6.5</c:v>
                </c:pt>
                <c:pt idx="112">
                  <c:v>6.5</c:v>
                </c:pt>
                <c:pt idx="113">
                  <c:v>6.5</c:v>
                </c:pt>
                <c:pt idx="114">
                  <c:v>6.5</c:v>
                </c:pt>
                <c:pt idx="115">
                  <c:v>6.5</c:v>
                </c:pt>
                <c:pt idx="116">
                  <c:v>6.5</c:v>
                </c:pt>
                <c:pt idx="117">
                  <c:v>6.5</c:v>
                </c:pt>
                <c:pt idx="118">
                  <c:v>6.5</c:v>
                </c:pt>
                <c:pt idx="119">
                  <c:v>6.5</c:v>
                </c:pt>
                <c:pt idx="120">
                  <c:v>6.5</c:v>
                </c:pt>
                <c:pt idx="121">
                  <c:v>6.5</c:v>
                </c:pt>
                <c:pt idx="122">
                  <c:v>6.5</c:v>
                </c:pt>
                <c:pt idx="123">
                  <c:v>6.5</c:v>
                </c:pt>
                <c:pt idx="124">
                  <c:v>6.5</c:v>
                </c:pt>
                <c:pt idx="125">
                  <c:v>6.5</c:v>
                </c:pt>
                <c:pt idx="126">
                  <c:v>6.5</c:v>
                </c:pt>
                <c:pt idx="127">
                  <c:v>6.5</c:v>
                </c:pt>
                <c:pt idx="128">
                  <c:v>6.5</c:v>
                </c:pt>
                <c:pt idx="129">
                  <c:v>6.5</c:v>
                </c:pt>
                <c:pt idx="130">
                  <c:v>6.5</c:v>
                </c:pt>
                <c:pt idx="131">
                  <c:v>6.5</c:v>
                </c:pt>
                <c:pt idx="132">
                  <c:v>6.5</c:v>
                </c:pt>
                <c:pt idx="133">
                  <c:v>6.5</c:v>
                </c:pt>
                <c:pt idx="134">
                  <c:v>6.5</c:v>
                </c:pt>
                <c:pt idx="135">
                  <c:v>6.5</c:v>
                </c:pt>
                <c:pt idx="136">
                  <c:v>6.5</c:v>
                </c:pt>
                <c:pt idx="137">
                  <c:v>6.5</c:v>
                </c:pt>
                <c:pt idx="138">
                  <c:v>6.5</c:v>
                </c:pt>
                <c:pt idx="139">
                  <c:v>6.5</c:v>
                </c:pt>
                <c:pt idx="140">
                  <c:v>6.5</c:v>
                </c:pt>
                <c:pt idx="141">
                  <c:v>6.5</c:v>
                </c:pt>
                <c:pt idx="142">
                  <c:v>6.5</c:v>
                </c:pt>
                <c:pt idx="143">
                  <c:v>6.5</c:v>
                </c:pt>
                <c:pt idx="144">
                  <c:v>6.5</c:v>
                </c:pt>
                <c:pt idx="145">
                  <c:v>6.5</c:v>
                </c:pt>
                <c:pt idx="146">
                  <c:v>6.5</c:v>
                </c:pt>
                <c:pt idx="147">
                  <c:v>6.5</c:v>
                </c:pt>
                <c:pt idx="148">
                  <c:v>6.5</c:v>
                </c:pt>
                <c:pt idx="149">
                  <c:v>6.5</c:v>
                </c:pt>
                <c:pt idx="150">
                  <c:v>6.5</c:v>
                </c:pt>
                <c:pt idx="151">
                  <c:v>6.5</c:v>
                </c:pt>
                <c:pt idx="152">
                  <c:v>6.5</c:v>
                </c:pt>
                <c:pt idx="153">
                  <c:v>6.5</c:v>
                </c:pt>
                <c:pt idx="154">
                  <c:v>6.5</c:v>
                </c:pt>
                <c:pt idx="155">
                  <c:v>6.5</c:v>
                </c:pt>
                <c:pt idx="156">
                  <c:v>6.5</c:v>
                </c:pt>
                <c:pt idx="157">
                  <c:v>6.5</c:v>
                </c:pt>
                <c:pt idx="158">
                  <c:v>6.5</c:v>
                </c:pt>
                <c:pt idx="159">
                  <c:v>6.5</c:v>
                </c:pt>
                <c:pt idx="160">
                  <c:v>6.5</c:v>
                </c:pt>
                <c:pt idx="161">
                  <c:v>6.5</c:v>
                </c:pt>
                <c:pt idx="162">
                  <c:v>6.5</c:v>
                </c:pt>
                <c:pt idx="163">
                  <c:v>6.5</c:v>
                </c:pt>
                <c:pt idx="164">
                  <c:v>6.5</c:v>
                </c:pt>
                <c:pt idx="165">
                  <c:v>6.5</c:v>
                </c:pt>
                <c:pt idx="166">
                  <c:v>6.5</c:v>
                </c:pt>
                <c:pt idx="167">
                  <c:v>6.5</c:v>
                </c:pt>
                <c:pt idx="168">
                  <c:v>6.5</c:v>
                </c:pt>
                <c:pt idx="169">
                  <c:v>6.5</c:v>
                </c:pt>
                <c:pt idx="170">
                  <c:v>6.5</c:v>
                </c:pt>
                <c:pt idx="171">
                  <c:v>7.5</c:v>
                </c:pt>
                <c:pt idx="172">
                  <c:v>7.5</c:v>
                </c:pt>
                <c:pt idx="173">
                  <c:v>7.5</c:v>
                </c:pt>
                <c:pt idx="174">
                  <c:v>7.5</c:v>
                </c:pt>
                <c:pt idx="175">
                  <c:v>7.5</c:v>
                </c:pt>
                <c:pt idx="176">
                  <c:v>7.5</c:v>
                </c:pt>
                <c:pt idx="177">
                  <c:v>7.5</c:v>
                </c:pt>
                <c:pt idx="178">
                  <c:v>7.5</c:v>
                </c:pt>
                <c:pt idx="179">
                  <c:v>7.5</c:v>
                </c:pt>
                <c:pt idx="180">
                  <c:v>7.5</c:v>
                </c:pt>
                <c:pt idx="181">
                  <c:v>7.5</c:v>
                </c:pt>
                <c:pt idx="182">
                  <c:v>7.5</c:v>
                </c:pt>
                <c:pt idx="183">
                  <c:v>7.5</c:v>
                </c:pt>
                <c:pt idx="184">
                  <c:v>7.5</c:v>
                </c:pt>
                <c:pt idx="185">
                  <c:v>7.5</c:v>
                </c:pt>
                <c:pt idx="186">
                  <c:v>7.5</c:v>
                </c:pt>
                <c:pt idx="187">
                  <c:v>7.5</c:v>
                </c:pt>
                <c:pt idx="188">
                  <c:v>7.5</c:v>
                </c:pt>
                <c:pt idx="189">
                  <c:v>7.5</c:v>
                </c:pt>
                <c:pt idx="190">
                  <c:v>7.5</c:v>
                </c:pt>
                <c:pt idx="191">
                  <c:v>7.5</c:v>
                </c:pt>
                <c:pt idx="192">
                  <c:v>7.5</c:v>
                </c:pt>
                <c:pt idx="193">
                  <c:v>7.5</c:v>
                </c:pt>
                <c:pt idx="194">
                  <c:v>8.5</c:v>
                </c:pt>
                <c:pt idx="195">
                  <c:v>8.5</c:v>
                </c:pt>
                <c:pt idx="196">
                  <c:v>8.5</c:v>
                </c:pt>
                <c:pt idx="197">
                  <c:v>8.5</c:v>
                </c:pt>
                <c:pt idx="198">
                  <c:v>8.5</c:v>
                </c:pt>
                <c:pt idx="199">
                  <c:v>8.5</c:v>
                </c:pt>
                <c:pt idx="200">
                  <c:v>8.5</c:v>
                </c:pt>
                <c:pt idx="201">
                  <c:v>8.5</c:v>
                </c:pt>
                <c:pt idx="202">
                  <c:v>8.5</c:v>
                </c:pt>
                <c:pt idx="203">
                  <c:v>8.5</c:v>
                </c:pt>
                <c:pt idx="204">
                  <c:v>8.5</c:v>
                </c:pt>
                <c:pt idx="205">
                  <c:v>8.5</c:v>
                </c:pt>
                <c:pt idx="206">
                  <c:v>8.5</c:v>
                </c:pt>
                <c:pt idx="207">
                  <c:v>8.5</c:v>
                </c:pt>
                <c:pt idx="208">
                  <c:v>8.5</c:v>
                </c:pt>
                <c:pt idx="209">
                  <c:v>8.5</c:v>
                </c:pt>
                <c:pt idx="210">
                  <c:v>8.5</c:v>
                </c:pt>
                <c:pt idx="211">
                  <c:v>8.5</c:v>
                </c:pt>
                <c:pt idx="212">
                  <c:v>8.5</c:v>
                </c:pt>
                <c:pt idx="213">
                  <c:v>8.5</c:v>
                </c:pt>
                <c:pt idx="214">
                  <c:v>8.5</c:v>
                </c:pt>
                <c:pt idx="215">
                  <c:v>8.5</c:v>
                </c:pt>
                <c:pt idx="216">
                  <c:v>8.5</c:v>
                </c:pt>
                <c:pt idx="217">
                  <c:v>8.5</c:v>
                </c:pt>
                <c:pt idx="218">
                  <c:v>8.5</c:v>
                </c:pt>
                <c:pt idx="219">
                  <c:v>8.5</c:v>
                </c:pt>
                <c:pt idx="220">
                  <c:v>8.5</c:v>
                </c:pt>
                <c:pt idx="221">
                  <c:v>8.5</c:v>
                </c:pt>
                <c:pt idx="222">
                  <c:v>8.5</c:v>
                </c:pt>
                <c:pt idx="223">
                  <c:v>8.5</c:v>
                </c:pt>
                <c:pt idx="224">
                  <c:v>8.5</c:v>
                </c:pt>
                <c:pt idx="225">
                  <c:v>8.5</c:v>
                </c:pt>
                <c:pt idx="226">
                  <c:v>8.5</c:v>
                </c:pt>
                <c:pt idx="227">
                  <c:v>8.5</c:v>
                </c:pt>
                <c:pt idx="228">
                  <c:v>8.5</c:v>
                </c:pt>
                <c:pt idx="229">
                  <c:v>8.5</c:v>
                </c:pt>
                <c:pt idx="230">
                  <c:v>8.5</c:v>
                </c:pt>
                <c:pt idx="231">
                  <c:v>8.5</c:v>
                </c:pt>
                <c:pt idx="232">
                  <c:v>8.5</c:v>
                </c:pt>
                <c:pt idx="233">
                  <c:v>8.5</c:v>
                </c:pt>
                <c:pt idx="234">
                  <c:v>8.5</c:v>
                </c:pt>
                <c:pt idx="235">
                  <c:v>8.5</c:v>
                </c:pt>
                <c:pt idx="236">
                  <c:v>8.5</c:v>
                </c:pt>
                <c:pt idx="237">
                  <c:v>9</c:v>
                </c:pt>
                <c:pt idx="238">
                  <c:v>9</c:v>
                </c:pt>
                <c:pt idx="239">
                  <c:v>9</c:v>
                </c:pt>
                <c:pt idx="240">
                  <c:v>9</c:v>
                </c:pt>
                <c:pt idx="241">
                  <c:v>9</c:v>
                </c:pt>
                <c:pt idx="242">
                  <c:v>9</c:v>
                </c:pt>
                <c:pt idx="243">
                  <c:v>9</c:v>
                </c:pt>
                <c:pt idx="244">
                  <c:v>9</c:v>
                </c:pt>
                <c:pt idx="245">
                  <c:v>9</c:v>
                </c:pt>
                <c:pt idx="246">
                  <c:v>9</c:v>
                </c:pt>
                <c:pt idx="247">
                  <c:v>9</c:v>
                </c:pt>
                <c:pt idx="248">
                  <c:v>9</c:v>
                </c:pt>
                <c:pt idx="249">
                  <c:v>9</c:v>
                </c:pt>
                <c:pt idx="250">
                  <c:v>9</c:v>
                </c:pt>
                <c:pt idx="251">
                  <c:v>9</c:v>
                </c:pt>
                <c:pt idx="252">
                  <c:v>9</c:v>
                </c:pt>
                <c:pt idx="253">
                  <c:v>9</c:v>
                </c:pt>
                <c:pt idx="254">
                  <c:v>9</c:v>
                </c:pt>
                <c:pt idx="255">
                  <c:v>9</c:v>
                </c:pt>
                <c:pt idx="256">
                  <c:v>9</c:v>
                </c:pt>
                <c:pt idx="257">
                  <c:v>9</c:v>
                </c:pt>
                <c:pt idx="258">
                  <c:v>9</c:v>
                </c:pt>
                <c:pt idx="259">
                  <c:v>9</c:v>
                </c:pt>
                <c:pt idx="260">
                  <c:v>9</c:v>
                </c:pt>
                <c:pt idx="261">
                  <c:v>9</c:v>
                </c:pt>
                <c:pt idx="262">
                  <c:v>9</c:v>
                </c:pt>
                <c:pt idx="263">
                  <c:v>9</c:v>
                </c:pt>
                <c:pt idx="264">
                  <c:v>9</c:v>
                </c:pt>
                <c:pt idx="265">
                  <c:v>9</c:v>
                </c:pt>
                <c:pt idx="266">
                  <c:v>9</c:v>
                </c:pt>
                <c:pt idx="267">
                  <c:v>9</c:v>
                </c:pt>
                <c:pt idx="268">
                  <c:v>9</c:v>
                </c:pt>
                <c:pt idx="269">
                  <c:v>9</c:v>
                </c:pt>
                <c:pt idx="270">
                  <c:v>9</c:v>
                </c:pt>
                <c:pt idx="271">
                  <c:v>9</c:v>
                </c:pt>
                <c:pt idx="272">
                  <c:v>9</c:v>
                </c:pt>
                <c:pt idx="273">
                  <c:v>9</c:v>
                </c:pt>
                <c:pt idx="274">
                  <c:v>9</c:v>
                </c:pt>
                <c:pt idx="275">
                  <c:v>9</c:v>
                </c:pt>
                <c:pt idx="276">
                  <c:v>9</c:v>
                </c:pt>
                <c:pt idx="277">
                  <c:v>9</c:v>
                </c:pt>
                <c:pt idx="278">
                  <c:v>9</c:v>
                </c:pt>
                <c:pt idx="279">
                  <c:v>9</c:v>
                </c:pt>
                <c:pt idx="280">
                  <c:v>9</c:v>
                </c:pt>
                <c:pt idx="281">
                  <c:v>9</c:v>
                </c:pt>
                <c:pt idx="282">
                  <c:v>9</c:v>
                </c:pt>
                <c:pt idx="283">
                  <c:v>9</c:v>
                </c:pt>
                <c:pt idx="284">
                  <c:v>9</c:v>
                </c:pt>
                <c:pt idx="285">
                  <c:v>9</c:v>
                </c:pt>
                <c:pt idx="286">
                  <c:v>9</c:v>
                </c:pt>
                <c:pt idx="287">
                  <c:v>9</c:v>
                </c:pt>
                <c:pt idx="288">
                  <c:v>9</c:v>
                </c:pt>
                <c:pt idx="289">
                  <c:v>9</c:v>
                </c:pt>
                <c:pt idx="290">
                  <c:v>9</c:v>
                </c:pt>
                <c:pt idx="291">
                  <c:v>9</c:v>
                </c:pt>
                <c:pt idx="292">
                  <c:v>9</c:v>
                </c:pt>
                <c:pt idx="293">
                  <c:v>9</c:v>
                </c:pt>
                <c:pt idx="294">
                  <c:v>9</c:v>
                </c:pt>
                <c:pt idx="295">
                  <c:v>9</c:v>
                </c:pt>
                <c:pt idx="296">
                  <c:v>9</c:v>
                </c:pt>
                <c:pt idx="297">
                  <c:v>9</c:v>
                </c:pt>
                <c:pt idx="298">
                  <c:v>9</c:v>
                </c:pt>
                <c:pt idx="299">
                  <c:v>9</c:v>
                </c:pt>
                <c:pt idx="300">
                  <c:v>9</c:v>
                </c:pt>
                <c:pt idx="301">
                  <c:v>9</c:v>
                </c:pt>
                <c:pt idx="302">
                  <c:v>9</c:v>
                </c:pt>
                <c:pt idx="303">
                  <c:v>9</c:v>
                </c:pt>
                <c:pt idx="304">
                  <c:v>9</c:v>
                </c:pt>
                <c:pt idx="305">
                  <c:v>9</c:v>
                </c:pt>
                <c:pt idx="306">
                  <c:v>9</c:v>
                </c:pt>
                <c:pt idx="307">
                  <c:v>9</c:v>
                </c:pt>
                <c:pt idx="308">
                  <c:v>9</c:v>
                </c:pt>
                <c:pt idx="309">
                  <c:v>9</c:v>
                </c:pt>
                <c:pt idx="310">
                  <c:v>9</c:v>
                </c:pt>
                <c:pt idx="311">
                  <c:v>9</c:v>
                </c:pt>
                <c:pt idx="312">
                  <c:v>9</c:v>
                </c:pt>
                <c:pt idx="313">
                  <c:v>9</c:v>
                </c:pt>
                <c:pt idx="314">
                  <c:v>9</c:v>
                </c:pt>
                <c:pt idx="315">
                  <c:v>9</c:v>
                </c:pt>
                <c:pt idx="316">
                  <c:v>9</c:v>
                </c:pt>
                <c:pt idx="317">
                  <c:v>9</c:v>
                </c:pt>
                <c:pt idx="318">
                  <c:v>9</c:v>
                </c:pt>
                <c:pt idx="319">
                  <c:v>9</c:v>
                </c:pt>
                <c:pt idx="320">
                  <c:v>9</c:v>
                </c:pt>
                <c:pt idx="321">
                  <c:v>9</c:v>
                </c:pt>
                <c:pt idx="322">
                  <c:v>9</c:v>
                </c:pt>
                <c:pt idx="323">
                  <c:v>9</c:v>
                </c:pt>
                <c:pt idx="324">
                  <c:v>8.5</c:v>
                </c:pt>
                <c:pt idx="325">
                  <c:v>8.5</c:v>
                </c:pt>
                <c:pt idx="326">
                  <c:v>8.5</c:v>
                </c:pt>
                <c:pt idx="327">
                  <c:v>8.5</c:v>
                </c:pt>
                <c:pt idx="328">
                  <c:v>8.5</c:v>
                </c:pt>
                <c:pt idx="329">
                  <c:v>8.5</c:v>
                </c:pt>
                <c:pt idx="330">
                  <c:v>8.5</c:v>
                </c:pt>
                <c:pt idx="331">
                  <c:v>8.5</c:v>
                </c:pt>
                <c:pt idx="332">
                  <c:v>8.5</c:v>
                </c:pt>
                <c:pt idx="333">
                  <c:v>8.5</c:v>
                </c:pt>
                <c:pt idx="334">
                  <c:v>8.5</c:v>
                </c:pt>
                <c:pt idx="335">
                  <c:v>8.5</c:v>
                </c:pt>
                <c:pt idx="336">
                  <c:v>8.5</c:v>
                </c:pt>
                <c:pt idx="337">
                  <c:v>8.5</c:v>
                </c:pt>
                <c:pt idx="338">
                  <c:v>8.5</c:v>
                </c:pt>
                <c:pt idx="339">
                  <c:v>8.5</c:v>
                </c:pt>
                <c:pt idx="340">
                  <c:v>8.5</c:v>
                </c:pt>
                <c:pt idx="341">
                  <c:v>8.5</c:v>
                </c:pt>
                <c:pt idx="342">
                  <c:v>8.5</c:v>
                </c:pt>
                <c:pt idx="343">
                  <c:v>8.5</c:v>
                </c:pt>
                <c:pt idx="344">
                  <c:v>8.5</c:v>
                </c:pt>
                <c:pt idx="345">
                  <c:v>8.5</c:v>
                </c:pt>
                <c:pt idx="346">
                  <c:v>8.5</c:v>
                </c:pt>
                <c:pt idx="347">
                  <c:v>8.5</c:v>
                </c:pt>
                <c:pt idx="348">
                  <c:v>8.5</c:v>
                </c:pt>
                <c:pt idx="349">
                  <c:v>8.5</c:v>
                </c:pt>
                <c:pt idx="350">
                  <c:v>8.5</c:v>
                </c:pt>
                <c:pt idx="351">
                  <c:v>8.5</c:v>
                </c:pt>
                <c:pt idx="352">
                  <c:v>8.5</c:v>
                </c:pt>
                <c:pt idx="353">
                  <c:v>8.5</c:v>
                </c:pt>
                <c:pt idx="354">
                  <c:v>8.5</c:v>
                </c:pt>
                <c:pt idx="355">
                  <c:v>8.5</c:v>
                </c:pt>
                <c:pt idx="356">
                  <c:v>8.5</c:v>
                </c:pt>
                <c:pt idx="357">
                  <c:v>8.5</c:v>
                </c:pt>
                <c:pt idx="358">
                  <c:v>8.5</c:v>
                </c:pt>
                <c:pt idx="359">
                  <c:v>8.5</c:v>
                </c:pt>
                <c:pt idx="360">
                  <c:v>8.5</c:v>
                </c:pt>
                <c:pt idx="361">
                  <c:v>8.5</c:v>
                </c:pt>
                <c:pt idx="362">
                  <c:v>8.5</c:v>
                </c:pt>
                <c:pt idx="363">
                  <c:v>8.5</c:v>
                </c:pt>
                <c:pt idx="364">
                  <c:v>8.5</c:v>
                </c:pt>
                <c:pt idx="365">
                  <c:v>8.5</c:v>
                </c:pt>
                <c:pt idx="366">
                  <c:v>8.5</c:v>
                </c:pt>
                <c:pt idx="367">
                  <c:v>8.25</c:v>
                </c:pt>
                <c:pt idx="368">
                  <c:v>8.25</c:v>
                </c:pt>
                <c:pt idx="369">
                  <c:v>8.25</c:v>
                </c:pt>
                <c:pt idx="370">
                  <c:v>8.25</c:v>
                </c:pt>
                <c:pt idx="371">
                  <c:v>8.25</c:v>
                </c:pt>
                <c:pt idx="372">
                  <c:v>8.25</c:v>
                </c:pt>
                <c:pt idx="373">
                  <c:v>8.25</c:v>
                </c:pt>
                <c:pt idx="374">
                  <c:v>8.25</c:v>
                </c:pt>
                <c:pt idx="375">
                  <c:v>8.25</c:v>
                </c:pt>
                <c:pt idx="376">
                  <c:v>8.25</c:v>
                </c:pt>
                <c:pt idx="377">
                  <c:v>8.25</c:v>
                </c:pt>
                <c:pt idx="378">
                  <c:v>8.25</c:v>
                </c:pt>
                <c:pt idx="379">
                  <c:v>8.25</c:v>
                </c:pt>
                <c:pt idx="380">
                  <c:v>8.25</c:v>
                </c:pt>
                <c:pt idx="381">
                  <c:v>8.25</c:v>
                </c:pt>
                <c:pt idx="382">
                  <c:v>8.25</c:v>
                </c:pt>
                <c:pt idx="383">
                  <c:v>8.25</c:v>
                </c:pt>
                <c:pt idx="384">
                  <c:v>8.25</c:v>
                </c:pt>
                <c:pt idx="385">
                  <c:v>8.25</c:v>
                </c:pt>
                <c:pt idx="386">
                  <c:v>8.25</c:v>
                </c:pt>
                <c:pt idx="387">
                  <c:v>8.25</c:v>
                </c:pt>
                <c:pt idx="388">
                  <c:v>8.25</c:v>
                </c:pt>
                <c:pt idx="389">
                  <c:v>8.25</c:v>
                </c:pt>
                <c:pt idx="390">
                  <c:v>8.25</c:v>
                </c:pt>
                <c:pt idx="391">
                  <c:v>8.25</c:v>
                </c:pt>
                <c:pt idx="392">
                  <c:v>8.25</c:v>
                </c:pt>
                <c:pt idx="393">
                  <c:v>8.25</c:v>
                </c:pt>
                <c:pt idx="394">
                  <c:v>8.25</c:v>
                </c:pt>
                <c:pt idx="395">
                  <c:v>8.25</c:v>
                </c:pt>
                <c:pt idx="396">
                  <c:v>8.25</c:v>
                </c:pt>
                <c:pt idx="397">
                  <c:v>8.25</c:v>
                </c:pt>
                <c:pt idx="398">
                  <c:v>8.25</c:v>
                </c:pt>
                <c:pt idx="399">
                  <c:v>8.25</c:v>
                </c:pt>
                <c:pt idx="400">
                  <c:v>8.25</c:v>
                </c:pt>
                <c:pt idx="401">
                  <c:v>8.25</c:v>
                </c:pt>
                <c:pt idx="402">
                  <c:v>8.25</c:v>
                </c:pt>
                <c:pt idx="403">
                  <c:v>8.25</c:v>
                </c:pt>
                <c:pt idx="404">
                  <c:v>8.25</c:v>
                </c:pt>
                <c:pt idx="405">
                  <c:v>8.25</c:v>
                </c:pt>
                <c:pt idx="406">
                  <c:v>8.25</c:v>
                </c:pt>
                <c:pt idx="407">
                  <c:v>8.25</c:v>
                </c:pt>
                <c:pt idx="408">
                  <c:v>8.25</c:v>
                </c:pt>
                <c:pt idx="409">
                  <c:v>8.25</c:v>
                </c:pt>
                <c:pt idx="410">
                  <c:v>8.25</c:v>
                </c:pt>
                <c:pt idx="411">
                  <c:v>8</c:v>
                </c:pt>
                <c:pt idx="412">
                  <c:v>8</c:v>
                </c:pt>
                <c:pt idx="413">
                  <c:v>8</c:v>
                </c:pt>
                <c:pt idx="414">
                  <c:v>8</c:v>
                </c:pt>
                <c:pt idx="415">
                  <c:v>8</c:v>
                </c:pt>
                <c:pt idx="416">
                  <c:v>8</c:v>
                </c:pt>
                <c:pt idx="417">
                  <c:v>8</c:v>
                </c:pt>
                <c:pt idx="418">
                  <c:v>8</c:v>
                </c:pt>
                <c:pt idx="419">
                  <c:v>8</c:v>
                </c:pt>
                <c:pt idx="420">
                  <c:v>8</c:v>
                </c:pt>
                <c:pt idx="421">
                  <c:v>8</c:v>
                </c:pt>
                <c:pt idx="422">
                  <c:v>8</c:v>
                </c:pt>
                <c:pt idx="423">
                  <c:v>8</c:v>
                </c:pt>
                <c:pt idx="424">
                  <c:v>8</c:v>
                </c:pt>
                <c:pt idx="425">
                  <c:v>8</c:v>
                </c:pt>
                <c:pt idx="426">
                  <c:v>8</c:v>
                </c:pt>
                <c:pt idx="427">
                  <c:v>8</c:v>
                </c:pt>
                <c:pt idx="428">
                  <c:v>8</c:v>
                </c:pt>
                <c:pt idx="429">
                  <c:v>8</c:v>
                </c:pt>
                <c:pt idx="430">
                  <c:v>8</c:v>
                </c:pt>
                <c:pt idx="431">
                  <c:v>8</c:v>
                </c:pt>
                <c:pt idx="432">
                  <c:v>8</c:v>
                </c:pt>
                <c:pt idx="433">
                  <c:v>8</c:v>
                </c:pt>
                <c:pt idx="434">
                  <c:v>8</c:v>
                </c:pt>
                <c:pt idx="435">
                  <c:v>8</c:v>
                </c:pt>
                <c:pt idx="436">
                  <c:v>8</c:v>
                </c:pt>
                <c:pt idx="437">
                  <c:v>8</c:v>
                </c:pt>
                <c:pt idx="438">
                  <c:v>8</c:v>
                </c:pt>
                <c:pt idx="439">
                  <c:v>8</c:v>
                </c:pt>
                <c:pt idx="440">
                  <c:v>8</c:v>
                </c:pt>
                <c:pt idx="441">
                  <c:v>8</c:v>
                </c:pt>
                <c:pt idx="442">
                  <c:v>8</c:v>
                </c:pt>
                <c:pt idx="443">
                  <c:v>8</c:v>
                </c:pt>
                <c:pt idx="444">
                  <c:v>8</c:v>
                </c:pt>
                <c:pt idx="445">
                  <c:v>8</c:v>
                </c:pt>
                <c:pt idx="446">
                  <c:v>8</c:v>
                </c:pt>
                <c:pt idx="447">
                  <c:v>8</c:v>
                </c:pt>
                <c:pt idx="448">
                  <c:v>8</c:v>
                </c:pt>
                <c:pt idx="449">
                  <c:v>8</c:v>
                </c:pt>
                <c:pt idx="450">
                  <c:v>8</c:v>
                </c:pt>
                <c:pt idx="451">
                  <c:v>8</c:v>
                </c:pt>
                <c:pt idx="452">
                  <c:v>8</c:v>
                </c:pt>
                <c:pt idx="453">
                  <c:v>8</c:v>
                </c:pt>
                <c:pt idx="454">
                  <c:v>8</c:v>
                </c:pt>
                <c:pt idx="455">
                  <c:v>8</c:v>
                </c:pt>
                <c:pt idx="456">
                  <c:v>8</c:v>
                </c:pt>
                <c:pt idx="457">
                  <c:v>8</c:v>
                </c:pt>
                <c:pt idx="458">
                  <c:v>8</c:v>
                </c:pt>
                <c:pt idx="459">
                  <c:v>8</c:v>
                </c:pt>
                <c:pt idx="460">
                  <c:v>8</c:v>
                </c:pt>
                <c:pt idx="461">
                  <c:v>8</c:v>
                </c:pt>
                <c:pt idx="462">
                  <c:v>8</c:v>
                </c:pt>
                <c:pt idx="463">
                  <c:v>8</c:v>
                </c:pt>
                <c:pt idx="464">
                  <c:v>8</c:v>
                </c:pt>
                <c:pt idx="465">
                  <c:v>8</c:v>
                </c:pt>
                <c:pt idx="466">
                  <c:v>8</c:v>
                </c:pt>
                <c:pt idx="467">
                  <c:v>8</c:v>
                </c:pt>
                <c:pt idx="468">
                  <c:v>8</c:v>
                </c:pt>
                <c:pt idx="469">
                  <c:v>8</c:v>
                </c:pt>
                <c:pt idx="470">
                  <c:v>8</c:v>
                </c:pt>
                <c:pt idx="471">
                  <c:v>8</c:v>
                </c:pt>
                <c:pt idx="472">
                  <c:v>8</c:v>
                </c:pt>
                <c:pt idx="473">
                  <c:v>8</c:v>
                </c:pt>
                <c:pt idx="474">
                  <c:v>8</c:v>
                </c:pt>
                <c:pt idx="475">
                  <c:v>8</c:v>
                </c:pt>
                <c:pt idx="476">
                  <c:v>8</c:v>
                </c:pt>
                <c:pt idx="477">
                  <c:v>8</c:v>
                </c:pt>
                <c:pt idx="478">
                  <c:v>8</c:v>
                </c:pt>
                <c:pt idx="479">
                  <c:v>8</c:v>
                </c:pt>
                <c:pt idx="480">
                  <c:v>8</c:v>
                </c:pt>
                <c:pt idx="481">
                  <c:v>8</c:v>
                </c:pt>
                <c:pt idx="482">
                  <c:v>8</c:v>
                </c:pt>
                <c:pt idx="483">
                  <c:v>8</c:v>
                </c:pt>
                <c:pt idx="484">
                  <c:v>8</c:v>
                </c:pt>
                <c:pt idx="485">
                  <c:v>8</c:v>
                </c:pt>
                <c:pt idx="486">
                  <c:v>8</c:v>
                </c:pt>
                <c:pt idx="487">
                  <c:v>8</c:v>
                </c:pt>
                <c:pt idx="488">
                  <c:v>8</c:v>
                </c:pt>
                <c:pt idx="489">
                  <c:v>8</c:v>
                </c:pt>
                <c:pt idx="490">
                  <c:v>8</c:v>
                </c:pt>
                <c:pt idx="491">
                  <c:v>8</c:v>
                </c:pt>
                <c:pt idx="492">
                  <c:v>8</c:v>
                </c:pt>
                <c:pt idx="493">
                  <c:v>8</c:v>
                </c:pt>
                <c:pt idx="494">
                  <c:v>8</c:v>
                </c:pt>
                <c:pt idx="495">
                  <c:v>8</c:v>
                </c:pt>
                <c:pt idx="496">
                  <c:v>8</c:v>
                </c:pt>
                <c:pt idx="497">
                  <c:v>8</c:v>
                </c:pt>
                <c:pt idx="498">
                  <c:v>8</c:v>
                </c:pt>
                <c:pt idx="499">
                  <c:v>8</c:v>
                </c:pt>
                <c:pt idx="500">
                  <c:v>8</c:v>
                </c:pt>
                <c:pt idx="501">
                  <c:v>8</c:v>
                </c:pt>
                <c:pt idx="502">
                  <c:v>8</c:v>
                </c:pt>
                <c:pt idx="503">
                  <c:v>8</c:v>
                </c:pt>
                <c:pt idx="504">
                  <c:v>8</c:v>
                </c:pt>
                <c:pt idx="505">
                  <c:v>8</c:v>
                </c:pt>
                <c:pt idx="506">
                  <c:v>8</c:v>
                </c:pt>
                <c:pt idx="507">
                  <c:v>8</c:v>
                </c:pt>
                <c:pt idx="508">
                  <c:v>8</c:v>
                </c:pt>
                <c:pt idx="509">
                  <c:v>8</c:v>
                </c:pt>
                <c:pt idx="510">
                  <c:v>8</c:v>
                </c:pt>
                <c:pt idx="511">
                  <c:v>8</c:v>
                </c:pt>
                <c:pt idx="512">
                  <c:v>8</c:v>
                </c:pt>
                <c:pt idx="513">
                  <c:v>8</c:v>
                </c:pt>
                <c:pt idx="514">
                  <c:v>8</c:v>
                </c:pt>
                <c:pt idx="515">
                  <c:v>8</c:v>
                </c:pt>
                <c:pt idx="516">
                  <c:v>8</c:v>
                </c:pt>
                <c:pt idx="517">
                  <c:v>8</c:v>
                </c:pt>
                <c:pt idx="518">
                  <c:v>8</c:v>
                </c:pt>
                <c:pt idx="519">
                  <c:v>8</c:v>
                </c:pt>
                <c:pt idx="520">
                  <c:v>8</c:v>
                </c:pt>
                <c:pt idx="521">
                  <c:v>8</c:v>
                </c:pt>
                <c:pt idx="522">
                  <c:v>8</c:v>
                </c:pt>
                <c:pt idx="523">
                  <c:v>8</c:v>
                </c:pt>
                <c:pt idx="524">
                  <c:v>8</c:v>
                </c:pt>
                <c:pt idx="525">
                  <c:v>8</c:v>
                </c:pt>
                <c:pt idx="526">
                  <c:v>8</c:v>
                </c:pt>
                <c:pt idx="527">
                  <c:v>8</c:v>
                </c:pt>
                <c:pt idx="528">
                  <c:v>8</c:v>
                </c:pt>
                <c:pt idx="529">
                  <c:v>8</c:v>
                </c:pt>
                <c:pt idx="530">
                  <c:v>8</c:v>
                </c:pt>
                <c:pt idx="531">
                  <c:v>8</c:v>
                </c:pt>
                <c:pt idx="532">
                  <c:v>8</c:v>
                </c:pt>
                <c:pt idx="533">
                  <c:v>8</c:v>
                </c:pt>
                <c:pt idx="534">
                  <c:v>8</c:v>
                </c:pt>
                <c:pt idx="535">
                  <c:v>8</c:v>
                </c:pt>
                <c:pt idx="536">
                  <c:v>8</c:v>
                </c:pt>
                <c:pt idx="537">
                  <c:v>8</c:v>
                </c:pt>
                <c:pt idx="538">
                  <c:v>8</c:v>
                </c:pt>
                <c:pt idx="539">
                  <c:v>8</c:v>
                </c:pt>
                <c:pt idx="540">
                  <c:v>8</c:v>
                </c:pt>
                <c:pt idx="541">
                  <c:v>8</c:v>
                </c:pt>
                <c:pt idx="542">
                  <c:v>8</c:v>
                </c:pt>
                <c:pt idx="543">
                  <c:v>8</c:v>
                </c:pt>
                <c:pt idx="544">
                  <c:v>8</c:v>
                </c:pt>
                <c:pt idx="545">
                  <c:v>8</c:v>
                </c:pt>
                <c:pt idx="546">
                  <c:v>8</c:v>
                </c:pt>
                <c:pt idx="547">
                  <c:v>8</c:v>
                </c:pt>
                <c:pt idx="548">
                  <c:v>8</c:v>
                </c:pt>
                <c:pt idx="549">
                  <c:v>8</c:v>
                </c:pt>
                <c:pt idx="550">
                  <c:v>8</c:v>
                </c:pt>
                <c:pt idx="551">
                  <c:v>8</c:v>
                </c:pt>
                <c:pt idx="552">
                  <c:v>8</c:v>
                </c:pt>
                <c:pt idx="553">
                  <c:v>8</c:v>
                </c:pt>
                <c:pt idx="554">
                  <c:v>8</c:v>
                </c:pt>
                <c:pt idx="555">
                  <c:v>8</c:v>
                </c:pt>
                <c:pt idx="556">
                  <c:v>8</c:v>
                </c:pt>
                <c:pt idx="557">
                  <c:v>8</c:v>
                </c:pt>
                <c:pt idx="558">
                  <c:v>8</c:v>
                </c:pt>
                <c:pt idx="559">
                  <c:v>8</c:v>
                </c:pt>
                <c:pt idx="560">
                  <c:v>8</c:v>
                </c:pt>
                <c:pt idx="561">
                  <c:v>8</c:v>
                </c:pt>
                <c:pt idx="562">
                  <c:v>8</c:v>
                </c:pt>
                <c:pt idx="563">
                  <c:v>8</c:v>
                </c:pt>
                <c:pt idx="564">
                  <c:v>8</c:v>
                </c:pt>
                <c:pt idx="565">
                  <c:v>8</c:v>
                </c:pt>
                <c:pt idx="566">
                  <c:v>8</c:v>
                </c:pt>
                <c:pt idx="567">
                  <c:v>8</c:v>
                </c:pt>
                <c:pt idx="568">
                  <c:v>8</c:v>
                </c:pt>
                <c:pt idx="569">
                  <c:v>8</c:v>
                </c:pt>
                <c:pt idx="570">
                  <c:v>8</c:v>
                </c:pt>
                <c:pt idx="571">
                  <c:v>8</c:v>
                </c:pt>
                <c:pt idx="572">
                  <c:v>8</c:v>
                </c:pt>
                <c:pt idx="573">
                  <c:v>8</c:v>
                </c:pt>
                <c:pt idx="574">
                  <c:v>8</c:v>
                </c:pt>
                <c:pt idx="575">
                  <c:v>8</c:v>
                </c:pt>
                <c:pt idx="576">
                  <c:v>8</c:v>
                </c:pt>
                <c:pt idx="577">
                  <c:v>8</c:v>
                </c:pt>
                <c:pt idx="578">
                  <c:v>8</c:v>
                </c:pt>
                <c:pt idx="579">
                  <c:v>8</c:v>
                </c:pt>
                <c:pt idx="580">
                  <c:v>8</c:v>
                </c:pt>
                <c:pt idx="581">
                  <c:v>8</c:v>
                </c:pt>
                <c:pt idx="582">
                  <c:v>8</c:v>
                </c:pt>
                <c:pt idx="583">
                  <c:v>8</c:v>
                </c:pt>
                <c:pt idx="584">
                  <c:v>8</c:v>
                </c:pt>
                <c:pt idx="585">
                  <c:v>9.5</c:v>
                </c:pt>
                <c:pt idx="586">
                  <c:v>9.5</c:v>
                </c:pt>
                <c:pt idx="587">
                  <c:v>9.5</c:v>
                </c:pt>
                <c:pt idx="588">
                  <c:v>9.5</c:v>
                </c:pt>
                <c:pt idx="589">
                  <c:v>9.5</c:v>
                </c:pt>
                <c:pt idx="590">
                  <c:v>9.5</c:v>
                </c:pt>
                <c:pt idx="591">
                  <c:v>9.5</c:v>
                </c:pt>
                <c:pt idx="592">
                  <c:v>9.5</c:v>
                </c:pt>
                <c:pt idx="593">
                  <c:v>9.5</c:v>
                </c:pt>
                <c:pt idx="594">
                  <c:v>9.5</c:v>
                </c:pt>
                <c:pt idx="595">
                  <c:v>9.5</c:v>
                </c:pt>
                <c:pt idx="596">
                  <c:v>9.5</c:v>
                </c:pt>
                <c:pt idx="597">
                  <c:v>9.5</c:v>
                </c:pt>
                <c:pt idx="598">
                  <c:v>9.5</c:v>
                </c:pt>
                <c:pt idx="599">
                  <c:v>9.5</c:v>
                </c:pt>
                <c:pt idx="600">
                  <c:v>9.5</c:v>
                </c:pt>
                <c:pt idx="601">
                  <c:v>9.5</c:v>
                </c:pt>
                <c:pt idx="602">
                  <c:v>9.5</c:v>
                </c:pt>
                <c:pt idx="603">
                  <c:v>9.5</c:v>
                </c:pt>
                <c:pt idx="604">
                  <c:v>9.5</c:v>
                </c:pt>
                <c:pt idx="605">
                  <c:v>9.5</c:v>
                </c:pt>
                <c:pt idx="606">
                  <c:v>9.5</c:v>
                </c:pt>
                <c:pt idx="607">
                  <c:v>9.5</c:v>
                </c:pt>
                <c:pt idx="608">
                  <c:v>9.5</c:v>
                </c:pt>
                <c:pt idx="609">
                  <c:v>9.5</c:v>
                </c:pt>
                <c:pt idx="610">
                  <c:v>9.5</c:v>
                </c:pt>
                <c:pt idx="611">
                  <c:v>9.5</c:v>
                </c:pt>
                <c:pt idx="612">
                  <c:v>9.5</c:v>
                </c:pt>
                <c:pt idx="613">
                  <c:v>9.5</c:v>
                </c:pt>
                <c:pt idx="614">
                  <c:v>9.5</c:v>
                </c:pt>
                <c:pt idx="615">
                  <c:v>9.5</c:v>
                </c:pt>
                <c:pt idx="616">
                  <c:v>9.5</c:v>
                </c:pt>
                <c:pt idx="617">
                  <c:v>9.5</c:v>
                </c:pt>
                <c:pt idx="618">
                  <c:v>9.5</c:v>
                </c:pt>
                <c:pt idx="619">
                  <c:v>9.5</c:v>
                </c:pt>
                <c:pt idx="620">
                  <c:v>9.5</c:v>
                </c:pt>
                <c:pt idx="621">
                  <c:v>9.5</c:v>
                </c:pt>
                <c:pt idx="622">
                  <c:v>9.5</c:v>
                </c:pt>
                <c:pt idx="623">
                  <c:v>9.5</c:v>
                </c:pt>
                <c:pt idx="624">
                  <c:v>9.5</c:v>
                </c:pt>
                <c:pt idx="625">
                  <c:v>9.5</c:v>
                </c:pt>
                <c:pt idx="626">
                  <c:v>9.5</c:v>
                </c:pt>
                <c:pt idx="627">
                  <c:v>9.5</c:v>
                </c:pt>
                <c:pt idx="628">
                  <c:v>9.5</c:v>
                </c:pt>
                <c:pt idx="629">
                  <c:v>9.5</c:v>
                </c:pt>
                <c:pt idx="630">
                  <c:v>9.5</c:v>
                </c:pt>
                <c:pt idx="631">
                  <c:v>9.5</c:v>
                </c:pt>
                <c:pt idx="632">
                  <c:v>9.5</c:v>
                </c:pt>
                <c:pt idx="633">
                  <c:v>9.5</c:v>
                </c:pt>
                <c:pt idx="634">
                  <c:v>9.5</c:v>
                </c:pt>
                <c:pt idx="635">
                  <c:v>9.5</c:v>
                </c:pt>
                <c:pt idx="636">
                  <c:v>9.5</c:v>
                </c:pt>
                <c:pt idx="637">
                  <c:v>9.5</c:v>
                </c:pt>
                <c:pt idx="638">
                  <c:v>9.5</c:v>
                </c:pt>
                <c:pt idx="639">
                  <c:v>9.5</c:v>
                </c:pt>
                <c:pt idx="640">
                  <c:v>9.5</c:v>
                </c:pt>
                <c:pt idx="641">
                  <c:v>9.5</c:v>
                </c:pt>
                <c:pt idx="642">
                  <c:v>9.5</c:v>
                </c:pt>
                <c:pt idx="643">
                  <c:v>9.5</c:v>
                </c:pt>
                <c:pt idx="644">
                  <c:v>9.5</c:v>
                </c:pt>
                <c:pt idx="645">
                  <c:v>9.5</c:v>
                </c:pt>
                <c:pt idx="646">
                  <c:v>9.5</c:v>
                </c:pt>
                <c:pt idx="647">
                  <c:v>9.5</c:v>
                </c:pt>
                <c:pt idx="648">
                  <c:v>9.5</c:v>
                </c:pt>
                <c:pt idx="649">
                  <c:v>9.5</c:v>
                </c:pt>
                <c:pt idx="650">
                  <c:v>9.5</c:v>
                </c:pt>
                <c:pt idx="651">
                  <c:v>9.5</c:v>
                </c:pt>
                <c:pt idx="652">
                  <c:v>9.5</c:v>
                </c:pt>
                <c:pt idx="653">
                  <c:v>9.5</c:v>
                </c:pt>
                <c:pt idx="654">
                  <c:v>9.5</c:v>
                </c:pt>
                <c:pt idx="655">
                  <c:v>9.5</c:v>
                </c:pt>
                <c:pt idx="656">
                  <c:v>9.5</c:v>
                </c:pt>
                <c:pt idx="657">
                  <c:v>9.5</c:v>
                </c:pt>
                <c:pt idx="658">
                  <c:v>9.5</c:v>
                </c:pt>
                <c:pt idx="659">
                  <c:v>9.5</c:v>
                </c:pt>
                <c:pt idx="660">
                  <c:v>9.5</c:v>
                </c:pt>
                <c:pt idx="661">
                  <c:v>9.5</c:v>
                </c:pt>
                <c:pt idx="662">
                  <c:v>9.5</c:v>
                </c:pt>
                <c:pt idx="663">
                  <c:v>9.5</c:v>
                </c:pt>
                <c:pt idx="664">
                  <c:v>9.5</c:v>
                </c:pt>
                <c:pt idx="665">
                  <c:v>9.5</c:v>
                </c:pt>
                <c:pt idx="666">
                  <c:v>9.5</c:v>
                </c:pt>
                <c:pt idx="667">
                  <c:v>9.5</c:v>
                </c:pt>
                <c:pt idx="668">
                  <c:v>9.5</c:v>
                </c:pt>
                <c:pt idx="669">
                  <c:v>9.5</c:v>
                </c:pt>
                <c:pt idx="670">
                  <c:v>9.5</c:v>
                </c:pt>
                <c:pt idx="671">
                  <c:v>9.5</c:v>
                </c:pt>
                <c:pt idx="672">
                  <c:v>10</c:v>
                </c:pt>
                <c:pt idx="673">
                  <c:v>10</c:v>
                </c:pt>
                <c:pt idx="674">
                  <c:v>10</c:v>
                </c:pt>
                <c:pt idx="675">
                  <c:v>10</c:v>
                </c:pt>
                <c:pt idx="676">
                  <c:v>10</c:v>
                </c:pt>
                <c:pt idx="677">
                  <c:v>10</c:v>
                </c:pt>
                <c:pt idx="678">
                  <c:v>10</c:v>
                </c:pt>
                <c:pt idx="679">
                  <c:v>10</c:v>
                </c:pt>
                <c:pt idx="680">
                  <c:v>10</c:v>
                </c:pt>
                <c:pt idx="681">
                  <c:v>10</c:v>
                </c:pt>
                <c:pt idx="682">
                  <c:v>10</c:v>
                </c:pt>
                <c:pt idx="683">
                  <c:v>10</c:v>
                </c:pt>
                <c:pt idx="684">
                  <c:v>10</c:v>
                </c:pt>
                <c:pt idx="685">
                  <c:v>10</c:v>
                </c:pt>
                <c:pt idx="686">
                  <c:v>10</c:v>
                </c:pt>
                <c:pt idx="687">
                  <c:v>10</c:v>
                </c:pt>
                <c:pt idx="688">
                  <c:v>10</c:v>
                </c:pt>
                <c:pt idx="689">
                  <c:v>10</c:v>
                </c:pt>
                <c:pt idx="690">
                  <c:v>10</c:v>
                </c:pt>
                <c:pt idx="691">
                  <c:v>10</c:v>
                </c:pt>
                <c:pt idx="692">
                  <c:v>10</c:v>
                </c:pt>
                <c:pt idx="693">
                  <c:v>10</c:v>
                </c:pt>
                <c:pt idx="694">
                  <c:v>10</c:v>
                </c:pt>
                <c:pt idx="695">
                  <c:v>10</c:v>
                </c:pt>
                <c:pt idx="696">
                  <c:v>10</c:v>
                </c:pt>
                <c:pt idx="697">
                  <c:v>10</c:v>
                </c:pt>
                <c:pt idx="698">
                  <c:v>10</c:v>
                </c:pt>
                <c:pt idx="699">
                  <c:v>10</c:v>
                </c:pt>
                <c:pt idx="700">
                  <c:v>10</c:v>
                </c:pt>
                <c:pt idx="701">
                  <c:v>10</c:v>
                </c:pt>
                <c:pt idx="702">
                  <c:v>10</c:v>
                </c:pt>
                <c:pt idx="703">
                  <c:v>10</c:v>
                </c:pt>
                <c:pt idx="704">
                  <c:v>10</c:v>
                </c:pt>
                <c:pt idx="705">
                  <c:v>10</c:v>
                </c:pt>
                <c:pt idx="706">
                  <c:v>10</c:v>
                </c:pt>
                <c:pt idx="707">
                  <c:v>10</c:v>
                </c:pt>
                <c:pt idx="708">
                  <c:v>10</c:v>
                </c:pt>
                <c:pt idx="709">
                  <c:v>10</c:v>
                </c:pt>
                <c:pt idx="710">
                  <c:v>10</c:v>
                </c:pt>
                <c:pt idx="711">
                  <c:v>10</c:v>
                </c:pt>
                <c:pt idx="712">
                  <c:v>10</c:v>
                </c:pt>
                <c:pt idx="713">
                  <c:v>10</c:v>
                </c:pt>
                <c:pt idx="714">
                  <c:v>10</c:v>
                </c:pt>
                <c:pt idx="715">
                  <c:v>10</c:v>
                </c:pt>
                <c:pt idx="716">
                  <c:v>10</c:v>
                </c:pt>
                <c:pt idx="717">
                  <c:v>10</c:v>
                </c:pt>
                <c:pt idx="718">
                  <c:v>10</c:v>
                </c:pt>
                <c:pt idx="719">
                  <c:v>10</c:v>
                </c:pt>
                <c:pt idx="720">
                  <c:v>10</c:v>
                </c:pt>
                <c:pt idx="721">
                  <c:v>10</c:v>
                </c:pt>
                <c:pt idx="722">
                  <c:v>10</c:v>
                </c:pt>
                <c:pt idx="723">
                  <c:v>10</c:v>
                </c:pt>
                <c:pt idx="724">
                  <c:v>10</c:v>
                </c:pt>
                <c:pt idx="725">
                  <c:v>10</c:v>
                </c:pt>
                <c:pt idx="726">
                  <c:v>10</c:v>
                </c:pt>
                <c:pt idx="727">
                  <c:v>10</c:v>
                </c:pt>
                <c:pt idx="728">
                  <c:v>10</c:v>
                </c:pt>
                <c:pt idx="729">
                  <c:v>10</c:v>
                </c:pt>
                <c:pt idx="730">
                  <c:v>10</c:v>
                </c:pt>
                <c:pt idx="731">
                  <c:v>10</c:v>
                </c:pt>
                <c:pt idx="732">
                  <c:v>10</c:v>
                </c:pt>
                <c:pt idx="733">
                  <c:v>10</c:v>
                </c:pt>
                <c:pt idx="734">
                  <c:v>10</c:v>
                </c:pt>
                <c:pt idx="735">
                  <c:v>10</c:v>
                </c:pt>
                <c:pt idx="736">
                  <c:v>10</c:v>
                </c:pt>
                <c:pt idx="737">
                  <c:v>10</c:v>
                </c:pt>
                <c:pt idx="738">
                  <c:v>10</c:v>
                </c:pt>
                <c:pt idx="739">
                  <c:v>10</c:v>
                </c:pt>
                <c:pt idx="740">
                  <c:v>10</c:v>
                </c:pt>
                <c:pt idx="741">
                  <c:v>10</c:v>
                </c:pt>
                <c:pt idx="742">
                  <c:v>10</c:v>
                </c:pt>
                <c:pt idx="743">
                  <c:v>10</c:v>
                </c:pt>
                <c:pt idx="744">
                  <c:v>10</c:v>
                </c:pt>
                <c:pt idx="745">
                  <c:v>10</c:v>
                </c:pt>
                <c:pt idx="746">
                  <c:v>10</c:v>
                </c:pt>
                <c:pt idx="747">
                  <c:v>10</c:v>
                </c:pt>
                <c:pt idx="748">
                  <c:v>10</c:v>
                </c:pt>
                <c:pt idx="749">
                  <c:v>10</c:v>
                </c:pt>
                <c:pt idx="750">
                  <c:v>10</c:v>
                </c:pt>
                <c:pt idx="751">
                  <c:v>10</c:v>
                </c:pt>
                <c:pt idx="752">
                  <c:v>10</c:v>
                </c:pt>
                <c:pt idx="753">
                  <c:v>10</c:v>
                </c:pt>
                <c:pt idx="754">
                  <c:v>10</c:v>
                </c:pt>
                <c:pt idx="755">
                  <c:v>10</c:v>
                </c:pt>
                <c:pt idx="756">
                  <c:v>10</c:v>
                </c:pt>
                <c:pt idx="757">
                  <c:v>10</c:v>
                </c:pt>
                <c:pt idx="758">
                  <c:v>10</c:v>
                </c:pt>
                <c:pt idx="759">
                  <c:v>10</c:v>
                </c:pt>
                <c:pt idx="760">
                  <c:v>10.5</c:v>
                </c:pt>
                <c:pt idx="761">
                  <c:v>10.5</c:v>
                </c:pt>
                <c:pt idx="762">
                  <c:v>10.5</c:v>
                </c:pt>
                <c:pt idx="763">
                  <c:v>10.5</c:v>
                </c:pt>
                <c:pt idx="764">
                  <c:v>10.5</c:v>
                </c:pt>
                <c:pt idx="765">
                  <c:v>10.5</c:v>
                </c:pt>
                <c:pt idx="766">
                  <c:v>10.5</c:v>
                </c:pt>
                <c:pt idx="767">
                  <c:v>10.5</c:v>
                </c:pt>
                <c:pt idx="768">
                  <c:v>10.5</c:v>
                </c:pt>
                <c:pt idx="769">
                  <c:v>10.5</c:v>
                </c:pt>
                <c:pt idx="770">
                  <c:v>10.5</c:v>
                </c:pt>
                <c:pt idx="771">
                  <c:v>10.5</c:v>
                </c:pt>
                <c:pt idx="772">
                  <c:v>10.5</c:v>
                </c:pt>
                <c:pt idx="773">
                  <c:v>10.5</c:v>
                </c:pt>
                <c:pt idx="774">
                  <c:v>10.5</c:v>
                </c:pt>
                <c:pt idx="775">
                  <c:v>10.5</c:v>
                </c:pt>
                <c:pt idx="776">
                  <c:v>10.5</c:v>
                </c:pt>
                <c:pt idx="777">
                  <c:v>10.5</c:v>
                </c:pt>
                <c:pt idx="778">
                  <c:v>10.5</c:v>
                </c:pt>
                <c:pt idx="779">
                  <c:v>10.5</c:v>
                </c:pt>
                <c:pt idx="780">
                  <c:v>10.5</c:v>
                </c:pt>
                <c:pt idx="781">
                  <c:v>10.5</c:v>
                </c:pt>
                <c:pt idx="782">
                  <c:v>10.5</c:v>
                </c:pt>
                <c:pt idx="783">
                  <c:v>10.5</c:v>
                </c:pt>
                <c:pt idx="784">
                  <c:v>10.5</c:v>
                </c:pt>
                <c:pt idx="785">
                  <c:v>10.5</c:v>
                </c:pt>
                <c:pt idx="786">
                  <c:v>10.5</c:v>
                </c:pt>
                <c:pt idx="787">
                  <c:v>10.5</c:v>
                </c:pt>
                <c:pt idx="788">
                  <c:v>10.5</c:v>
                </c:pt>
                <c:pt idx="789">
                  <c:v>10.5</c:v>
                </c:pt>
                <c:pt idx="790">
                  <c:v>10.5</c:v>
                </c:pt>
                <c:pt idx="791">
                  <c:v>10.5</c:v>
                </c:pt>
                <c:pt idx="792">
                  <c:v>10.5</c:v>
                </c:pt>
                <c:pt idx="793">
                  <c:v>10.5</c:v>
                </c:pt>
                <c:pt idx="794">
                  <c:v>10.5</c:v>
                </c:pt>
                <c:pt idx="795">
                  <c:v>10.5</c:v>
                </c:pt>
                <c:pt idx="796">
                  <c:v>10.5</c:v>
                </c:pt>
                <c:pt idx="797">
                  <c:v>10.5</c:v>
                </c:pt>
                <c:pt idx="798">
                  <c:v>10.5</c:v>
                </c:pt>
                <c:pt idx="799">
                  <c:v>10.5</c:v>
                </c:pt>
                <c:pt idx="800">
                  <c:v>10.5</c:v>
                </c:pt>
                <c:pt idx="801">
                  <c:v>10.5</c:v>
                </c:pt>
                <c:pt idx="802">
                  <c:v>10.5</c:v>
                </c:pt>
                <c:pt idx="803">
                  <c:v>10.5</c:v>
                </c:pt>
                <c:pt idx="804">
                  <c:v>10.5</c:v>
                </c:pt>
                <c:pt idx="805">
                  <c:v>10.5</c:v>
                </c:pt>
                <c:pt idx="806">
                  <c:v>10.5</c:v>
                </c:pt>
                <c:pt idx="807">
                  <c:v>10.5</c:v>
                </c:pt>
                <c:pt idx="808">
                  <c:v>10.5</c:v>
                </c:pt>
                <c:pt idx="809">
                  <c:v>10.5</c:v>
                </c:pt>
                <c:pt idx="810">
                  <c:v>10.5</c:v>
                </c:pt>
                <c:pt idx="811">
                  <c:v>10.5</c:v>
                </c:pt>
                <c:pt idx="812">
                  <c:v>10.5</c:v>
                </c:pt>
                <c:pt idx="813">
                  <c:v>10.5</c:v>
                </c:pt>
                <c:pt idx="814">
                  <c:v>10.5</c:v>
                </c:pt>
                <c:pt idx="815">
                  <c:v>10.5</c:v>
                </c:pt>
                <c:pt idx="816">
                  <c:v>10.5</c:v>
                </c:pt>
                <c:pt idx="817">
                  <c:v>10.5</c:v>
                </c:pt>
                <c:pt idx="818">
                  <c:v>10.5</c:v>
                </c:pt>
                <c:pt idx="819">
                  <c:v>10.5</c:v>
                </c:pt>
                <c:pt idx="820">
                  <c:v>10.5</c:v>
                </c:pt>
                <c:pt idx="821">
                  <c:v>10.5</c:v>
                </c:pt>
                <c:pt idx="822">
                  <c:v>10.5</c:v>
                </c:pt>
                <c:pt idx="823">
                  <c:v>10.5</c:v>
                </c:pt>
                <c:pt idx="824">
                  <c:v>11</c:v>
                </c:pt>
                <c:pt idx="825">
                  <c:v>11</c:v>
                </c:pt>
                <c:pt idx="826">
                  <c:v>11</c:v>
                </c:pt>
                <c:pt idx="827">
                  <c:v>11</c:v>
                </c:pt>
                <c:pt idx="828">
                  <c:v>11</c:v>
                </c:pt>
                <c:pt idx="829">
                  <c:v>11</c:v>
                </c:pt>
                <c:pt idx="830">
                  <c:v>11</c:v>
                </c:pt>
                <c:pt idx="831">
                  <c:v>11</c:v>
                </c:pt>
                <c:pt idx="832">
                  <c:v>11</c:v>
                </c:pt>
                <c:pt idx="833">
                  <c:v>11</c:v>
                </c:pt>
                <c:pt idx="834">
                  <c:v>11</c:v>
                </c:pt>
                <c:pt idx="835">
                  <c:v>11</c:v>
                </c:pt>
                <c:pt idx="836">
                  <c:v>11</c:v>
                </c:pt>
                <c:pt idx="837">
                  <c:v>11</c:v>
                </c:pt>
                <c:pt idx="838">
                  <c:v>11</c:v>
                </c:pt>
                <c:pt idx="839">
                  <c:v>11</c:v>
                </c:pt>
                <c:pt idx="840">
                  <c:v>11</c:v>
                </c:pt>
                <c:pt idx="841">
                  <c:v>11</c:v>
                </c:pt>
                <c:pt idx="842">
                  <c:v>11</c:v>
                </c:pt>
                <c:pt idx="843">
                  <c:v>11</c:v>
                </c:pt>
                <c:pt idx="844">
                  <c:v>11</c:v>
                </c:pt>
                <c:pt idx="845">
                  <c:v>11</c:v>
                </c:pt>
                <c:pt idx="846">
                  <c:v>11</c:v>
                </c:pt>
                <c:pt idx="847">
                  <c:v>11</c:v>
                </c:pt>
                <c:pt idx="848">
                  <c:v>11</c:v>
                </c:pt>
                <c:pt idx="849">
                  <c:v>11</c:v>
                </c:pt>
                <c:pt idx="850">
                  <c:v>11</c:v>
                </c:pt>
                <c:pt idx="851">
                  <c:v>11</c:v>
                </c:pt>
                <c:pt idx="852">
                  <c:v>11</c:v>
                </c:pt>
                <c:pt idx="853">
                  <c:v>11</c:v>
                </c:pt>
                <c:pt idx="854">
                  <c:v>11</c:v>
                </c:pt>
                <c:pt idx="855">
                  <c:v>11</c:v>
                </c:pt>
                <c:pt idx="856">
                  <c:v>11</c:v>
                </c:pt>
                <c:pt idx="857">
                  <c:v>11</c:v>
                </c:pt>
                <c:pt idx="858">
                  <c:v>11</c:v>
                </c:pt>
                <c:pt idx="859">
                  <c:v>11</c:v>
                </c:pt>
                <c:pt idx="860">
                  <c:v>11</c:v>
                </c:pt>
                <c:pt idx="861">
                  <c:v>11</c:v>
                </c:pt>
                <c:pt idx="862">
                  <c:v>11</c:v>
                </c:pt>
                <c:pt idx="863">
                  <c:v>11</c:v>
                </c:pt>
                <c:pt idx="864">
                  <c:v>11</c:v>
                </c:pt>
                <c:pt idx="865">
                  <c:v>11</c:v>
                </c:pt>
                <c:pt idx="866">
                  <c:v>11</c:v>
                </c:pt>
                <c:pt idx="867">
                  <c:v>11</c:v>
                </c:pt>
                <c:pt idx="868">
                  <c:v>11</c:v>
                </c:pt>
                <c:pt idx="869">
                  <c:v>11</c:v>
                </c:pt>
                <c:pt idx="870">
                  <c:v>11</c:v>
                </c:pt>
                <c:pt idx="871">
                  <c:v>11</c:v>
                </c:pt>
                <c:pt idx="872">
                  <c:v>11</c:v>
                </c:pt>
                <c:pt idx="873">
                  <c:v>11</c:v>
                </c:pt>
                <c:pt idx="874">
                  <c:v>11</c:v>
                </c:pt>
                <c:pt idx="875">
                  <c:v>11</c:v>
                </c:pt>
                <c:pt idx="876">
                  <c:v>11</c:v>
                </c:pt>
                <c:pt idx="877">
                  <c:v>11</c:v>
                </c:pt>
                <c:pt idx="878">
                  <c:v>11</c:v>
                </c:pt>
                <c:pt idx="879">
                  <c:v>11</c:v>
                </c:pt>
                <c:pt idx="880">
                  <c:v>11</c:v>
                </c:pt>
                <c:pt idx="881">
                  <c:v>11</c:v>
                </c:pt>
                <c:pt idx="882">
                  <c:v>11</c:v>
                </c:pt>
                <c:pt idx="883">
                  <c:v>11</c:v>
                </c:pt>
                <c:pt idx="884">
                  <c:v>11</c:v>
                </c:pt>
                <c:pt idx="885">
                  <c:v>11</c:v>
                </c:pt>
                <c:pt idx="886">
                  <c:v>11</c:v>
                </c:pt>
                <c:pt idx="887">
                  <c:v>11</c:v>
                </c:pt>
                <c:pt idx="888">
                  <c:v>11</c:v>
                </c:pt>
                <c:pt idx="889">
                  <c:v>11</c:v>
                </c:pt>
                <c:pt idx="890">
                  <c:v>11</c:v>
                </c:pt>
                <c:pt idx="891">
                  <c:v>11</c:v>
                </c:pt>
                <c:pt idx="892">
                  <c:v>11</c:v>
                </c:pt>
                <c:pt idx="893">
                  <c:v>11</c:v>
                </c:pt>
                <c:pt idx="894">
                  <c:v>11</c:v>
                </c:pt>
                <c:pt idx="895">
                  <c:v>11</c:v>
                </c:pt>
                <c:pt idx="896">
                  <c:v>11</c:v>
                </c:pt>
                <c:pt idx="897">
                  <c:v>11</c:v>
                </c:pt>
                <c:pt idx="898">
                  <c:v>11</c:v>
                </c:pt>
                <c:pt idx="899">
                  <c:v>11</c:v>
                </c:pt>
                <c:pt idx="900">
                  <c:v>11</c:v>
                </c:pt>
                <c:pt idx="901">
                  <c:v>11</c:v>
                </c:pt>
                <c:pt idx="902">
                  <c:v>11</c:v>
                </c:pt>
                <c:pt idx="903">
                  <c:v>11</c:v>
                </c:pt>
                <c:pt idx="904">
                  <c:v>11</c:v>
                </c:pt>
                <c:pt idx="905">
                  <c:v>11</c:v>
                </c:pt>
                <c:pt idx="906">
                  <c:v>11</c:v>
                </c:pt>
                <c:pt idx="907">
                  <c:v>11</c:v>
                </c:pt>
                <c:pt idx="908">
                  <c:v>11</c:v>
                </c:pt>
                <c:pt idx="909">
                  <c:v>11</c:v>
                </c:pt>
                <c:pt idx="910">
                  <c:v>11</c:v>
                </c:pt>
                <c:pt idx="911">
                  <c:v>11</c:v>
                </c:pt>
                <c:pt idx="912">
                  <c:v>11</c:v>
                </c:pt>
                <c:pt idx="913">
                  <c:v>11</c:v>
                </c:pt>
                <c:pt idx="914">
                  <c:v>11</c:v>
                </c:pt>
                <c:pt idx="915">
                  <c:v>11</c:v>
                </c:pt>
                <c:pt idx="916">
                  <c:v>11</c:v>
                </c:pt>
                <c:pt idx="917">
                  <c:v>11</c:v>
                </c:pt>
                <c:pt idx="918">
                  <c:v>11</c:v>
                </c:pt>
                <c:pt idx="919">
                  <c:v>11</c:v>
                </c:pt>
                <c:pt idx="920">
                  <c:v>11</c:v>
                </c:pt>
                <c:pt idx="921">
                  <c:v>11</c:v>
                </c:pt>
                <c:pt idx="922">
                  <c:v>11</c:v>
                </c:pt>
                <c:pt idx="923">
                  <c:v>11</c:v>
                </c:pt>
                <c:pt idx="924">
                  <c:v>11</c:v>
                </c:pt>
                <c:pt idx="925">
                  <c:v>11</c:v>
                </c:pt>
                <c:pt idx="926">
                  <c:v>11</c:v>
                </c:pt>
                <c:pt idx="927">
                  <c:v>11</c:v>
                </c:pt>
                <c:pt idx="928">
                  <c:v>11</c:v>
                </c:pt>
                <c:pt idx="929">
                  <c:v>11</c:v>
                </c:pt>
                <c:pt idx="930">
                  <c:v>11</c:v>
                </c:pt>
                <c:pt idx="931">
                  <c:v>11</c:v>
                </c:pt>
                <c:pt idx="932">
                  <c:v>11</c:v>
                </c:pt>
                <c:pt idx="933">
                  <c:v>11</c:v>
                </c:pt>
                <c:pt idx="934">
                  <c:v>11</c:v>
                </c:pt>
                <c:pt idx="935">
                  <c:v>11</c:v>
                </c:pt>
                <c:pt idx="936">
                  <c:v>11</c:v>
                </c:pt>
                <c:pt idx="937">
                  <c:v>11</c:v>
                </c:pt>
                <c:pt idx="938">
                  <c:v>11</c:v>
                </c:pt>
                <c:pt idx="939">
                  <c:v>11</c:v>
                </c:pt>
                <c:pt idx="940">
                  <c:v>11</c:v>
                </c:pt>
                <c:pt idx="941">
                  <c:v>11</c:v>
                </c:pt>
                <c:pt idx="942">
                  <c:v>11</c:v>
                </c:pt>
                <c:pt idx="943">
                  <c:v>11</c:v>
                </c:pt>
                <c:pt idx="944">
                  <c:v>11</c:v>
                </c:pt>
                <c:pt idx="945">
                  <c:v>11</c:v>
                </c:pt>
                <c:pt idx="946">
                  <c:v>11</c:v>
                </c:pt>
                <c:pt idx="947">
                  <c:v>11</c:v>
                </c:pt>
                <c:pt idx="948">
                  <c:v>11</c:v>
                </c:pt>
                <c:pt idx="949">
                  <c:v>11</c:v>
                </c:pt>
                <c:pt idx="950">
                  <c:v>11</c:v>
                </c:pt>
                <c:pt idx="951">
                  <c:v>11</c:v>
                </c:pt>
                <c:pt idx="952">
                  <c:v>11</c:v>
                </c:pt>
                <c:pt idx="953">
                  <c:v>11</c:v>
                </c:pt>
                <c:pt idx="954">
                  <c:v>11</c:v>
                </c:pt>
                <c:pt idx="955">
                  <c:v>11</c:v>
                </c:pt>
                <c:pt idx="956">
                  <c:v>11</c:v>
                </c:pt>
                <c:pt idx="957">
                  <c:v>11</c:v>
                </c:pt>
                <c:pt idx="958">
                  <c:v>11</c:v>
                </c:pt>
                <c:pt idx="959">
                  <c:v>11</c:v>
                </c:pt>
                <c:pt idx="960">
                  <c:v>11</c:v>
                </c:pt>
                <c:pt idx="961">
                  <c:v>11</c:v>
                </c:pt>
                <c:pt idx="962">
                  <c:v>11</c:v>
                </c:pt>
                <c:pt idx="963">
                  <c:v>11</c:v>
                </c:pt>
                <c:pt idx="964">
                  <c:v>11</c:v>
                </c:pt>
                <c:pt idx="965">
                  <c:v>11</c:v>
                </c:pt>
                <c:pt idx="966">
                  <c:v>11</c:v>
                </c:pt>
                <c:pt idx="967">
                  <c:v>11</c:v>
                </c:pt>
                <c:pt idx="968">
                  <c:v>11</c:v>
                </c:pt>
                <c:pt idx="969">
                  <c:v>11</c:v>
                </c:pt>
                <c:pt idx="970">
                  <c:v>11</c:v>
                </c:pt>
                <c:pt idx="971">
                  <c:v>11</c:v>
                </c:pt>
                <c:pt idx="972">
                  <c:v>11</c:v>
                </c:pt>
                <c:pt idx="973">
                  <c:v>11</c:v>
                </c:pt>
                <c:pt idx="974">
                  <c:v>11</c:v>
                </c:pt>
                <c:pt idx="975">
                  <c:v>11</c:v>
                </c:pt>
                <c:pt idx="976">
                  <c:v>11</c:v>
                </c:pt>
                <c:pt idx="977">
                  <c:v>11</c:v>
                </c:pt>
                <c:pt idx="978">
                  <c:v>11</c:v>
                </c:pt>
                <c:pt idx="979">
                  <c:v>11</c:v>
                </c:pt>
                <c:pt idx="980">
                  <c:v>11</c:v>
                </c:pt>
                <c:pt idx="981">
                  <c:v>11</c:v>
                </c:pt>
                <c:pt idx="982">
                  <c:v>11</c:v>
                </c:pt>
                <c:pt idx="983">
                  <c:v>11</c:v>
                </c:pt>
                <c:pt idx="984">
                  <c:v>11</c:v>
                </c:pt>
                <c:pt idx="985">
                  <c:v>11</c:v>
                </c:pt>
                <c:pt idx="986">
                  <c:v>11</c:v>
                </c:pt>
                <c:pt idx="987">
                  <c:v>11</c:v>
                </c:pt>
                <c:pt idx="988">
                  <c:v>11</c:v>
                </c:pt>
                <c:pt idx="989">
                  <c:v>11</c:v>
                </c:pt>
                <c:pt idx="990">
                  <c:v>11</c:v>
                </c:pt>
                <c:pt idx="991">
                  <c:v>11</c:v>
                </c:pt>
                <c:pt idx="992">
                  <c:v>11</c:v>
                </c:pt>
                <c:pt idx="993">
                  <c:v>11</c:v>
                </c:pt>
                <c:pt idx="994">
                  <c:v>11</c:v>
                </c:pt>
                <c:pt idx="995">
                  <c:v>11</c:v>
                </c:pt>
                <c:pt idx="996">
                  <c:v>11</c:v>
                </c:pt>
                <c:pt idx="997">
                  <c:v>11</c:v>
                </c:pt>
                <c:pt idx="998">
                  <c:v>11</c:v>
                </c:pt>
                <c:pt idx="999">
                  <c:v>11</c:v>
                </c:pt>
                <c:pt idx="1000">
                  <c:v>11</c:v>
                </c:pt>
                <c:pt idx="1001">
                  <c:v>11</c:v>
                </c:pt>
                <c:pt idx="1002">
                  <c:v>11</c:v>
                </c:pt>
                <c:pt idx="1003">
                  <c:v>11</c:v>
                </c:pt>
                <c:pt idx="1004">
                  <c:v>11</c:v>
                </c:pt>
                <c:pt idx="1005">
                  <c:v>11</c:v>
                </c:pt>
                <c:pt idx="1006">
                  <c:v>11</c:v>
                </c:pt>
                <c:pt idx="1007">
                  <c:v>11</c:v>
                </c:pt>
                <c:pt idx="1008">
                  <c:v>11</c:v>
                </c:pt>
                <c:pt idx="1009">
                  <c:v>11</c:v>
                </c:pt>
                <c:pt idx="1010">
                  <c:v>11</c:v>
                </c:pt>
                <c:pt idx="1011">
                  <c:v>11</c:v>
                </c:pt>
                <c:pt idx="1012">
                  <c:v>11</c:v>
                </c:pt>
                <c:pt idx="1013">
                  <c:v>11</c:v>
                </c:pt>
                <c:pt idx="1014">
                  <c:v>11</c:v>
                </c:pt>
                <c:pt idx="1015">
                  <c:v>11</c:v>
                </c:pt>
                <c:pt idx="1016">
                  <c:v>11</c:v>
                </c:pt>
                <c:pt idx="1017">
                  <c:v>11</c:v>
                </c:pt>
                <c:pt idx="1018">
                  <c:v>11</c:v>
                </c:pt>
                <c:pt idx="1019">
                  <c:v>11</c:v>
                </c:pt>
                <c:pt idx="1020">
                  <c:v>11</c:v>
                </c:pt>
                <c:pt idx="1021">
                  <c:v>11</c:v>
                </c:pt>
                <c:pt idx="1022">
                  <c:v>11</c:v>
                </c:pt>
                <c:pt idx="1023">
                  <c:v>11</c:v>
                </c:pt>
                <c:pt idx="1024">
                  <c:v>11</c:v>
                </c:pt>
                <c:pt idx="1025">
                  <c:v>11</c:v>
                </c:pt>
                <c:pt idx="1026">
                  <c:v>11</c:v>
                </c:pt>
                <c:pt idx="1027">
                  <c:v>11</c:v>
                </c:pt>
                <c:pt idx="1028">
                  <c:v>11</c:v>
                </c:pt>
                <c:pt idx="1029">
                  <c:v>11</c:v>
                </c:pt>
                <c:pt idx="1030">
                  <c:v>11</c:v>
                </c:pt>
                <c:pt idx="1031">
                  <c:v>11</c:v>
                </c:pt>
                <c:pt idx="1032">
                  <c:v>11</c:v>
                </c:pt>
                <c:pt idx="1033">
                  <c:v>11</c:v>
                </c:pt>
                <c:pt idx="1034">
                  <c:v>11</c:v>
                </c:pt>
                <c:pt idx="1035">
                  <c:v>11</c:v>
                </c:pt>
                <c:pt idx="1036">
                  <c:v>11</c:v>
                </c:pt>
                <c:pt idx="1037">
                  <c:v>11</c:v>
                </c:pt>
                <c:pt idx="1038">
                  <c:v>11</c:v>
                </c:pt>
                <c:pt idx="1039">
                  <c:v>11</c:v>
                </c:pt>
                <c:pt idx="1040">
                  <c:v>11</c:v>
                </c:pt>
                <c:pt idx="1041">
                  <c:v>11</c:v>
                </c:pt>
                <c:pt idx="1042">
                  <c:v>11</c:v>
                </c:pt>
                <c:pt idx="1043">
                  <c:v>11</c:v>
                </c:pt>
                <c:pt idx="1044">
                  <c:v>11</c:v>
                </c:pt>
                <c:pt idx="1045">
                  <c:v>11</c:v>
                </c:pt>
                <c:pt idx="1046">
                  <c:v>11</c:v>
                </c:pt>
                <c:pt idx="1047">
                  <c:v>11</c:v>
                </c:pt>
                <c:pt idx="1048">
                  <c:v>11</c:v>
                </c:pt>
                <c:pt idx="1049">
                  <c:v>11</c:v>
                </c:pt>
                <c:pt idx="1050">
                  <c:v>11</c:v>
                </c:pt>
                <c:pt idx="1051">
                  <c:v>11</c:v>
                </c:pt>
                <c:pt idx="1052">
                  <c:v>11</c:v>
                </c:pt>
                <c:pt idx="1053">
                  <c:v>11</c:v>
                </c:pt>
                <c:pt idx="1054">
                  <c:v>11</c:v>
                </c:pt>
                <c:pt idx="1055">
                  <c:v>11</c:v>
                </c:pt>
                <c:pt idx="1056">
                  <c:v>11</c:v>
                </c:pt>
                <c:pt idx="1057">
                  <c:v>11</c:v>
                </c:pt>
                <c:pt idx="1058">
                  <c:v>11</c:v>
                </c:pt>
                <c:pt idx="1059">
                  <c:v>11</c:v>
                </c:pt>
                <c:pt idx="1060">
                  <c:v>11</c:v>
                </c:pt>
                <c:pt idx="1061">
                  <c:v>11</c:v>
                </c:pt>
                <c:pt idx="1062">
                  <c:v>11</c:v>
                </c:pt>
                <c:pt idx="1063">
                  <c:v>11</c:v>
                </c:pt>
                <c:pt idx="1064">
                  <c:v>11</c:v>
                </c:pt>
                <c:pt idx="1065">
                  <c:v>11</c:v>
                </c:pt>
                <c:pt idx="1066">
                  <c:v>11</c:v>
                </c:pt>
                <c:pt idx="1067">
                  <c:v>11</c:v>
                </c:pt>
                <c:pt idx="1068">
                  <c:v>11</c:v>
                </c:pt>
                <c:pt idx="1069">
                  <c:v>11</c:v>
                </c:pt>
                <c:pt idx="1070">
                  <c:v>11</c:v>
                </c:pt>
                <c:pt idx="1071">
                  <c:v>11</c:v>
                </c:pt>
                <c:pt idx="1072">
                  <c:v>11</c:v>
                </c:pt>
                <c:pt idx="1073">
                  <c:v>11</c:v>
                </c:pt>
                <c:pt idx="1074">
                  <c:v>11</c:v>
                </c:pt>
                <c:pt idx="1075">
                  <c:v>11</c:v>
                </c:pt>
                <c:pt idx="1076">
                  <c:v>11</c:v>
                </c:pt>
                <c:pt idx="1077">
                  <c:v>11</c:v>
                </c:pt>
                <c:pt idx="1078">
                  <c:v>11</c:v>
                </c:pt>
                <c:pt idx="1079">
                  <c:v>11</c:v>
                </c:pt>
                <c:pt idx="1080">
                  <c:v>11</c:v>
                </c:pt>
                <c:pt idx="1081">
                  <c:v>11</c:v>
                </c:pt>
                <c:pt idx="1082">
                  <c:v>11</c:v>
                </c:pt>
                <c:pt idx="1083">
                  <c:v>11</c:v>
                </c:pt>
                <c:pt idx="1084">
                  <c:v>11</c:v>
                </c:pt>
                <c:pt idx="1085">
                  <c:v>11</c:v>
                </c:pt>
                <c:pt idx="1086">
                  <c:v>11</c:v>
                </c:pt>
                <c:pt idx="1087">
                  <c:v>11</c:v>
                </c:pt>
                <c:pt idx="1088">
                  <c:v>11</c:v>
                </c:pt>
                <c:pt idx="1089">
                  <c:v>11</c:v>
                </c:pt>
                <c:pt idx="1090">
                  <c:v>11</c:v>
                </c:pt>
                <c:pt idx="1091">
                  <c:v>11</c:v>
                </c:pt>
                <c:pt idx="1092">
                  <c:v>11</c:v>
                </c:pt>
                <c:pt idx="1093">
                  <c:v>11</c:v>
                </c:pt>
                <c:pt idx="1094">
                  <c:v>11</c:v>
                </c:pt>
                <c:pt idx="1095">
                  <c:v>11</c:v>
                </c:pt>
                <c:pt idx="1096">
                  <c:v>11</c:v>
                </c:pt>
                <c:pt idx="1097">
                  <c:v>11</c:v>
                </c:pt>
                <c:pt idx="1098">
                  <c:v>11</c:v>
                </c:pt>
                <c:pt idx="1099">
                  <c:v>11</c:v>
                </c:pt>
                <c:pt idx="1100">
                  <c:v>11</c:v>
                </c:pt>
                <c:pt idx="1101">
                  <c:v>11</c:v>
                </c:pt>
                <c:pt idx="1102">
                  <c:v>11</c:v>
                </c:pt>
                <c:pt idx="1103">
                  <c:v>11</c:v>
                </c:pt>
                <c:pt idx="1104">
                  <c:v>11</c:v>
                </c:pt>
                <c:pt idx="1105">
                  <c:v>11</c:v>
                </c:pt>
                <c:pt idx="1106">
                  <c:v>11</c:v>
                </c:pt>
                <c:pt idx="1107">
                  <c:v>11</c:v>
                </c:pt>
                <c:pt idx="1108">
                  <c:v>11</c:v>
                </c:pt>
                <c:pt idx="1109">
                  <c:v>11</c:v>
                </c:pt>
                <c:pt idx="1110">
                  <c:v>11</c:v>
                </c:pt>
                <c:pt idx="1111">
                  <c:v>11</c:v>
                </c:pt>
                <c:pt idx="1112">
                  <c:v>11</c:v>
                </c:pt>
                <c:pt idx="1113">
                  <c:v>11</c:v>
                </c:pt>
                <c:pt idx="1114">
                  <c:v>11</c:v>
                </c:pt>
                <c:pt idx="1115">
                  <c:v>11</c:v>
                </c:pt>
                <c:pt idx="1116">
                  <c:v>11</c:v>
                </c:pt>
                <c:pt idx="1117">
                  <c:v>11</c:v>
                </c:pt>
                <c:pt idx="1118">
                  <c:v>11</c:v>
                </c:pt>
                <c:pt idx="1119">
                  <c:v>11</c:v>
                </c:pt>
                <c:pt idx="1120">
                  <c:v>11</c:v>
                </c:pt>
                <c:pt idx="1121">
                  <c:v>11</c:v>
                </c:pt>
                <c:pt idx="1122">
                  <c:v>11</c:v>
                </c:pt>
                <c:pt idx="1123">
                  <c:v>11</c:v>
                </c:pt>
                <c:pt idx="1124">
                  <c:v>11</c:v>
                </c:pt>
                <c:pt idx="1125">
                  <c:v>11</c:v>
                </c:pt>
                <c:pt idx="1126">
                  <c:v>11</c:v>
                </c:pt>
                <c:pt idx="1127">
                  <c:v>11</c:v>
                </c:pt>
                <c:pt idx="1128">
                  <c:v>10.5</c:v>
                </c:pt>
                <c:pt idx="1129">
                  <c:v>10.5</c:v>
                </c:pt>
                <c:pt idx="1130">
                  <c:v>10.5</c:v>
                </c:pt>
                <c:pt idx="1131">
                  <c:v>10.5</c:v>
                </c:pt>
                <c:pt idx="1132">
                  <c:v>10.5</c:v>
                </c:pt>
                <c:pt idx="1133">
                  <c:v>10.5</c:v>
                </c:pt>
                <c:pt idx="1134">
                  <c:v>10.5</c:v>
                </c:pt>
                <c:pt idx="1135">
                  <c:v>10.5</c:v>
                </c:pt>
                <c:pt idx="1136">
                  <c:v>10.5</c:v>
                </c:pt>
                <c:pt idx="1137">
                  <c:v>10.5</c:v>
                </c:pt>
                <c:pt idx="1138">
                  <c:v>10.5</c:v>
                </c:pt>
                <c:pt idx="1139">
                  <c:v>10.5</c:v>
                </c:pt>
                <c:pt idx="1140">
                  <c:v>10.5</c:v>
                </c:pt>
                <c:pt idx="1141">
                  <c:v>10.5</c:v>
                </c:pt>
                <c:pt idx="1142">
                  <c:v>10.5</c:v>
                </c:pt>
                <c:pt idx="1143">
                  <c:v>10.5</c:v>
                </c:pt>
                <c:pt idx="1144">
                  <c:v>10.5</c:v>
                </c:pt>
                <c:pt idx="1145">
                  <c:v>10.5</c:v>
                </c:pt>
                <c:pt idx="1146">
                  <c:v>10.5</c:v>
                </c:pt>
                <c:pt idx="1147">
                  <c:v>10.5</c:v>
                </c:pt>
                <c:pt idx="1148">
                  <c:v>10.5</c:v>
                </c:pt>
                <c:pt idx="1149">
                  <c:v>10.5</c:v>
                </c:pt>
                <c:pt idx="1150">
                  <c:v>10.5</c:v>
                </c:pt>
                <c:pt idx="1151">
                  <c:v>10.5</c:v>
                </c:pt>
                <c:pt idx="1152">
                  <c:v>10.5</c:v>
                </c:pt>
                <c:pt idx="1153">
                  <c:v>10.5</c:v>
                </c:pt>
                <c:pt idx="1154">
                  <c:v>10.5</c:v>
                </c:pt>
                <c:pt idx="1155">
                  <c:v>10.5</c:v>
                </c:pt>
                <c:pt idx="1156">
                  <c:v>10.5</c:v>
                </c:pt>
                <c:pt idx="1157">
                  <c:v>10.5</c:v>
                </c:pt>
                <c:pt idx="1158">
                  <c:v>10.5</c:v>
                </c:pt>
                <c:pt idx="1159">
                  <c:v>10.5</c:v>
                </c:pt>
                <c:pt idx="1160">
                  <c:v>10.5</c:v>
                </c:pt>
                <c:pt idx="1161">
                  <c:v>10.5</c:v>
                </c:pt>
                <c:pt idx="1162">
                  <c:v>10.5</c:v>
                </c:pt>
                <c:pt idx="1163">
                  <c:v>10.5</c:v>
                </c:pt>
                <c:pt idx="1164">
                  <c:v>10.5</c:v>
                </c:pt>
                <c:pt idx="1165">
                  <c:v>10.5</c:v>
                </c:pt>
                <c:pt idx="1166">
                  <c:v>10.5</c:v>
                </c:pt>
                <c:pt idx="1167">
                  <c:v>10.5</c:v>
                </c:pt>
                <c:pt idx="1168">
                  <c:v>10.5</c:v>
                </c:pt>
                <c:pt idx="1169">
                  <c:v>10.5</c:v>
                </c:pt>
                <c:pt idx="1170">
                  <c:v>10.5</c:v>
                </c:pt>
                <c:pt idx="1171">
                  <c:v>10.25</c:v>
                </c:pt>
                <c:pt idx="1172">
                  <c:v>10.25</c:v>
                </c:pt>
                <c:pt idx="1173">
                  <c:v>10.25</c:v>
                </c:pt>
                <c:pt idx="1174">
                  <c:v>10.25</c:v>
                </c:pt>
                <c:pt idx="1175">
                  <c:v>10.25</c:v>
                </c:pt>
                <c:pt idx="1176">
                  <c:v>10.25</c:v>
                </c:pt>
                <c:pt idx="1177">
                  <c:v>10.25</c:v>
                </c:pt>
                <c:pt idx="1178">
                  <c:v>10.25</c:v>
                </c:pt>
                <c:pt idx="1179">
                  <c:v>10.25</c:v>
                </c:pt>
                <c:pt idx="1180">
                  <c:v>10.25</c:v>
                </c:pt>
                <c:pt idx="1181">
                  <c:v>10.25</c:v>
                </c:pt>
                <c:pt idx="1182">
                  <c:v>10.25</c:v>
                </c:pt>
                <c:pt idx="1183">
                  <c:v>10.25</c:v>
                </c:pt>
                <c:pt idx="1184">
                  <c:v>10.25</c:v>
                </c:pt>
                <c:pt idx="1185">
                  <c:v>10.25</c:v>
                </c:pt>
                <c:pt idx="1186">
                  <c:v>10.25</c:v>
                </c:pt>
                <c:pt idx="1187">
                  <c:v>10.25</c:v>
                </c:pt>
                <c:pt idx="1188">
                  <c:v>10.25</c:v>
                </c:pt>
                <c:pt idx="1189">
                  <c:v>10.25</c:v>
                </c:pt>
                <c:pt idx="1190">
                  <c:v>10.25</c:v>
                </c:pt>
                <c:pt idx="1191">
                  <c:v>10.25</c:v>
                </c:pt>
                <c:pt idx="1192">
                  <c:v>10.25</c:v>
                </c:pt>
                <c:pt idx="1193">
                  <c:v>10.25</c:v>
                </c:pt>
                <c:pt idx="1194">
                  <c:v>10.25</c:v>
                </c:pt>
                <c:pt idx="1195">
                  <c:v>10.25</c:v>
                </c:pt>
                <c:pt idx="1196">
                  <c:v>10.25</c:v>
                </c:pt>
                <c:pt idx="1197">
                  <c:v>10.25</c:v>
                </c:pt>
                <c:pt idx="1198">
                  <c:v>10.25</c:v>
                </c:pt>
                <c:pt idx="1199">
                  <c:v>10.25</c:v>
                </c:pt>
                <c:pt idx="1200">
                  <c:v>10.25</c:v>
                </c:pt>
                <c:pt idx="1201">
                  <c:v>10.25</c:v>
                </c:pt>
                <c:pt idx="1202">
                  <c:v>10.25</c:v>
                </c:pt>
                <c:pt idx="1203">
                  <c:v>10.25</c:v>
                </c:pt>
                <c:pt idx="1204">
                  <c:v>10.25</c:v>
                </c:pt>
                <c:pt idx="1205">
                  <c:v>10.25</c:v>
                </c:pt>
                <c:pt idx="1206">
                  <c:v>10.25</c:v>
                </c:pt>
                <c:pt idx="1207">
                  <c:v>10.25</c:v>
                </c:pt>
                <c:pt idx="1208">
                  <c:v>10.25</c:v>
                </c:pt>
                <c:pt idx="1209">
                  <c:v>10.25</c:v>
                </c:pt>
                <c:pt idx="1210">
                  <c:v>10.25</c:v>
                </c:pt>
                <c:pt idx="1211">
                  <c:v>10.25</c:v>
                </c:pt>
                <c:pt idx="1212">
                  <c:v>10.25</c:v>
                </c:pt>
                <c:pt idx="1213">
                  <c:v>10.25</c:v>
                </c:pt>
                <c:pt idx="1214">
                  <c:v>10.25</c:v>
                </c:pt>
                <c:pt idx="1215">
                  <c:v>10.25</c:v>
                </c:pt>
                <c:pt idx="1216">
                  <c:v>10</c:v>
                </c:pt>
                <c:pt idx="1217">
                  <c:v>10</c:v>
                </c:pt>
                <c:pt idx="1218">
                  <c:v>10</c:v>
                </c:pt>
                <c:pt idx="1219">
                  <c:v>10</c:v>
                </c:pt>
                <c:pt idx="1220">
                  <c:v>10</c:v>
                </c:pt>
                <c:pt idx="1221">
                  <c:v>10</c:v>
                </c:pt>
                <c:pt idx="1222">
                  <c:v>10</c:v>
                </c:pt>
                <c:pt idx="1223">
                  <c:v>10</c:v>
                </c:pt>
                <c:pt idx="1224">
                  <c:v>10</c:v>
                </c:pt>
                <c:pt idx="1225">
                  <c:v>10</c:v>
                </c:pt>
                <c:pt idx="1226">
                  <c:v>10</c:v>
                </c:pt>
                <c:pt idx="1227">
                  <c:v>10</c:v>
                </c:pt>
                <c:pt idx="1228">
                  <c:v>10</c:v>
                </c:pt>
                <c:pt idx="1229">
                  <c:v>10</c:v>
                </c:pt>
                <c:pt idx="1230">
                  <c:v>10</c:v>
                </c:pt>
                <c:pt idx="1231">
                  <c:v>10</c:v>
                </c:pt>
                <c:pt idx="1232">
                  <c:v>10</c:v>
                </c:pt>
                <c:pt idx="1233">
                  <c:v>10</c:v>
                </c:pt>
                <c:pt idx="1234">
                  <c:v>10</c:v>
                </c:pt>
                <c:pt idx="1235">
                  <c:v>10</c:v>
                </c:pt>
                <c:pt idx="1236">
                  <c:v>10</c:v>
                </c:pt>
                <c:pt idx="1237">
                  <c:v>10</c:v>
                </c:pt>
                <c:pt idx="1238">
                  <c:v>10</c:v>
                </c:pt>
                <c:pt idx="1239">
                  <c:v>10</c:v>
                </c:pt>
                <c:pt idx="1240">
                  <c:v>10</c:v>
                </c:pt>
                <c:pt idx="1241">
                  <c:v>10</c:v>
                </c:pt>
                <c:pt idx="1242">
                  <c:v>10</c:v>
                </c:pt>
                <c:pt idx="1243">
                  <c:v>10</c:v>
                </c:pt>
                <c:pt idx="1244">
                  <c:v>10</c:v>
                </c:pt>
                <c:pt idx="1245">
                  <c:v>10</c:v>
                </c:pt>
                <c:pt idx="1246">
                  <c:v>10</c:v>
                </c:pt>
                <c:pt idx="1247">
                  <c:v>10</c:v>
                </c:pt>
                <c:pt idx="1248">
                  <c:v>10</c:v>
                </c:pt>
                <c:pt idx="1249">
                  <c:v>10</c:v>
                </c:pt>
                <c:pt idx="1250">
                  <c:v>10</c:v>
                </c:pt>
                <c:pt idx="1251">
                  <c:v>10</c:v>
                </c:pt>
                <c:pt idx="1252">
                  <c:v>10</c:v>
                </c:pt>
                <c:pt idx="1253">
                  <c:v>10</c:v>
                </c:pt>
                <c:pt idx="1254">
                  <c:v>10</c:v>
                </c:pt>
                <c:pt idx="1255">
                  <c:v>10</c:v>
                </c:pt>
                <c:pt idx="1256">
                  <c:v>10</c:v>
                </c:pt>
                <c:pt idx="1257">
                  <c:v>10</c:v>
                </c:pt>
                <c:pt idx="1258">
                  <c:v>10</c:v>
                </c:pt>
                <c:pt idx="1259">
                  <c:v>10</c:v>
                </c:pt>
                <c:pt idx="1260">
                  <c:v>10</c:v>
                </c:pt>
                <c:pt idx="1261">
                  <c:v>10</c:v>
                </c:pt>
                <c:pt idx="1262">
                  <c:v>10</c:v>
                </c:pt>
                <c:pt idx="1263">
                  <c:v>10</c:v>
                </c:pt>
                <c:pt idx="1264">
                  <c:v>10</c:v>
                </c:pt>
                <c:pt idx="1265">
                  <c:v>10</c:v>
                </c:pt>
                <c:pt idx="1266">
                  <c:v>10</c:v>
                </c:pt>
                <c:pt idx="1267">
                  <c:v>10</c:v>
                </c:pt>
                <c:pt idx="1268">
                  <c:v>10</c:v>
                </c:pt>
                <c:pt idx="1269">
                  <c:v>10</c:v>
                </c:pt>
                <c:pt idx="1270">
                  <c:v>10</c:v>
                </c:pt>
                <c:pt idx="1271">
                  <c:v>10</c:v>
                </c:pt>
                <c:pt idx="1272">
                  <c:v>10</c:v>
                </c:pt>
                <c:pt idx="1273">
                  <c:v>10</c:v>
                </c:pt>
                <c:pt idx="1274">
                  <c:v>10</c:v>
                </c:pt>
                <c:pt idx="1275">
                  <c:v>10</c:v>
                </c:pt>
                <c:pt idx="1276">
                  <c:v>10</c:v>
                </c:pt>
                <c:pt idx="1277">
                  <c:v>10</c:v>
                </c:pt>
                <c:pt idx="1278">
                  <c:v>10</c:v>
                </c:pt>
                <c:pt idx="1279">
                  <c:v>10</c:v>
                </c:pt>
                <c:pt idx="1280">
                  <c:v>10</c:v>
                </c:pt>
                <c:pt idx="1281">
                  <c:v>9.5</c:v>
                </c:pt>
                <c:pt idx="1282">
                  <c:v>9.5</c:v>
                </c:pt>
                <c:pt idx="1283">
                  <c:v>9.5</c:v>
                </c:pt>
                <c:pt idx="1284">
                  <c:v>9.5</c:v>
                </c:pt>
                <c:pt idx="1285">
                  <c:v>9.5</c:v>
                </c:pt>
                <c:pt idx="1286">
                  <c:v>9.5</c:v>
                </c:pt>
                <c:pt idx="1287">
                  <c:v>9.5</c:v>
                </c:pt>
                <c:pt idx="1288">
                  <c:v>9.5</c:v>
                </c:pt>
                <c:pt idx="1289">
                  <c:v>9.5</c:v>
                </c:pt>
                <c:pt idx="1290">
                  <c:v>9.5</c:v>
                </c:pt>
                <c:pt idx="1291">
                  <c:v>9.5</c:v>
                </c:pt>
                <c:pt idx="1292">
                  <c:v>9.5</c:v>
                </c:pt>
                <c:pt idx="1293">
                  <c:v>9.5</c:v>
                </c:pt>
                <c:pt idx="1294">
                  <c:v>9.5</c:v>
                </c:pt>
                <c:pt idx="1295">
                  <c:v>9.5</c:v>
                </c:pt>
                <c:pt idx="1296">
                  <c:v>9.5</c:v>
                </c:pt>
                <c:pt idx="1297">
                  <c:v>9.5</c:v>
                </c:pt>
                <c:pt idx="1298">
                  <c:v>9.5</c:v>
                </c:pt>
                <c:pt idx="1299">
                  <c:v>9.5</c:v>
                </c:pt>
                <c:pt idx="1300">
                  <c:v>9.5</c:v>
                </c:pt>
                <c:pt idx="1301">
                  <c:v>9.5</c:v>
                </c:pt>
                <c:pt idx="1302">
                  <c:v>9.5</c:v>
                </c:pt>
                <c:pt idx="1303">
                  <c:v>9.5</c:v>
                </c:pt>
                <c:pt idx="1304">
                  <c:v>9.5</c:v>
                </c:pt>
                <c:pt idx="1305">
                  <c:v>9.5</c:v>
                </c:pt>
                <c:pt idx="1306">
                  <c:v>9.5</c:v>
                </c:pt>
                <c:pt idx="1307">
                  <c:v>9.5</c:v>
                </c:pt>
                <c:pt idx="1308">
                  <c:v>9.5</c:v>
                </c:pt>
                <c:pt idx="1309">
                  <c:v>9.5</c:v>
                </c:pt>
                <c:pt idx="1310">
                  <c:v>9.5</c:v>
                </c:pt>
                <c:pt idx="1311">
                  <c:v>9.5</c:v>
                </c:pt>
                <c:pt idx="1312">
                  <c:v>9.5</c:v>
                </c:pt>
                <c:pt idx="1313">
                  <c:v>9.5</c:v>
                </c:pt>
                <c:pt idx="1314">
                  <c:v>9.5</c:v>
                </c:pt>
                <c:pt idx="1315">
                  <c:v>9.5</c:v>
                </c:pt>
                <c:pt idx="1316">
                  <c:v>9.5</c:v>
                </c:pt>
                <c:pt idx="1317">
                  <c:v>9.5</c:v>
                </c:pt>
                <c:pt idx="1318">
                  <c:v>9.5</c:v>
                </c:pt>
                <c:pt idx="1319">
                  <c:v>9.5</c:v>
                </c:pt>
                <c:pt idx="1320">
                  <c:v>9.5</c:v>
                </c:pt>
                <c:pt idx="1321">
                  <c:v>9.5</c:v>
                </c:pt>
                <c:pt idx="1322">
                  <c:v>9.5</c:v>
                </c:pt>
                <c:pt idx="1323">
                  <c:v>9.5</c:v>
                </c:pt>
                <c:pt idx="1324">
                  <c:v>9</c:v>
                </c:pt>
                <c:pt idx="1325">
                  <c:v>9</c:v>
                </c:pt>
                <c:pt idx="1326">
                  <c:v>9</c:v>
                </c:pt>
                <c:pt idx="1327">
                  <c:v>9</c:v>
                </c:pt>
                <c:pt idx="1328">
                  <c:v>9</c:v>
                </c:pt>
                <c:pt idx="1329">
                  <c:v>9</c:v>
                </c:pt>
                <c:pt idx="1330">
                  <c:v>9</c:v>
                </c:pt>
                <c:pt idx="1331">
                  <c:v>9</c:v>
                </c:pt>
                <c:pt idx="1332">
                  <c:v>9</c:v>
                </c:pt>
                <c:pt idx="1333" formatCode="General">
                  <c:v>9</c:v>
                </c:pt>
                <c:pt idx="1334" formatCode="General">
                  <c:v>9</c:v>
                </c:pt>
                <c:pt idx="1335" formatCode="General">
                  <c:v>9</c:v>
                </c:pt>
                <c:pt idx="1336" formatCode="General">
                  <c:v>9</c:v>
                </c:pt>
                <c:pt idx="1337" formatCode="General">
                  <c:v>9</c:v>
                </c:pt>
                <c:pt idx="1338" formatCode="General">
                  <c:v>9</c:v>
                </c:pt>
                <c:pt idx="1339" formatCode="General">
                  <c:v>9</c:v>
                </c:pt>
                <c:pt idx="1340" formatCode="General">
                  <c:v>9</c:v>
                </c:pt>
                <c:pt idx="1341" formatCode="General">
                  <c:v>9</c:v>
                </c:pt>
                <c:pt idx="1342" formatCode="General">
                  <c:v>9</c:v>
                </c:pt>
                <c:pt idx="1343" formatCode="General">
                  <c:v>9</c:v>
                </c:pt>
                <c:pt idx="1344" formatCode="General">
                  <c:v>9</c:v>
                </c:pt>
                <c:pt idx="1345" formatCode="General">
                  <c:v>9</c:v>
                </c:pt>
                <c:pt idx="1346" formatCode="General">
                  <c:v>8.25</c:v>
                </c:pt>
                <c:pt idx="1347" formatCode="General">
                  <c:v>8.25</c:v>
                </c:pt>
                <c:pt idx="1348" formatCode="General">
                  <c:v>8.25</c:v>
                </c:pt>
                <c:pt idx="1349" formatCode="General">
                  <c:v>8.25</c:v>
                </c:pt>
                <c:pt idx="1350" formatCode="General">
                  <c:v>8.25</c:v>
                </c:pt>
                <c:pt idx="1351" formatCode="General">
                  <c:v>8.25</c:v>
                </c:pt>
                <c:pt idx="1352" formatCode="General">
                  <c:v>8.25</c:v>
                </c:pt>
                <c:pt idx="1353" formatCode="General">
                  <c:v>8.25</c:v>
                </c:pt>
                <c:pt idx="1354" formatCode="General">
                  <c:v>8.25</c:v>
                </c:pt>
                <c:pt idx="1355" formatCode="General">
                  <c:v>8.25</c:v>
                </c:pt>
                <c:pt idx="1356" formatCode="General">
                  <c:v>8.25</c:v>
                </c:pt>
                <c:pt idx="1357" formatCode="General">
                  <c:v>8.25</c:v>
                </c:pt>
                <c:pt idx="1358" formatCode="General">
                  <c:v>8.25</c:v>
                </c:pt>
                <c:pt idx="1359" formatCode="General">
                  <c:v>8.25</c:v>
                </c:pt>
                <c:pt idx="1360" formatCode="General">
                  <c:v>8.25</c:v>
                </c:pt>
                <c:pt idx="1361" formatCode="General">
                  <c:v>8.25</c:v>
                </c:pt>
                <c:pt idx="1362" formatCode="General">
                  <c:v>8.25</c:v>
                </c:pt>
                <c:pt idx="1363" formatCode="General">
                  <c:v>8.25</c:v>
                </c:pt>
                <c:pt idx="1364" formatCode="General">
                  <c:v>8.25</c:v>
                </c:pt>
                <c:pt idx="1365" formatCode="General">
                  <c:v>8.25</c:v>
                </c:pt>
                <c:pt idx="1366" formatCode="General">
                  <c:v>8.25</c:v>
                </c:pt>
                <c:pt idx="1367" formatCode="General">
                  <c:v>8.25</c:v>
                </c:pt>
                <c:pt idx="1368" formatCode="General">
                  <c:v>8.25</c:v>
                </c:pt>
                <c:pt idx="1369" formatCode="General">
                  <c:v>8.25</c:v>
                </c:pt>
                <c:pt idx="1370" formatCode="General">
                  <c:v>8.25</c:v>
                </c:pt>
                <c:pt idx="1371" formatCode="General">
                  <c:v>8.25</c:v>
                </c:pt>
                <c:pt idx="1372" formatCode="General">
                  <c:v>8.25</c:v>
                </c:pt>
                <c:pt idx="1373" formatCode="General">
                  <c:v>8.25</c:v>
                </c:pt>
                <c:pt idx="1374" formatCode="General">
                  <c:v>8.25</c:v>
                </c:pt>
                <c:pt idx="1375" formatCode="General">
                  <c:v>8.25</c:v>
                </c:pt>
                <c:pt idx="1376" formatCode="General">
                  <c:v>8.25</c:v>
                </c:pt>
                <c:pt idx="1377" formatCode="General">
                  <c:v>8.25</c:v>
                </c:pt>
                <c:pt idx="1378" formatCode="General">
                  <c:v>8.25</c:v>
                </c:pt>
                <c:pt idx="1379" formatCode="General">
                  <c:v>8.25</c:v>
                </c:pt>
                <c:pt idx="1380" formatCode="General">
                  <c:v>8.25</c:v>
                </c:pt>
                <c:pt idx="1381" formatCode="General">
                  <c:v>8.25</c:v>
                </c:pt>
                <c:pt idx="1382" formatCode="General">
                  <c:v>8.25</c:v>
                </c:pt>
                <c:pt idx="1383" formatCode="General">
                  <c:v>8.25</c:v>
                </c:pt>
                <c:pt idx="1384" formatCode="General">
                  <c:v>8.25</c:v>
                </c:pt>
                <c:pt idx="1385" formatCode="General">
                  <c:v>8.25</c:v>
                </c:pt>
                <c:pt idx="1386" formatCode="General">
                  <c:v>8.25</c:v>
                </c:pt>
                <c:pt idx="1387" formatCode="General">
                  <c:v>8.25</c:v>
                </c:pt>
                <c:pt idx="1388" formatCode="General">
                  <c:v>8.25</c:v>
                </c:pt>
                <c:pt idx="1389" formatCode="General">
                  <c:v>8.25</c:v>
                </c:pt>
                <c:pt idx="1390" formatCode="General">
                  <c:v>8</c:v>
                </c:pt>
                <c:pt idx="1391" formatCode="General">
                  <c:v>8</c:v>
                </c:pt>
                <c:pt idx="1392" formatCode="General">
                  <c:v>8</c:v>
                </c:pt>
                <c:pt idx="1393" formatCode="General">
                  <c:v>8</c:v>
                </c:pt>
                <c:pt idx="1394" formatCode="General">
                  <c:v>8</c:v>
                </c:pt>
                <c:pt idx="1395" formatCode="General">
                  <c:v>8</c:v>
                </c:pt>
                <c:pt idx="1396" formatCode="General">
                  <c:v>8</c:v>
                </c:pt>
                <c:pt idx="1397" formatCode="General">
                  <c:v>8</c:v>
                </c:pt>
                <c:pt idx="1398" formatCode="General">
                  <c:v>8</c:v>
                </c:pt>
                <c:pt idx="1399" formatCode="General">
                  <c:v>8</c:v>
                </c:pt>
                <c:pt idx="1400" formatCode="General">
                  <c:v>8</c:v>
                </c:pt>
                <c:pt idx="1401" formatCode="General">
                  <c:v>8</c:v>
                </c:pt>
                <c:pt idx="1402" formatCode="General">
                  <c:v>8</c:v>
                </c:pt>
                <c:pt idx="1403" formatCode="General">
                  <c:v>8</c:v>
                </c:pt>
                <c:pt idx="1404" formatCode="General">
                  <c:v>8</c:v>
                </c:pt>
                <c:pt idx="1405" formatCode="General">
                  <c:v>8</c:v>
                </c:pt>
                <c:pt idx="1406" formatCode="General">
                  <c:v>8</c:v>
                </c:pt>
                <c:pt idx="1407" formatCode="General">
                  <c:v>8</c:v>
                </c:pt>
                <c:pt idx="1408" formatCode="General">
                  <c:v>8</c:v>
                </c:pt>
                <c:pt idx="1409" formatCode="General">
                  <c:v>8</c:v>
                </c:pt>
                <c:pt idx="1410" formatCode="General">
                  <c:v>8</c:v>
                </c:pt>
                <c:pt idx="1411" formatCode="General">
                  <c:v>8</c:v>
                </c:pt>
                <c:pt idx="1412" formatCode="General">
                  <c:v>8</c:v>
                </c:pt>
                <c:pt idx="1413" formatCode="General">
                  <c:v>8</c:v>
                </c:pt>
                <c:pt idx="1414" formatCode="General">
                  <c:v>8</c:v>
                </c:pt>
                <c:pt idx="1415" formatCode="General">
                  <c:v>8</c:v>
                </c:pt>
                <c:pt idx="1416" formatCode="General">
                  <c:v>8</c:v>
                </c:pt>
                <c:pt idx="1417" formatCode="General">
                  <c:v>8</c:v>
                </c:pt>
                <c:pt idx="1418" formatCode="General">
                  <c:v>8</c:v>
                </c:pt>
                <c:pt idx="1419" formatCode="General">
                  <c:v>8</c:v>
                </c:pt>
                <c:pt idx="1420" formatCode="General">
                  <c:v>8</c:v>
                </c:pt>
                <c:pt idx="1421" formatCode="General">
                  <c:v>8</c:v>
                </c:pt>
                <c:pt idx="1422" formatCode="General">
                  <c:v>8</c:v>
                </c:pt>
                <c:pt idx="1423" formatCode="General">
                  <c:v>8</c:v>
                </c:pt>
                <c:pt idx="1424" formatCode="General">
                  <c:v>8</c:v>
                </c:pt>
                <c:pt idx="1425" formatCode="General">
                  <c:v>8</c:v>
                </c:pt>
                <c:pt idx="1426" formatCode="General">
                  <c:v>8</c:v>
                </c:pt>
                <c:pt idx="1427" formatCode="General">
                  <c:v>8</c:v>
                </c:pt>
                <c:pt idx="1428" formatCode="General">
                  <c:v>8</c:v>
                </c:pt>
                <c:pt idx="1429" formatCode="General">
                  <c:v>8</c:v>
                </c:pt>
                <c:pt idx="1430" formatCode="General">
                  <c:v>8</c:v>
                </c:pt>
                <c:pt idx="1431" formatCode="General">
                  <c:v>8</c:v>
                </c:pt>
                <c:pt idx="1432" formatCode="General">
                  <c:v>8</c:v>
                </c:pt>
                <c:pt idx="1433" formatCode="General">
                  <c:v>8</c:v>
                </c:pt>
                <c:pt idx="1434" formatCode="General">
                  <c:v>8</c:v>
                </c:pt>
                <c:pt idx="1435" formatCode="General">
                  <c:v>8</c:v>
                </c:pt>
                <c:pt idx="1436" formatCode="General">
                  <c:v>8</c:v>
                </c:pt>
                <c:pt idx="1437" formatCode="General">
                  <c:v>8</c:v>
                </c:pt>
                <c:pt idx="1438" formatCode="General">
                  <c:v>8</c:v>
                </c:pt>
                <c:pt idx="1439" formatCode="General">
                  <c:v>8</c:v>
                </c:pt>
                <c:pt idx="1440" formatCode="General">
                  <c:v>8</c:v>
                </c:pt>
                <c:pt idx="1441" formatCode="General">
                  <c:v>8</c:v>
                </c:pt>
                <c:pt idx="1442" formatCode="General">
                  <c:v>8</c:v>
                </c:pt>
                <c:pt idx="1443" formatCode="General">
                  <c:v>8</c:v>
                </c:pt>
                <c:pt idx="1444" formatCode="General">
                  <c:v>8</c:v>
                </c:pt>
                <c:pt idx="1445" formatCode="General">
                  <c:v>8</c:v>
                </c:pt>
                <c:pt idx="1446" formatCode="General">
                  <c:v>8</c:v>
                </c:pt>
                <c:pt idx="1447" formatCode="General">
                  <c:v>8</c:v>
                </c:pt>
                <c:pt idx="1448" formatCode="General">
                  <c:v>8</c:v>
                </c:pt>
                <c:pt idx="1449" formatCode="General">
                  <c:v>8</c:v>
                </c:pt>
                <c:pt idx="1450" formatCode="General">
                  <c:v>8</c:v>
                </c:pt>
                <c:pt idx="1451" formatCode="General">
                  <c:v>8</c:v>
                </c:pt>
                <c:pt idx="1452" formatCode="General">
                  <c:v>8</c:v>
                </c:pt>
                <c:pt idx="1453" formatCode="General">
                  <c:v>8</c:v>
                </c:pt>
                <c:pt idx="1454" formatCode="General">
                  <c:v>8</c:v>
                </c:pt>
                <c:pt idx="1455" formatCode="General">
                  <c:v>8</c:v>
                </c:pt>
                <c:pt idx="1456" formatCode="General">
                  <c:v>8</c:v>
                </c:pt>
                <c:pt idx="1457" formatCode="General">
                  <c:v>8</c:v>
                </c:pt>
                <c:pt idx="1458" formatCode="General">
                  <c:v>8</c:v>
                </c:pt>
                <c:pt idx="1459" formatCode="General">
                  <c:v>8</c:v>
                </c:pt>
                <c:pt idx="1460" formatCode="General">
                  <c:v>8</c:v>
                </c:pt>
                <c:pt idx="1461" formatCode="General">
                  <c:v>8</c:v>
                </c:pt>
                <c:pt idx="1462" formatCode="General">
                  <c:v>8</c:v>
                </c:pt>
                <c:pt idx="1463" formatCode="General">
                  <c:v>8</c:v>
                </c:pt>
                <c:pt idx="1464" formatCode="General">
                  <c:v>8</c:v>
                </c:pt>
                <c:pt idx="1465" formatCode="General">
                  <c:v>8</c:v>
                </c:pt>
                <c:pt idx="1466" formatCode="General">
                  <c:v>8</c:v>
                </c:pt>
                <c:pt idx="1467" formatCode="General">
                  <c:v>8</c:v>
                </c:pt>
                <c:pt idx="1468" formatCode="General">
                  <c:v>8</c:v>
                </c:pt>
                <c:pt idx="1469" formatCode="General">
                  <c:v>8</c:v>
                </c:pt>
                <c:pt idx="1470" formatCode="General">
                  <c:v>8</c:v>
                </c:pt>
                <c:pt idx="1471" formatCode="General">
                  <c:v>8</c:v>
                </c:pt>
                <c:pt idx="1472" formatCode="General">
                  <c:v>8</c:v>
                </c:pt>
                <c:pt idx="1473" formatCode="General">
                  <c:v>8</c:v>
                </c:pt>
                <c:pt idx="1474" formatCode="General">
                  <c:v>8</c:v>
                </c:pt>
                <c:pt idx="1475" formatCode="General">
                  <c:v>8</c:v>
                </c:pt>
                <c:pt idx="1476" formatCode="General">
                  <c:v>8</c:v>
                </c:pt>
                <c:pt idx="1477" formatCode="General">
                  <c:v>8</c:v>
                </c:pt>
                <c:pt idx="1478" formatCode="General">
                  <c:v>8</c:v>
                </c:pt>
                <c:pt idx="1479" formatCode="General">
                  <c:v>8</c:v>
                </c:pt>
                <c:pt idx="1480" formatCode="General">
                  <c:v>8</c:v>
                </c:pt>
                <c:pt idx="1481" formatCode="General">
                  <c:v>8</c:v>
                </c:pt>
                <c:pt idx="1482" formatCode="General">
                  <c:v>8</c:v>
                </c:pt>
                <c:pt idx="1483" formatCode="General">
                  <c:v>8</c:v>
                </c:pt>
                <c:pt idx="1484" formatCode="General">
                  <c:v>8</c:v>
                </c:pt>
                <c:pt idx="1485" formatCode="General">
                  <c:v>8</c:v>
                </c:pt>
                <c:pt idx="1486" formatCode="General">
                  <c:v>8</c:v>
                </c:pt>
                <c:pt idx="1487" formatCode="General">
                  <c:v>8</c:v>
                </c:pt>
                <c:pt idx="1488" formatCode="General">
                  <c:v>8</c:v>
                </c:pt>
                <c:pt idx="1489" formatCode="General">
                  <c:v>8</c:v>
                </c:pt>
                <c:pt idx="1490" formatCode="General">
                  <c:v>8</c:v>
                </c:pt>
                <c:pt idx="1491" formatCode="General">
                  <c:v>8</c:v>
                </c:pt>
                <c:pt idx="1492" formatCode="General">
                  <c:v>8</c:v>
                </c:pt>
                <c:pt idx="1493" formatCode="General">
                  <c:v>8</c:v>
                </c:pt>
                <c:pt idx="1494" formatCode="General">
                  <c:v>8</c:v>
                </c:pt>
                <c:pt idx="1495" formatCode="General">
                  <c:v>8</c:v>
                </c:pt>
                <c:pt idx="1496" formatCode="General">
                  <c:v>8</c:v>
                </c:pt>
                <c:pt idx="1497" formatCode="General">
                  <c:v>8</c:v>
                </c:pt>
                <c:pt idx="1498" formatCode="General">
                  <c:v>8</c:v>
                </c:pt>
                <c:pt idx="1499" formatCode="General">
                  <c:v>8</c:v>
                </c:pt>
                <c:pt idx="1500" formatCode="General">
                  <c:v>8</c:v>
                </c:pt>
                <c:pt idx="1501" formatCode="General">
                  <c:v>8</c:v>
                </c:pt>
                <c:pt idx="1502" formatCode="General">
                  <c:v>8</c:v>
                </c:pt>
                <c:pt idx="1503" formatCode="General">
                  <c:v>8</c:v>
                </c:pt>
                <c:pt idx="1504" formatCode="General">
                  <c:v>8</c:v>
                </c:pt>
                <c:pt idx="1505" formatCode="General">
                  <c:v>8</c:v>
                </c:pt>
                <c:pt idx="1506" formatCode="General">
                  <c:v>8</c:v>
                </c:pt>
                <c:pt idx="1507" formatCode="General">
                  <c:v>8</c:v>
                </c:pt>
                <c:pt idx="1508" formatCode="General">
                  <c:v>8</c:v>
                </c:pt>
                <c:pt idx="1509" formatCode="General">
                  <c:v>8</c:v>
                </c:pt>
                <c:pt idx="1510" formatCode="General">
                  <c:v>8</c:v>
                </c:pt>
                <c:pt idx="1511" formatCode="General">
                  <c:v>8</c:v>
                </c:pt>
                <c:pt idx="1512" formatCode="General">
                  <c:v>8</c:v>
                </c:pt>
                <c:pt idx="1513" formatCode="General">
                  <c:v>8</c:v>
                </c:pt>
                <c:pt idx="1514" formatCode="General">
                  <c:v>8</c:v>
                </c:pt>
                <c:pt idx="1515" formatCode="General">
                  <c:v>8</c:v>
                </c:pt>
                <c:pt idx="1516" formatCode="General">
                  <c:v>8</c:v>
                </c:pt>
                <c:pt idx="1517" formatCode="General">
                  <c:v>8</c:v>
                </c:pt>
                <c:pt idx="1518" formatCode="General">
                  <c:v>8</c:v>
                </c:pt>
                <c:pt idx="1519" formatCode="General">
                  <c:v>8</c:v>
                </c:pt>
                <c:pt idx="1520" formatCode="General">
                  <c:v>8</c:v>
                </c:pt>
                <c:pt idx="1521" formatCode="General">
                  <c:v>8</c:v>
                </c:pt>
                <c:pt idx="1522" formatCode="General">
                  <c:v>8</c:v>
                </c:pt>
                <c:pt idx="1523" formatCode="General">
                  <c:v>8</c:v>
                </c:pt>
                <c:pt idx="1524" formatCode="General">
                  <c:v>8</c:v>
                </c:pt>
                <c:pt idx="1525" formatCode="General">
                  <c:v>8</c:v>
                </c:pt>
                <c:pt idx="1526" formatCode="General">
                  <c:v>8</c:v>
                </c:pt>
                <c:pt idx="1527" formatCode="General">
                  <c:v>8</c:v>
                </c:pt>
                <c:pt idx="1528" formatCode="General">
                  <c:v>8</c:v>
                </c:pt>
                <c:pt idx="1529" formatCode="General">
                  <c:v>8</c:v>
                </c:pt>
                <c:pt idx="1530" formatCode="General">
                  <c:v>8</c:v>
                </c:pt>
                <c:pt idx="1531" formatCode="General">
                  <c:v>8</c:v>
                </c:pt>
                <c:pt idx="1532" formatCode="General">
                  <c:v>8</c:v>
                </c:pt>
                <c:pt idx="1533" formatCode="General">
                  <c:v>8</c:v>
                </c:pt>
                <c:pt idx="1534" formatCode="General">
                  <c:v>8</c:v>
                </c:pt>
                <c:pt idx="1535" formatCode="General">
                  <c:v>8</c:v>
                </c:pt>
                <c:pt idx="1536" formatCode="General">
                  <c:v>8</c:v>
                </c:pt>
                <c:pt idx="1537" formatCode="General">
                  <c:v>8</c:v>
                </c:pt>
                <c:pt idx="1538" formatCode="General">
                  <c:v>8</c:v>
                </c:pt>
                <c:pt idx="1539" formatCode="General">
                  <c:v>8</c:v>
                </c:pt>
                <c:pt idx="1540" formatCode="General">
                  <c:v>8</c:v>
                </c:pt>
                <c:pt idx="1541" formatCode="General">
                  <c:v>8</c:v>
                </c:pt>
                <c:pt idx="1542" formatCode="General">
                  <c:v>8</c:v>
                </c:pt>
                <c:pt idx="1543" formatCode="General">
                  <c:v>8</c:v>
                </c:pt>
                <c:pt idx="1544" formatCode="General">
                  <c:v>8</c:v>
                </c:pt>
                <c:pt idx="1545" formatCode="General">
                  <c:v>8</c:v>
                </c:pt>
                <c:pt idx="1546" formatCode="General">
                  <c:v>8</c:v>
                </c:pt>
                <c:pt idx="1547" formatCode="General">
                  <c:v>8</c:v>
                </c:pt>
                <c:pt idx="1548" formatCode="General">
                  <c:v>8</c:v>
                </c:pt>
                <c:pt idx="1549" formatCode="General">
                  <c:v>8</c:v>
                </c:pt>
                <c:pt idx="1550" formatCode="General">
                  <c:v>8</c:v>
                </c:pt>
                <c:pt idx="1551" formatCode="General">
                  <c:v>8</c:v>
                </c:pt>
                <c:pt idx="1552" formatCode="General">
                  <c:v>8</c:v>
                </c:pt>
                <c:pt idx="1553" formatCode="General">
                  <c:v>8</c:v>
                </c:pt>
                <c:pt idx="1554" formatCode="General">
                  <c:v>8</c:v>
                </c:pt>
                <c:pt idx="1555" formatCode="General">
                  <c:v>8</c:v>
                </c:pt>
                <c:pt idx="1556" formatCode="General">
                  <c:v>8</c:v>
                </c:pt>
                <c:pt idx="1557" formatCode="General">
                  <c:v>8</c:v>
                </c:pt>
                <c:pt idx="1558" formatCode="General">
                  <c:v>8</c:v>
                </c:pt>
                <c:pt idx="1559" formatCode="General">
                  <c:v>8</c:v>
                </c:pt>
                <c:pt idx="1560" formatCode="General">
                  <c:v>8</c:v>
                </c:pt>
                <c:pt idx="1561" formatCode="General">
                  <c:v>8</c:v>
                </c:pt>
                <c:pt idx="1562" formatCode="General">
                  <c:v>8</c:v>
                </c:pt>
                <c:pt idx="1563" formatCode="General">
                  <c:v>8</c:v>
                </c:pt>
                <c:pt idx="1564" formatCode="General">
                  <c:v>8</c:v>
                </c:pt>
                <c:pt idx="1565" formatCode="General">
                  <c:v>8</c:v>
                </c:pt>
                <c:pt idx="1566" formatCode="General">
                  <c:v>8</c:v>
                </c:pt>
                <c:pt idx="1567" formatCode="General">
                  <c:v>8</c:v>
                </c:pt>
                <c:pt idx="1568" formatCode="General">
                  <c:v>8</c:v>
                </c:pt>
                <c:pt idx="1569" formatCode="General">
                  <c:v>8</c:v>
                </c:pt>
                <c:pt idx="1570" formatCode="General">
                  <c:v>8</c:v>
                </c:pt>
                <c:pt idx="1571" formatCode="General">
                  <c:v>8</c:v>
                </c:pt>
                <c:pt idx="1572" formatCode="General">
                  <c:v>8</c:v>
                </c:pt>
                <c:pt idx="1573" formatCode="General">
                  <c:v>8</c:v>
                </c:pt>
                <c:pt idx="1574" formatCode="General">
                  <c:v>8</c:v>
                </c:pt>
                <c:pt idx="1575" formatCode="General">
                  <c:v>8</c:v>
                </c:pt>
                <c:pt idx="1576" formatCode="General">
                  <c:v>8</c:v>
                </c:pt>
                <c:pt idx="1577" formatCode="General">
                  <c:v>8</c:v>
                </c:pt>
                <c:pt idx="1578" formatCode="General">
                  <c:v>8</c:v>
                </c:pt>
                <c:pt idx="1579" formatCode="General">
                  <c:v>8</c:v>
                </c:pt>
                <c:pt idx="1580" formatCode="General">
                  <c:v>8</c:v>
                </c:pt>
                <c:pt idx="1581" formatCode="General">
                  <c:v>8</c:v>
                </c:pt>
                <c:pt idx="1582" formatCode="General">
                  <c:v>8</c:v>
                </c:pt>
                <c:pt idx="1583" formatCode="General">
                  <c:v>8</c:v>
                </c:pt>
                <c:pt idx="1584" formatCode="General">
                  <c:v>8</c:v>
                </c:pt>
                <c:pt idx="1585" formatCode="General">
                  <c:v>8</c:v>
                </c:pt>
                <c:pt idx="1586" formatCode="General">
                  <c:v>8</c:v>
                </c:pt>
                <c:pt idx="1587" formatCode="General">
                  <c:v>8</c:v>
                </c:pt>
                <c:pt idx="1588" formatCode="General">
                  <c:v>8</c:v>
                </c:pt>
                <c:pt idx="1589" formatCode="General">
                  <c:v>8</c:v>
                </c:pt>
                <c:pt idx="1590" formatCode="General">
                  <c:v>8</c:v>
                </c:pt>
                <c:pt idx="1591" formatCode="General">
                  <c:v>8</c:v>
                </c:pt>
                <c:pt idx="1592" formatCode="General">
                  <c:v>8</c:v>
                </c:pt>
                <c:pt idx="1593" formatCode="General">
                  <c:v>8</c:v>
                </c:pt>
                <c:pt idx="1594" formatCode="General">
                  <c:v>8</c:v>
                </c:pt>
                <c:pt idx="1595" formatCode="General">
                  <c:v>8</c:v>
                </c:pt>
                <c:pt idx="1596" formatCode="General">
                  <c:v>8</c:v>
                </c:pt>
                <c:pt idx="1597" formatCode="General">
                  <c:v>8</c:v>
                </c:pt>
                <c:pt idx="1598" formatCode="General">
                  <c:v>8</c:v>
                </c:pt>
                <c:pt idx="1599" formatCode="General">
                  <c:v>8</c:v>
                </c:pt>
                <c:pt idx="1600" formatCode="General">
                  <c:v>8</c:v>
                </c:pt>
                <c:pt idx="1601" formatCode="General">
                  <c:v>8</c:v>
                </c:pt>
                <c:pt idx="1602" formatCode="General">
                  <c:v>8</c:v>
                </c:pt>
                <c:pt idx="1603" formatCode="General">
                  <c:v>8</c:v>
                </c:pt>
                <c:pt idx="1604" formatCode="General">
                  <c:v>8</c:v>
                </c:pt>
                <c:pt idx="1605" formatCode="General">
                  <c:v>8</c:v>
                </c:pt>
                <c:pt idx="1606" formatCode="General">
                  <c:v>8</c:v>
                </c:pt>
                <c:pt idx="1607" formatCode="General">
                  <c:v>8</c:v>
                </c:pt>
                <c:pt idx="1608" formatCode="General">
                  <c:v>8</c:v>
                </c:pt>
                <c:pt idx="1609" formatCode="General">
                  <c:v>8</c:v>
                </c:pt>
                <c:pt idx="1610" formatCode="General">
                  <c:v>8</c:v>
                </c:pt>
                <c:pt idx="1611" formatCode="General">
                  <c:v>8</c:v>
                </c:pt>
                <c:pt idx="1612" formatCode="General">
                  <c:v>8</c:v>
                </c:pt>
                <c:pt idx="1613" formatCode="General">
                  <c:v>8</c:v>
                </c:pt>
                <c:pt idx="1614" formatCode="General">
                  <c:v>8</c:v>
                </c:pt>
                <c:pt idx="1615" formatCode="General">
                  <c:v>8</c:v>
                </c:pt>
                <c:pt idx="1616" formatCode="General">
                  <c:v>8</c:v>
                </c:pt>
                <c:pt idx="1617" formatCode="General">
                  <c:v>8</c:v>
                </c:pt>
                <c:pt idx="1618" formatCode="General">
                  <c:v>8</c:v>
                </c:pt>
                <c:pt idx="1619" formatCode="General">
                  <c:v>8</c:v>
                </c:pt>
                <c:pt idx="1620" formatCode="General">
                  <c:v>8</c:v>
                </c:pt>
                <c:pt idx="1621" formatCode="General">
                  <c:v>8</c:v>
                </c:pt>
                <c:pt idx="1622" formatCode="General">
                  <c:v>8</c:v>
                </c:pt>
                <c:pt idx="1623" formatCode="General">
                  <c:v>8</c:v>
                </c:pt>
                <c:pt idx="1624" formatCode="General">
                  <c:v>8</c:v>
                </c:pt>
                <c:pt idx="1625" formatCode="General">
                  <c:v>8</c:v>
                </c:pt>
                <c:pt idx="1626" formatCode="General">
                  <c:v>8</c:v>
                </c:pt>
                <c:pt idx="1627" formatCode="General">
                  <c:v>8</c:v>
                </c:pt>
                <c:pt idx="1628" formatCode="General">
                  <c:v>8</c:v>
                </c:pt>
                <c:pt idx="1629" formatCode="General">
                  <c:v>8</c:v>
                </c:pt>
                <c:pt idx="1630" formatCode="General">
                  <c:v>8</c:v>
                </c:pt>
                <c:pt idx="1631" formatCode="General">
                  <c:v>8</c:v>
                </c:pt>
                <c:pt idx="1632" formatCode="General">
                  <c:v>8</c:v>
                </c:pt>
                <c:pt idx="1633" formatCode="General">
                  <c:v>8</c:v>
                </c:pt>
                <c:pt idx="1634" formatCode="General">
                  <c:v>8</c:v>
                </c:pt>
                <c:pt idx="1635" formatCode="General">
                  <c:v>8</c:v>
                </c:pt>
                <c:pt idx="1636" formatCode="General">
                  <c:v>8</c:v>
                </c:pt>
                <c:pt idx="1637" formatCode="General">
                  <c:v>8</c:v>
                </c:pt>
                <c:pt idx="1638" formatCode="General">
                  <c:v>8</c:v>
                </c:pt>
                <c:pt idx="1639" formatCode="General">
                  <c:v>8</c:v>
                </c:pt>
                <c:pt idx="1640" formatCode="General">
                  <c:v>8</c:v>
                </c:pt>
                <c:pt idx="1641" formatCode="General">
                  <c:v>8</c:v>
                </c:pt>
                <c:pt idx="1642" formatCode="General">
                  <c:v>8</c:v>
                </c:pt>
                <c:pt idx="1643" formatCode="General">
                  <c:v>8</c:v>
                </c:pt>
                <c:pt idx="1644" formatCode="General">
                  <c:v>8</c:v>
                </c:pt>
                <c:pt idx="1645" formatCode="General">
                  <c:v>8</c:v>
                </c:pt>
                <c:pt idx="1646" formatCode="General">
                  <c:v>8</c:v>
                </c:pt>
                <c:pt idx="1647" formatCode="General">
                  <c:v>8</c:v>
                </c:pt>
                <c:pt idx="1648" formatCode="General">
                  <c:v>8</c:v>
                </c:pt>
                <c:pt idx="1649" formatCode="General">
                  <c:v>8</c:v>
                </c:pt>
                <c:pt idx="1650" formatCode="General">
                  <c:v>8</c:v>
                </c:pt>
                <c:pt idx="1651" formatCode="General">
                  <c:v>8</c:v>
                </c:pt>
                <c:pt idx="1652" formatCode="General">
                  <c:v>8</c:v>
                </c:pt>
                <c:pt idx="1653" formatCode="General">
                  <c:v>8</c:v>
                </c:pt>
                <c:pt idx="1654" formatCode="General">
                  <c:v>8</c:v>
                </c:pt>
                <c:pt idx="1655" formatCode="General">
                  <c:v>8</c:v>
                </c:pt>
                <c:pt idx="1656" formatCode="General">
                  <c:v>8</c:v>
                </c:pt>
                <c:pt idx="1657" formatCode="General">
                  <c:v>8</c:v>
                </c:pt>
                <c:pt idx="1658" formatCode="General">
                  <c:v>8</c:v>
                </c:pt>
                <c:pt idx="1659" formatCode="General">
                  <c:v>8</c:v>
                </c:pt>
                <c:pt idx="1660" formatCode="General">
                  <c:v>8</c:v>
                </c:pt>
                <c:pt idx="1661" formatCode="General">
                  <c:v>8</c:v>
                </c:pt>
                <c:pt idx="1662" formatCode="General">
                  <c:v>8</c:v>
                </c:pt>
                <c:pt idx="1663" formatCode="General">
                  <c:v>8</c:v>
                </c:pt>
                <c:pt idx="1664" formatCode="General">
                  <c:v>8</c:v>
                </c:pt>
                <c:pt idx="1665" formatCode="General">
                  <c:v>8</c:v>
                </c:pt>
                <c:pt idx="1666" formatCode="General">
                  <c:v>8</c:v>
                </c:pt>
                <c:pt idx="1667" formatCode="General">
                  <c:v>8</c:v>
                </c:pt>
                <c:pt idx="1668" formatCode="General">
                  <c:v>8</c:v>
                </c:pt>
                <c:pt idx="1669" formatCode="General">
                  <c:v>8</c:v>
                </c:pt>
                <c:pt idx="1670" formatCode="General">
                  <c:v>8</c:v>
                </c:pt>
                <c:pt idx="1671" formatCode="General">
                  <c:v>8</c:v>
                </c:pt>
                <c:pt idx="1672" formatCode="General">
                  <c:v>8</c:v>
                </c:pt>
                <c:pt idx="1673" formatCode="General">
                  <c:v>8</c:v>
                </c:pt>
                <c:pt idx="1674" formatCode="General">
                  <c:v>8</c:v>
                </c:pt>
                <c:pt idx="1675" formatCode="General">
                  <c:v>8</c:v>
                </c:pt>
                <c:pt idx="1676" formatCode="General">
                  <c:v>8</c:v>
                </c:pt>
                <c:pt idx="1677" formatCode="General">
                  <c:v>8</c:v>
                </c:pt>
                <c:pt idx="1678" formatCode="General">
                  <c:v>8</c:v>
                </c:pt>
                <c:pt idx="1679" formatCode="General">
                  <c:v>8</c:v>
                </c:pt>
                <c:pt idx="1680" formatCode="General">
                  <c:v>8</c:v>
                </c:pt>
                <c:pt idx="1681" formatCode="General">
                  <c:v>8</c:v>
                </c:pt>
                <c:pt idx="1682" formatCode="General">
                  <c:v>8</c:v>
                </c:pt>
                <c:pt idx="1683" formatCode="General">
                  <c:v>8</c:v>
                </c:pt>
                <c:pt idx="1684" formatCode="General">
                  <c:v>8</c:v>
                </c:pt>
                <c:pt idx="1685" formatCode="General">
                  <c:v>8</c:v>
                </c:pt>
                <c:pt idx="1686" formatCode="General">
                  <c:v>8</c:v>
                </c:pt>
                <c:pt idx="1687" formatCode="General">
                  <c:v>8</c:v>
                </c:pt>
                <c:pt idx="1688" formatCode="General">
                  <c:v>8</c:v>
                </c:pt>
                <c:pt idx="1689" formatCode="General">
                  <c:v>8</c:v>
                </c:pt>
                <c:pt idx="1690" formatCode="General">
                  <c:v>8</c:v>
                </c:pt>
                <c:pt idx="1691" formatCode="General">
                  <c:v>8</c:v>
                </c:pt>
                <c:pt idx="1692" formatCode="General">
                  <c:v>8</c:v>
                </c:pt>
                <c:pt idx="1693" formatCode="General">
                  <c:v>8</c:v>
                </c:pt>
                <c:pt idx="1694" formatCode="General">
                  <c:v>8</c:v>
                </c:pt>
                <c:pt idx="1695" formatCode="General">
                  <c:v>8</c:v>
                </c:pt>
                <c:pt idx="1696" formatCode="General">
                  <c:v>8</c:v>
                </c:pt>
                <c:pt idx="1697" formatCode="General">
                  <c:v>8</c:v>
                </c:pt>
                <c:pt idx="1698" formatCode="General">
                  <c:v>8</c:v>
                </c:pt>
                <c:pt idx="1699" formatCode="General">
                  <c:v>8</c:v>
                </c:pt>
                <c:pt idx="1700" formatCode="General">
                  <c:v>8</c:v>
                </c:pt>
                <c:pt idx="1701" formatCode="General">
                  <c:v>8</c:v>
                </c:pt>
                <c:pt idx="1702" formatCode="General">
                  <c:v>8</c:v>
                </c:pt>
                <c:pt idx="1703" formatCode="General">
                  <c:v>8</c:v>
                </c:pt>
                <c:pt idx="1704" formatCode="General">
                  <c:v>8</c:v>
                </c:pt>
                <c:pt idx="1705" formatCode="General">
                  <c:v>8</c:v>
                </c:pt>
                <c:pt idx="1706" formatCode="General">
                  <c:v>8</c:v>
                </c:pt>
                <c:pt idx="1707" formatCode="General">
                  <c:v>8</c:v>
                </c:pt>
                <c:pt idx="1708" formatCode="General">
                  <c:v>8</c:v>
                </c:pt>
                <c:pt idx="1709" formatCode="General">
                  <c:v>8</c:v>
                </c:pt>
                <c:pt idx="1710" formatCode="General">
                  <c:v>8</c:v>
                </c:pt>
                <c:pt idx="1711" formatCode="General">
                  <c:v>8</c:v>
                </c:pt>
                <c:pt idx="1712" formatCode="General">
                  <c:v>8</c:v>
                </c:pt>
                <c:pt idx="1713" formatCode="General">
                  <c:v>8</c:v>
                </c:pt>
                <c:pt idx="1714" formatCode="General">
                  <c:v>8</c:v>
                </c:pt>
                <c:pt idx="1715" formatCode="General">
                  <c:v>8</c:v>
                </c:pt>
                <c:pt idx="1716" formatCode="General">
                  <c:v>8</c:v>
                </c:pt>
                <c:pt idx="1717" formatCode="General">
                  <c:v>8</c:v>
                </c:pt>
                <c:pt idx="1718" formatCode="General">
                  <c:v>8</c:v>
                </c:pt>
                <c:pt idx="1719" formatCode="General">
                  <c:v>8</c:v>
                </c:pt>
                <c:pt idx="1720" formatCode="General">
                  <c:v>8</c:v>
                </c:pt>
                <c:pt idx="1721" formatCode="General">
                  <c:v>8</c:v>
                </c:pt>
                <c:pt idx="1722" formatCode="General">
                  <c:v>8</c:v>
                </c:pt>
                <c:pt idx="1723" formatCode="General">
                  <c:v>8</c:v>
                </c:pt>
                <c:pt idx="1724" formatCode="General">
                  <c:v>8</c:v>
                </c:pt>
                <c:pt idx="1725" formatCode="General">
                  <c:v>8</c:v>
                </c:pt>
                <c:pt idx="1726" formatCode="General">
                  <c:v>8</c:v>
                </c:pt>
                <c:pt idx="1727" formatCode="General">
                  <c:v>8</c:v>
                </c:pt>
                <c:pt idx="1728" formatCode="General">
                  <c:v>8</c:v>
                </c:pt>
                <c:pt idx="1729" formatCode="General">
                  <c:v>8</c:v>
                </c:pt>
                <c:pt idx="1730" formatCode="General">
                  <c:v>8</c:v>
                </c:pt>
                <c:pt idx="1731" formatCode="General">
                  <c:v>8</c:v>
                </c:pt>
                <c:pt idx="1732" formatCode="General">
                  <c:v>8</c:v>
                </c:pt>
                <c:pt idx="1733" formatCode="General">
                  <c:v>8</c:v>
                </c:pt>
                <c:pt idx="1734" formatCode="General">
                  <c:v>8</c:v>
                </c:pt>
                <c:pt idx="1735" formatCode="General">
                  <c:v>8</c:v>
                </c:pt>
                <c:pt idx="1736" formatCode="General">
                  <c:v>8</c:v>
                </c:pt>
                <c:pt idx="1737" formatCode="General">
                  <c:v>8</c:v>
                </c:pt>
                <c:pt idx="1738" formatCode="General">
                  <c:v>8</c:v>
                </c:pt>
                <c:pt idx="1739" formatCode="General">
                  <c:v>8</c:v>
                </c:pt>
                <c:pt idx="1740" formatCode="General">
                  <c:v>8</c:v>
                </c:pt>
                <c:pt idx="1741" formatCode="General">
                  <c:v>8</c:v>
                </c:pt>
                <c:pt idx="1742" formatCode="General">
                  <c:v>8</c:v>
                </c:pt>
                <c:pt idx="1743" formatCode="General">
                  <c:v>8</c:v>
                </c:pt>
                <c:pt idx="1744" formatCode="General">
                  <c:v>8</c:v>
                </c:pt>
                <c:pt idx="1745" formatCode="General">
                  <c:v>8</c:v>
                </c:pt>
                <c:pt idx="1746" formatCode="General">
                  <c:v>8</c:v>
                </c:pt>
                <c:pt idx="1747" formatCode="General">
                  <c:v>8</c:v>
                </c:pt>
                <c:pt idx="1748" formatCode="General">
                  <c:v>8</c:v>
                </c:pt>
                <c:pt idx="1749" formatCode="General">
                  <c:v>8</c:v>
                </c:pt>
                <c:pt idx="1750" formatCode="General">
                  <c:v>8</c:v>
                </c:pt>
                <c:pt idx="1751" formatCode="General">
                  <c:v>8</c:v>
                </c:pt>
                <c:pt idx="1752" formatCode="General">
                  <c:v>8</c:v>
                </c:pt>
                <c:pt idx="1753" formatCode="General">
                  <c:v>8</c:v>
                </c:pt>
                <c:pt idx="1754" formatCode="General">
                  <c:v>8</c:v>
                </c:pt>
                <c:pt idx="1755" formatCode="General">
                  <c:v>8</c:v>
                </c:pt>
                <c:pt idx="1756" formatCode="General">
                  <c:v>8</c:v>
                </c:pt>
                <c:pt idx="1757" formatCode="General">
                  <c:v>8</c:v>
                </c:pt>
                <c:pt idx="1758" formatCode="General">
                  <c:v>8</c:v>
                </c:pt>
                <c:pt idx="1759" formatCode="General">
                  <c:v>8</c:v>
                </c:pt>
                <c:pt idx="1760" formatCode="General">
                  <c:v>8</c:v>
                </c:pt>
                <c:pt idx="1761" formatCode="General">
                  <c:v>8</c:v>
                </c:pt>
                <c:pt idx="1762" formatCode="General">
                  <c:v>8</c:v>
                </c:pt>
                <c:pt idx="1763" formatCode="General">
                  <c:v>8</c:v>
                </c:pt>
                <c:pt idx="1764" formatCode="General">
                  <c:v>8</c:v>
                </c:pt>
                <c:pt idx="1765" formatCode="General">
                  <c:v>8</c:v>
                </c:pt>
                <c:pt idx="1766" formatCode="General">
                  <c:v>8</c:v>
                </c:pt>
                <c:pt idx="1767" formatCode="General">
                  <c:v>8</c:v>
                </c:pt>
                <c:pt idx="1768" formatCode="General">
                  <c:v>8</c:v>
                </c:pt>
                <c:pt idx="1769" formatCode="General">
                  <c:v>8</c:v>
                </c:pt>
                <c:pt idx="1770" formatCode="General">
                  <c:v>8</c:v>
                </c:pt>
                <c:pt idx="1771" formatCode="General">
                  <c:v>8</c:v>
                </c:pt>
                <c:pt idx="1772" formatCode="General">
                  <c:v>8</c:v>
                </c:pt>
                <c:pt idx="1773" formatCode="General">
                  <c:v>8</c:v>
                </c:pt>
                <c:pt idx="1774" formatCode="General">
                  <c:v>8</c:v>
                </c:pt>
                <c:pt idx="1775" formatCode="General">
                  <c:v>8</c:v>
                </c:pt>
                <c:pt idx="1776" formatCode="General">
                  <c:v>8</c:v>
                </c:pt>
                <c:pt idx="1777" formatCode="General">
                  <c:v>8</c:v>
                </c:pt>
                <c:pt idx="1778" formatCode="General">
                  <c:v>8</c:v>
                </c:pt>
                <c:pt idx="1779" formatCode="General">
                  <c:v>8</c:v>
                </c:pt>
                <c:pt idx="1780" formatCode="General">
                  <c:v>8</c:v>
                </c:pt>
                <c:pt idx="1781" formatCode="General">
                  <c:v>8</c:v>
                </c:pt>
                <c:pt idx="1782" formatCode="General">
                  <c:v>8</c:v>
                </c:pt>
                <c:pt idx="1783" formatCode="General">
                  <c:v>8</c:v>
                </c:pt>
                <c:pt idx="1784" formatCode="General">
                  <c:v>8</c:v>
                </c:pt>
                <c:pt idx="1785" formatCode="General">
                  <c:v>8</c:v>
                </c:pt>
                <c:pt idx="1786" formatCode="General">
                  <c:v>8</c:v>
                </c:pt>
                <c:pt idx="1787" formatCode="General">
                  <c:v>8</c:v>
                </c:pt>
                <c:pt idx="1788" formatCode="General">
                  <c:v>8</c:v>
                </c:pt>
                <c:pt idx="1789" formatCode="General">
                  <c:v>8</c:v>
                </c:pt>
                <c:pt idx="1790" formatCode="General">
                  <c:v>8</c:v>
                </c:pt>
                <c:pt idx="1791" formatCode="General">
                  <c:v>8</c:v>
                </c:pt>
                <c:pt idx="1792" formatCode="General">
                  <c:v>8</c:v>
                </c:pt>
                <c:pt idx="1793" formatCode="General">
                  <c:v>8</c:v>
                </c:pt>
                <c:pt idx="1794" formatCode="General">
                  <c:v>8</c:v>
                </c:pt>
                <c:pt idx="1795" formatCode="General">
                  <c:v>8</c:v>
                </c:pt>
                <c:pt idx="1796" formatCode="General">
                  <c:v>8</c:v>
                </c:pt>
                <c:pt idx="1797" formatCode="General">
                  <c:v>8</c:v>
                </c:pt>
                <c:pt idx="1798" formatCode="General">
                  <c:v>8</c:v>
                </c:pt>
                <c:pt idx="1799" formatCode="General">
                  <c:v>8</c:v>
                </c:pt>
                <c:pt idx="1800" formatCode="General">
                  <c:v>8</c:v>
                </c:pt>
                <c:pt idx="1801" formatCode="General">
                  <c:v>8</c:v>
                </c:pt>
                <c:pt idx="1802" formatCode="General">
                  <c:v>8</c:v>
                </c:pt>
                <c:pt idx="1803" formatCode="General">
                  <c:v>8</c:v>
                </c:pt>
                <c:pt idx="1804" formatCode="General">
                  <c:v>8</c:v>
                </c:pt>
                <c:pt idx="1805" formatCode="General">
                  <c:v>8</c:v>
                </c:pt>
                <c:pt idx="1806" formatCode="General">
                  <c:v>8</c:v>
                </c:pt>
                <c:pt idx="1807" formatCode="General">
                  <c:v>8</c:v>
                </c:pt>
                <c:pt idx="1808" formatCode="General">
                  <c:v>8</c:v>
                </c:pt>
                <c:pt idx="1809" formatCode="General">
                  <c:v>8</c:v>
                </c:pt>
                <c:pt idx="1810" formatCode="General">
                  <c:v>8</c:v>
                </c:pt>
                <c:pt idx="1811" formatCode="General">
                  <c:v>8</c:v>
                </c:pt>
                <c:pt idx="1812" formatCode="General">
                  <c:v>8</c:v>
                </c:pt>
                <c:pt idx="1813" formatCode="General">
                  <c:v>8</c:v>
                </c:pt>
                <c:pt idx="1814" formatCode="General">
                  <c:v>8</c:v>
                </c:pt>
                <c:pt idx="1815" formatCode="General">
                  <c:v>8</c:v>
                </c:pt>
                <c:pt idx="1816" formatCode="General">
                  <c:v>8</c:v>
                </c:pt>
                <c:pt idx="1817" formatCode="General">
                  <c:v>8</c:v>
                </c:pt>
                <c:pt idx="1818" formatCode="General">
                  <c:v>8</c:v>
                </c:pt>
                <c:pt idx="1819" formatCode="General">
                  <c:v>8</c:v>
                </c:pt>
                <c:pt idx="1820" formatCode="General">
                  <c:v>8</c:v>
                </c:pt>
                <c:pt idx="1821" formatCode="General">
                  <c:v>8</c:v>
                </c:pt>
                <c:pt idx="1822" formatCode="General">
                  <c:v>8</c:v>
                </c:pt>
                <c:pt idx="1823" formatCode="General">
                  <c:v>8</c:v>
                </c:pt>
                <c:pt idx="1824" formatCode="General">
                  <c:v>8</c:v>
                </c:pt>
                <c:pt idx="1825">
                  <c:v>8</c:v>
                </c:pt>
                <c:pt idx="1826">
                  <c:v>8</c:v>
                </c:pt>
              </c:numCache>
            </c:numRef>
          </c:val>
          <c:smooth val="0"/>
          <c:extLst xmlns:c16r2="http://schemas.microsoft.com/office/drawing/2015/06/chart">
            <c:ext xmlns:c16="http://schemas.microsoft.com/office/drawing/2014/chart" uri="{C3380CC4-5D6E-409C-BE32-E72D297353CC}">
              <c16:uniqueId val="{00000005-A954-43FA-AA6B-6C9607555616}"/>
            </c:ext>
          </c:extLst>
        </c:ser>
        <c:dLbls>
          <c:showLegendKey val="0"/>
          <c:showVal val="0"/>
          <c:showCatName val="0"/>
          <c:showSerName val="0"/>
          <c:showPercent val="0"/>
          <c:showBubbleSize val="0"/>
        </c:dLbls>
        <c:smooth val="0"/>
        <c:axId val="1555152176"/>
        <c:axId val="1555167408"/>
      </c:lineChart>
      <c:dateAx>
        <c:axId val="1555152176"/>
        <c:scaling>
          <c:orientation val="minMax"/>
        </c:scaling>
        <c:delete val="0"/>
        <c:axPos val="b"/>
        <c:majorGridlines>
          <c:spPr>
            <a:ln w="9525" cap="flat" cmpd="sng" algn="ctr">
              <a:solidFill>
                <a:schemeClr val="tx1">
                  <a:lumMod val="15000"/>
                  <a:lumOff val="85000"/>
                </a:schemeClr>
              </a:solidFill>
              <a:round/>
            </a:ln>
            <a:effectLst/>
          </c:spPr>
        </c:majorGridlines>
        <c:numFmt formatCode="mmm\.yy"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crossAx val="1555167408"/>
        <c:crosses val="autoZero"/>
        <c:auto val="1"/>
        <c:lblOffset val="100"/>
        <c:baseTimeUnit val="days"/>
      </c:dateAx>
      <c:valAx>
        <c:axId val="15551674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BPG 2017 DejaVu Sans" panose="020B0603030804020204" pitchFamily="34" charset="0"/>
                <a:ea typeface="+mn-ea"/>
                <a:cs typeface="+mn-cs"/>
              </a:defRPr>
            </a:pPr>
            <a:endParaRPr lang="en-US"/>
          </a:p>
        </c:txPr>
        <c:crossAx val="1555152176"/>
        <c:crosses val="autoZero"/>
        <c:crossBetween val="between"/>
      </c:valAx>
      <c:spPr>
        <a:noFill/>
        <a:ln>
          <a:noFill/>
        </a:ln>
        <a:effectLst/>
      </c:spPr>
    </c:plotArea>
    <c:legend>
      <c:legendPos val="b"/>
      <c:layout>
        <c:manualLayout>
          <c:xMode val="edge"/>
          <c:yMode val="edge"/>
          <c:x val="0.1953235880237193"/>
          <c:y val="0.90393352819533923"/>
          <c:w val="0.51192076918778462"/>
          <c:h val="8.4453629181877182E-2"/>
        </c:manualLayout>
      </c:layout>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BPG 2017 DejaVu Sans" panose="020B0603030804020204" pitchFamily="34" charset="0"/>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sz="700">
          <a:latin typeface="BPG 2017 DejaVu Sans" panose="020B0603030804020204" pitchFamily="34" charset="0"/>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6886457541671702E-2"/>
          <c:y val="3.4180748384672145E-2"/>
          <c:w val="0.82428904031891359"/>
          <c:h val="0.68845565570069567"/>
        </c:manualLayout>
      </c:layout>
      <c:lineChart>
        <c:grouping val="standard"/>
        <c:varyColors val="0"/>
        <c:ser>
          <c:idx val="0"/>
          <c:order val="0"/>
          <c:tx>
            <c:strRef>
              <c:f>'FX&amp;Reserves'!$B$1</c:f>
              <c:strCache>
                <c:ptCount val="1"/>
                <c:pt idx="0">
                  <c:v>USD/GEL</c:v>
                </c:pt>
              </c:strCache>
            </c:strRef>
          </c:tx>
          <c:spPr>
            <a:ln w="9525" cap="rnd">
              <a:solidFill>
                <a:schemeClr val="accent1"/>
              </a:solidFill>
              <a:round/>
            </a:ln>
            <a:effectLst/>
          </c:spPr>
          <c:marker>
            <c:symbol val="none"/>
          </c:marker>
          <c:dLbls>
            <c:dLbl>
              <c:idx val="3564"/>
              <c:layout>
                <c:manualLayout>
                  <c:x val="-6.7757093487450844E-3"/>
                  <c:y val="-5.0761664790750487E-3"/>
                </c:manualLayout>
              </c:layout>
              <c:spPr>
                <a:solidFill>
                  <a:sysClr val="window" lastClr="FFFFFF"/>
                </a:solidFill>
                <a:ln w="9525" cap="flat" cmpd="sng" algn="ctr">
                  <a:solidFill>
                    <a:schemeClr val="bg1">
                      <a:lumMod val="95000"/>
                    </a:schemeClr>
                  </a:solidFill>
                  <a:prstDash val="solid"/>
                  <a:round/>
                  <a:headEnd type="none" w="med" len="med"/>
                  <a:tailEnd type="none" w="med" len="med"/>
                </a:ln>
                <a:effectLst/>
              </c:spPr>
              <c:txPr>
                <a:bodyPr rot="0" spcFirstLastPara="1" vertOverflow="clip" horzOverflow="clip" vert="horz" wrap="square" lIns="38100" tIns="19050" rIns="38100" bIns="19050" anchor="ctr" anchorCtr="1">
                  <a:spAutoFit/>
                </a:bodyPr>
                <a:lstStyle/>
                <a:p>
                  <a:pPr>
                    <a:defRPr sz="600" b="0" i="0" u="none" strike="noStrike" kern="1200" baseline="0">
                      <a:solidFill>
                        <a:schemeClr val="accent1"/>
                      </a:solidFill>
                      <a:latin typeface="BPG 2017 DejaVu Sans" panose="020B0603030804020204" pitchFamily="34" charset="0"/>
                      <a:ea typeface="+mn-ea"/>
                      <a:cs typeface="+mn-cs"/>
                    </a:defRPr>
                  </a:pPr>
                  <a:endParaRPr lang="en-US"/>
                </a:p>
              </c:txP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10D2-418B-B456-2B6BC6C71EC8}"/>
                </c:ext>
                <c:ext xmlns:c15="http://schemas.microsoft.com/office/drawing/2012/chart" uri="{CE6537A1-D6FC-4f65-9D91-7224C49458BB}">
                  <c15:spPr xmlns:c15="http://schemas.microsoft.com/office/drawing/2012/chart">
                    <a:prstGeom prst="wedgeRectCallout">
                      <a:avLst>
                        <a:gd name="adj1" fmla="val -29337"/>
                        <a:gd name="adj2" fmla="val 6612"/>
                      </a:avLst>
                    </a:prstGeom>
                    <a:noFill/>
                    <a:ln>
                      <a:noFill/>
                    </a:ln>
                  </c15:spPr>
                </c:ext>
              </c:extLst>
            </c:dLbl>
            <c:spPr>
              <a:solidFill>
                <a:sysClr val="window" lastClr="FFFFFF"/>
              </a:solidFill>
              <a:ln>
                <a:solidFill>
                  <a:schemeClr val="bg1">
                    <a:lumMod val="95000"/>
                  </a:schemeClr>
                </a:solidFill>
              </a:ln>
              <a:effectLst/>
            </c:spPr>
            <c:txPr>
              <a:bodyPr rot="0" spcFirstLastPara="1" vertOverflow="clip" horzOverflow="clip" vert="horz" wrap="square" lIns="38100" tIns="19050" rIns="38100" bIns="19050" anchor="ctr" anchorCtr="1">
                <a:spAutoFit/>
              </a:bodyPr>
              <a:lstStyle/>
              <a:p>
                <a:pPr>
                  <a:defRPr sz="600" b="0" i="0" u="none" strike="noStrike" kern="1200" baseline="0">
                    <a:solidFill>
                      <a:schemeClr val="accent1"/>
                    </a:solidFill>
                    <a:latin typeface="BPG 2017 DejaVu Sans" panose="020B0603030804020204" pitchFamily="34" charset="0"/>
                    <a:ea typeface="+mn-ea"/>
                    <a:cs typeface="+mn-cs"/>
                  </a:defRPr>
                </a:pPr>
                <a:endParaRPr lang="en-US"/>
              </a:p>
            </c:txPr>
            <c:showLegendKey val="0"/>
            <c:showVal val="0"/>
            <c:showCatName val="0"/>
            <c:showSerName val="0"/>
            <c:showPercent val="0"/>
            <c:showBubbleSize val="0"/>
            <c:extLst xmlns:c16r2="http://schemas.microsoft.com/office/drawing/2015/06/char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'FX&amp;Reserves'!$A$2:$A$3567</c:f>
              <c:numCache>
                <c:formatCode>m/d/yyyy</c:formatCode>
                <c:ptCount val="3566"/>
                <c:pt idx="0">
                  <c:v>46060</c:v>
                </c:pt>
                <c:pt idx="1">
                  <c:v>46059</c:v>
                </c:pt>
                <c:pt idx="2">
                  <c:v>46058</c:v>
                </c:pt>
                <c:pt idx="3">
                  <c:v>46057</c:v>
                </c:pt>
                <c:pt idx="4">
                  <c:v>46056</c:v>
                </c:pt>
                <c:pt idx="5">
                  <c:v>46053</c:v>
                </c:pt>
                <c:pt idx="6">
                  <c:v>46052</c:v>
                </c:pt>
                <c:pt idx="7">
                  <c:v>46051</c:v>
                </c:pt>
                <c:pt idx="8">
                  <c:v>46050</c:v>
                </c:pt>
                <c:pt idx="9">
                  <c:v>46049</c:v>
                </c:pt>
                <c:pt idx="10">
                  <c:v>46046</c:v>
                </c:pt>
                <c:pt idx="11">
                  <c:v>46045</c:v>
                </c:pt>
                <c:pt idx="12">
                  <c:v>46044</c:v>
                </c:pt>
                <c:pt idx="13">
                  <c:v>46043</c:v>
                </c:pt>
                <c:pt idx="14">
                  <c:v>46039</c:v>
                </c:pt>
                <c:pt idx="15">
                  <c:v>46038</c:v>
                </c:pt>
                <c:pt idx="16">
                  <c:v>46037</c:v>
                </c:pt>
                <c:pt idx="17">
                  <c:v>46036</c:v>
                </c:pt>
                <c:pt idx="18">
                  <c:v>46035</c:v>
                </c:pt>
                <c:pt idx="19">
                  <c:v>46032</c:v>
                </c:pt>
                <c:pt idx="20">
                  <c:v>46031</c:v>
                </c:pt>
                <c:pt idx="21">
                  <c:v>46029</c:v>
                </c:pt>
                <c:pt idx="22">
                  <c:v>46028</c:v>
                </c:pt>
                <c:pt idx="23">
                  <c:v>46023</c:v>
                </c:pt>
                <c:pt idx="24">
                  <c:v>46022</c:v>
                </c:pt>
                <c:pt idx="25">
                  <c:v>46021</c:v>
                </c:pt>
                <c:pt idx="26">
                  <c:v>46018</c:v>
                </c:pt>
                <c:pt idx="27">
                  <c:v>46017</c:v>
                </c:pt>
                <c:pt idx="28">
                  <c:v>46016</c:v>
                </c:pt>
                <c:pt idx="29">
                  <c:v>46015</c:v>
                </c:pt>
                <c:pt idx="30">
                  <c:v>46014</c:v>
                </c:pt>
                <c:pt idx="31">
                  <c:v>46011</c:v>
                </c:pt>
                <c:pt idx="32">
                  <c:v>46010</c:v>
                </c:pt>
                <c:pt idx="33">
                  <c:v>46009</c:v>
                </c:pt>
                <c:pt idx="34">
                  <c:v>46008</c:v>
                </c:pt>
                <c:pt idx="35">
                  <c:v>46007</c:v>
                </c:pt>
                <c:pt idx="36">
                  <c:v>46004</c:v>
                </c:pt>
                <c:pt idx="37">
                  <c:v>46003</c:v>
                </c:pt>
                <c:pt idx="38">
                  <c:v>46002</c:v>
                </c:pt>
                <c:pt idx="39">
                  <c:v>46001</c:v>
                </c:pt>
                <c:pt idx="40">
                  <c:v>46000</c:v>
                </c:pt>
                <c:pt idx="41">
                  <c:v>45997</c:v>
                </c:pt>
                <c:pt idx="42">
                  <c:v>45996</c:v>
                </c:pt>
                <c:pt idx="43">
                  <c:v>45995</c:v>
                </c:pt>
                <c:pt idx="44">
                  <c:v>45994</c:v>
                </c:pt>
                <c:pt idx="45">
                  <c:v>45993</c:v>
                </c:pt>
                <c:pt idx="46">
                  <c:v>45990</c:v>
                </c:pt>
                <c:pt idx="47">
                  <c:v>45989</c:v>
                </c:pt>
                <c:pt idx="48">
                  <c:v>45988</c:v>
                </c:pt>
                <c:pt idx="49">
                  <c:v>45987</c:v>
                </c:pt>
                <c:pt idx="50">
                  <c:v>45986</c:v>
                </c:pt>
                <c:pt idx="51">
                  <c:v>45983</c:v>
                </c:pt>
                <c:pt idx="52">
                  <c:v>45982</c:v>
                </c:pt>
                <c:pt idx="53">
                  <c:v>45981</c:v>
                </c:pt>
                <c:pt idx="54">
                  <c:v>45980</c:v>
                </c:pt>
                <c:pt idx="55">
                  <c:v>45979</c:v>
                </c:pt>
                <c:pt idx="56">
                  <c:v>45976</c:v>
                </c:pt>
                <c:pt idx="57">
                  <c:v>45975</c:v>
                </c:pt>
                <c:pt idx="58">
                  <c:v>45974</c:v>
                </c:pt>
                <c:pt idx="59">
                  <c:v>45973</c:v>
                </c:pt>
                <c:pt idx="60">
                  <c:v>45972</c:v>
                </c:pt>
                <c:pt idx="61">
                  <c:v>45969</c:v>
                </c:pt>
                <c:pt idx="62">
                  <c:v>45968</c:v>
                </c:pt>
                <c:pt idx="63">
                  <c:v>45967</c:v>
                </c:pt>
                <c:pt idx="64">
                  <c:v>45966</c:v>
                </c:pt>
                <c:pt idx="65">
                  <c:v>45965</c:v>
                </c:pt>
                <c:pt idx="66">
                  <c:v>45962</c:v>
                </c:pt>
                <c:pt idx="67">
                  <c:v>45961</c:v>
                </c:pt>
                <c:pt idx="68">
                  <c:v>45960</c:v>
                </c:pt>
                <c:pt idx="69">
                  <c:v>45959</c:v>
                </c:pt>
                <c:pt idx="70">
                  <c:v>45958</c:v>
                </c:pt>
                <c:pt idx="71">
                  <c:v>45955</c:v>
                </c:pt>
                <c:pt idx="72">
                  <c:v>45954</c:v>
                </c:pt>
                <c:pt idx="73">
                  <c:v>45953</c:v>
                </c:pt>
                <c:pt idx="74">
                  <c:v>45952</c:v>
                </c:pt>
                <c:pt idx="75">
                  <c:v>45951</c:v>
                </c:pt>
                <c:pt idx="76">
                  <c:v>45948</c:v>
                </c:pt>
                <c:pt idx="77">
                  <c:v>45947</c:v>
                </c:pt>
                <c:pt idx="78">
                  <c:v>45946</c:v>
                </c:pt>
                <c:pt idx="79">
                  <c:v>45944</c:v>
                </c:pt>
                <c:pt idx="80">
                  <c:v>45941</c:v>
                </c:pt>
                <c:pt idx="81">
                  <c:v>45940</c:v>
                </c:pt>
                <c:pt idx="82">
                  <c:v>45939</c:v>
                </c:pt>
                <c:pt idx="83">
                  <c:v>45938</c:v>
                </c:pt>
                <c:pt idx="84">
                  <c:v>45937</c:v>
                </c:pt>
                <c:pt idx="85">
                  <c:v>45934</c:v>
                </c:pt>
                <c:pt idx="86">
                  <c:v>45933</c:v>
                </c:pt>
                <c:pt idx="87">
                  <c:v>45932</c:v>
                </c:pt>
                <c:pt idx="88">
                  <c:v>45931</c:v>
                </c:pt>
                <c:pt idx="89">
                  <c:v>45930</c:v>
                </c:pt>
                <c:pt idx="90">
                  <c:v>45927</c:v>
                </c:pt>
                <c:pt idx="91">
                  <c:v>45926</c:v>
                </c:pt>
                <c:pt idx="92">
                  <c:v>45925</c:v>
                </c:pt>
                <c:pt idx="93">
                  <c:v>45924</c:v>
                </c:pt>
                <c:pt idx="94">
                  <c:v>45923</c:v>
                </c:pt>
                <c:pt idx="95">
                  <c:v>45920</c:v>
                </c:pt>
                <c:pt idx="96">
                  <c:v>45919</c:v>
                </c:pt>
                <c:pt idx="97">
                  <c:v>45918</c:v>
                </c:pt>
                <c:pt idx="98">
                  <c:v>45917</c:v>
                </c:pt>
                <c:pt idx="99">
                  <c:v>45916</c:v>
                </c:pt>
                <c:pt idx="100">
                  <c:v>45913</c:v>
                </c:pt>
                <c:pt idx="101">
                  <c:v>45912</c:v>
                </c:pt>
                <c:pt idx="102">
                  <c:v>45911</c:v>
                </c:pt>
                <c:pt idx="103">
                  <c:v>45910</c:v>
                </c:pt>
                <c:pt idx="104">
                  <c:v>45909</c:v>
                </c:pt>
                <c:pt idx="105">
                  <c:v>45906</c:v>
                </c:pt>
                <c:pt idx="106">
                  <c:v>45905</c:v>
                </c:pt>
                <c:pt idx="107">
                  <c:v>45904</c:v>
                </c:pt>
                <c:pt idx="108">
                  <c:v>45903</c:v>
                </c:pt>
                <c:pt idx="109">
                  <c:v>45902</c:v>
                </c:pt>
                <c:pt idx="110">
                  <c:v>45899</c:v>
                </c:pt>
                <c:pt idx="111">
                  <c:v>45897</c:v>
                </c:pt>
                <c:pt idx="112">
                  <c:v>45896</c:v>
                </c:pt>
                <c:pt idx="113">
                  <c:v>45895</c:v>
                </c:pt>
                <c:pt idx="114">
                  <c:v>45892</c:v>
                </c:pt>
                <c:pt idx="115">
                  <c:v>45891</c:v>
                </c:pt>
                <c:pt idx="116">
                  <c:v>45890</c:v>
                </c:pt>
                <c:pt idx="117">
                  <c:v>45889</c:v>
                </c:pt>
                <c:pt idx="118">
                  <c:v>45888</c:v>
                </c:pt>
                <c:pt idx="119">
                  <c:v>45885</c:v>
                </c:pt>
                <c:pt idx="120">
                  <c:v>45884</c:v>
                </c:pt>
                <c:pt idx="121">
                  <c:v>45883</c:v>
                </c:pt>
                <c:pt idx="122">
                  <c:v>45882</c:v>
                </c:pt>
                <c:pt idx="123">
                  <c:v>45881</c:v>
                </c:pt>
                <c:pt idx="124">
                  <c:v>45878</c:v>
                </c:pt>
                <c:pt idx="125">
                  <c:v>45877</c:v>
                </c:pt>
                <c:pt idx="126">
                  <c:v>45876</c:v>
                </c:pt>
                <c:pt idx="127">
                  <c:v>45875</c:v>
                </c:pt>
                <c:pt idx="128">
                  <c:v>45874</c:v>
                </c:pt>
                <c:pt idx="129">
                  <c:v>45871</c:v>
                </c:pt>
                <c:pt idx="130">
                  <c:v>45870</c:v>
                </c:pt>
                <c:pt idx="131">
                  <c:v>45869</c:v>
                </c:pt>
                <c:pt idx="132">
                  <c:v>45868</c:v>
                </c:pt>
                <c:pt idx="133">
                  <c:v>45867</c:v>
                </c:pt>
                <c:pt idx="134">
                  <c:v>45864</c:v>
                </c:pt>
                <c:pt idx="135">
                  <c:v>45863</c:v>
                </c:pt>
                <c:pt idx="136">
                  <c:v>45862</c:v>
                </c:pt>
                <c:pt idx="137">
                  <c:v>45861</c:v>
                </c:pt>
                <c:pt idx="138">
                  <c:v>45860</c:v>
                </c:pt>
                <c:pt idx="139">
                  <c:v>45857</c:v>
                </c:pt>
                <c:pt idx="140">
                  <c:v>45856</c:v>
                </c:pt>
                <c:pt idx="141">
                  <c:v>45855</c:v>
                </c:pt>
                <c:pt idx="142">
                  <c:v>45854</c:v>
                </c:pt>
                <c:pt idx="143">
                  <c:v>45853</c:v>
                </c:pt>
                <c:pt idx="144">
                  <c:v>45850</c:v>
                </c:pt>
                <c:pt idx="145">
                  <c:v>45849</c:v>
                </c:pt>
                <c:pt idx="146">
                  <c:v>45848</c:v>
                </c:pt>
                <c:pt idx="147">
                  <c:v>45847</c:v>
                </c:pt>
                <c:pt idx="148">
                  <c:v>45846</c:v>
                </c:pt>
                <c:pt idx="149">
                  <c:v>45843</c:v>
                </c:pt>
                <c:pt idx="150">
                  <c:v>45842</c:v>
                </c:pt>
                <c:pt idx="151">
                  <c:v>45841</c:v>
                </c:pt>
                <c:pt idx="152">
                  <c:v>45840</c:v>
                </c:pt>
                <c:pt idx="153">
                  <c:v>45839</c:v>
                </c:pt>
                <c:pt idx="154">
                  <c:v>45836</c:v>
                </c:pt>
                <c:pt idx="155">
                  <c:v>45835</c:v>
                </c:pt>
                <c:pt idx="156">
                  <c:v>45834</c:v>
                </c:pt>
                <c:pt idx="157">
                  <c:v>45833</c:v>
                </c:pt>
                <c:pt idx="158">
                  <c:v>45832</c:v>
                </c:pt>
                <c:pt idx="159">
                  <c:v>45829</c:v>
                </c:pt>
                <c:pt idx="160">
                  <c:v>45828</c:v>
                </c:pt>
                <c:pt idx="161">
                  <c:v>45827</c:v>
                </c:pt>
                <c:pt idx="162">
                  <c:v>45826</c:v>
                </c:pt>
                <c:pt idx="163">
                  <c:v>45825</c:v>
                </c:pt>
                <c:pt idx="164">
                  <c:v>45822</c:v>
                </c:pt>
                <c:pt idx="165">
                  <c:v>45821</c:v>
                </c:pt>
                <c:pt idx="166">
                  <c:v>45820</c:v>
                </c:pt>
                <c:pt idx="167">
                  <c:v>45819</c:v>
                </c:pt>
                <c:pt idx="168">
                  <c:v>45818</c:v>
                </c:pt>
                <c:pt idx="169">
                  <c:v>45815</c:v>
                </c:pt>
                <c:pt idx="170">
                  <c:v>45814</c:v>
                </c:pt>
                <c:pt idx="171">
                  <c:v>45813</c:v>
                </c:pt>
                <c:pt idx="172">
                  <c:v>45812</c:v>
                </c:pt>
                <c:pt idx="173">
                  <c:v>45811</c:v>
                </c:pt>
                <c:pt idx="174">
                  <c:v>45808</c:v>
                </c:pt>
                <c:pt idx="175">
                  <c:v>45807</c:v>
                </c:pt>
                <c:pt idx="176">
                  <c:v>45806</c:v>
                </c:pt>
                <c:pt idx="177">
                  <c:v>45805</c:v>
                </c:pt>
                <c:pt idx="178">
                  <c:v>45801</c:v>
                </c:pt>
                <c:pt idx="179">
                  <c:v>45800</c:v>
                </c:pt>
                <c:pt idx="180">
                  <c:v>45799</c:v>
                </c:pt>
                <c:pt idx="181">
                  <c:v>45798</c:v>
                </c:pt>
                <c:pt idx="182">
                  <c:v>45797</c:v>
                </c:pt>
                <c:pt idx="183">
                  <c:v>45794</c:v>
                </c:pt>
                <c:pt idx="184">
                  <c:v>45793</c:v>
                </c:pt>
                <c:pt idx="185">
                  <c:v>45792</c:v>
                </c:pt>
                <c:pt idx="186">
                  <c:v>45791</c:v>
                </c:pt>
                <c:pt idx="187">
                  <c:v>45786</c:v>
                </c:pt>
                <c:pt idx="188">
                  <c:v>45785</c:v>
                </c:pt>
                <c:pt idx="189">
                  <c:v>45784</c:v>
                </c:pt>
                <c:pt idx="190">
                  <c:v>45783</c:v>
                </c:pt>
                <c:pt idx="191">
                  <c:v>45780</c:v>
                </c:pt>
                <c:pt idx="192">
                  <c:v>45779</c:v>
                </c:pt>
                <c:pt idx="193">
                  <c:v>45778</c:v>
                </c:pt>
                <c:pt idx="194">
                  <c:v>45777</c:v>
                </c:pt>
                <c:pt idx="195">
                  <c:v>45776</c:v>
                </c:pt>
                <c:pt idx="196">
                  <c:v>45773</c:v>
                </c:pt>
                <c:pt idx="197">
                  <c:v>45772</c:v>
                </c:pt>
                <c:pt idx="198">
                  <c:v>45771</c:v>
                </c:pt>
                <c:pt idx="199">
                  <c:v>45770</c:v>
                </c:pt>
                <c:pt idx="200">
                  <c:v>45765</c:v>
                </c:pt>
                <c:pt idx="201">
                  <c:v>45764</c:v>
                </c:pt>
                <c:pt idx="202">
                  <c:v>45763</c:v>
                </c:pt>
                <c:pt idx="203">
                  <c:v>45762</c:v>
                </c:pt>
                <c:pt idx="204">
                  <c:v>45759</c:v>
                </c:pt>
                <c:pt idx="205">
                  <c:v>45758</c:v>
                </c:pt>
                <c:pt idx="206">
                  <c:v>45756</c:v>
                </c:pt>
                <c:pt idx="207">
                  <c:v>45755</c:v>
                </c:pt>
                <c:pt idx="208">
                  <c:v>45752</c:v>
                </c:pt>
                <c:pt idx="209">
                  <c:v>45751</c:v>
                </c:pt>
                <c:pt idx="210">
                  <c:v>45750</c:v>
                </c:pt>
                <c:pt idx="211">
                  <c:v>45749</c:v>
                </c:pt>
                <c:pt idx="212">
                  <c:v>45748</c:v>
                </c:pt>
                <c:pt idx="213">
                  <c:v>45745</c:v>
                </c:pt>
                <c:pt idx="214">
                  <c:v>45744</c:v>
                </c:pt>
                <c:pt idx="215">
                  <c:v>45743</c:v>
                </c:pt>
                <c:pt idx="216">
                  <c:v>45742</c:v>
                </c:pt>
                <c:pt idx="217">
                  <c:v>45741</c:v>
                </c:pt>
                <c:pt idx="218">
                  <c:v>45738</c:v>
                </c:pt>
                <c:pt idx="219">
                  <c:v>45737</c:v>
                </c:pt>
                <c:pt idx="220">
                  <c:v>45736</c:v>
                </c:pt>
                <c:pt idx="221">
                  <c:v>45735</c:v>
                </c:pt>
                <c:pt idx="222">
                  <c:v>45734</c:v>
                </c:pt>
                <c:pt idx="223">
                  <c:v>45731</c:v>
                </c:pt>
                <c:pt idx="224">
                  <c:v>45730</c:v>
                </c:pt>
                <c:pt idx="225">
                  <c:v>45729</c:v>
                </c:pt>
                <c:pt idx="226">
                  <c:v>45728</c:v>
                </c:pt>
                <c:pt idx="227">
                  <c:v>45727</c:v>
                </c:pt>
                <c:pt idx="228">
                  <c:v>45724</c:v>
                </c:pt>
                <c:pt idx="229">
                  <c:v>45723</c:v>
                </c:pt>
                <c:pt idx="230">
                  <c:v>45722</c:v>
                </c:pt>
                <c:pt idx="231">
                  <c:v>45721</c:v>
                </c:pt>
                <c:pt idx="232">
                  <c:v>45717</c:v>
                </c:pt>
                <c:pt idx="233">
                  <c:v>45716</c:v>
                </c:pt>
                <c:pt idx="234">
                  <c:v>45715</c:v>
                </c:pt>
                <c:pt idx="235">
                  <c:v>45714</c:v>
                </c:pt>
                <c:pt idx="236">
                  <c:v>45713</c:v>
                </c:pt>
                <c:pt idx="237">
                  <c:v>45710</c:v>
                </c:pt>
                <c:pt idx="238">
                  <c:v>45709</c:v>
                </c:pt>
                <c:pt idx="239">
                  <c:v>45708</c:v>
                </c:pt>
                <c:pt idx="240">
                  <c:v>45707</c:v>
                </c:pt>
                <c:pt idx="241">
                  <c:v>45706</c:v>
                </c:pt>
                <c:pt idx="242">
                  <c:v>45703</c:v>
                </c:pt>
                <c:pt idx="243">
                  <c:v>45702</c:v>
                </c:pt>
                <c:pt idx="244">
                  <c:v>45701</c:v>
                </c:pt>
                <c:pt idx="245">
                  <c:v>45700</c:v>
                </c:pt>
                <c:pt idx="246">
                  <c:v>45699</c:v>
                </c:pt>
                <c:pt idx="247">
                  <c:v>45696</c:v>
                </c:pt>
                <c:pt idx="248">
                  <c:v>45695</c:v>
                </c:pt>
                <c:pt idx="249">
                  <c:v>45694</c:v>
                </c:pt>
                <c:pt idx="250">
                  <c:v>45693</c:v>
                </c:pt>
                <c:pt idx="251">
                  <c:v>45692</c:v>
                </c:pt>
                <c:pt idx="252">
                  <c:v>45689</c:v>
                </c:pt>
                <c:pt idx="253">
                  <c:v>45688</c:v>
                </c:pt>
                <c:pt idx="254">
                  <c:v>45687</c:v>
                </c:pt>
                <c:pt idx="255">
                  <c:v>45686</c:v>
                </c:pt>
                <c:pt idx="256">
                  <c:v>45685</c:v>
                </c:pt>
                <c:pt idx="257">
                  <c:v>45682</c:v>
                </c:pt>
                <c:pt idx="258">
                  <c:v>45681</c:v>
                </c:pt>
                <c:pt idx="259">
                  <c:v>45680</c:v>
                </c:pt>
                <c:pt idx="260">
                  <c:v>45679</c:v>
                </c:pt>
                <c:pt idx="261">
                  <c:v>45678</c:v>
                </c:pt>
                <c:pt idx="262">
                  <c:v>45675</c:v>
                </c:pt>
                <c:pt idx="263">
                  <c:v>45674</c:v>
                </c:pt>
                <c:pt idx="264">
                  <c:v>45673</c:v>
                </c:pt>
                <c:pt idx="265">
                  <c:v>45672</c:v>
                </c:pt>
                <c:pt idx="266">
                  <c:v>45671</c:v>
                </c:pt>
                <c:pt idx="267">
                  <c:v>45668</c:v>
                </c:pt>
                <c:pt idx="268">
                  <c:v>45667</c:v>
                </c:pt>
                <c:pt idx="269">
                  <c:v>45666</c:v>
                </c:pt>
                <c:pt idx="270">
                  <c:v>45664</c:v>
                </c:pt>
                <c:pt idx="271">
                  <c:v>45661</c:v>
                </c:pt>
                <c:pt idx="272">
                  <c:v>45658</c:v>
                </c:pt>
                <c:pt idx="273">
                  <c:v>45657</c:v>
                </c:pt>
                <c:pt idx="274">
                  <c:v>45654</c:v>
                </c:pt>
                <c:pt idx="275">
                  <c:v>45653</c:v>
                </c:pt>
                <c:pt idx="276">
                  <c:v>45652</c:v>
                </c:pt>
                <c:pt idx="277">
                  <c:v>45651</c:v>
                </c:pt>
                <c:pt idx="278">
                  <c:v>45650</c:v>
                </c:pt>
                <c:pt idx="279">
                  <c:v>45647</c:v>
                </c:pt>
                <c:pt idx="280">
                  <c:v>45646</c:v>
                </c:pt>
                <c:pt idx="281">
                  <c:v>45645</c:v>
                </c:pt>
                <c:pt idx="282">
                  <c:v>45644</c:v>
                </c:pt>
                <c:pt idx="283">
                  <c:v>45643</c:v>
                </c:pt>
                <c:pt idx="284">
                  <c:v>45640</c:v>
                </c:pt>
                <c:pt idx="285">
                  <c:v>45639</c:v>
                </c:pt>
                <c:pt idx="286">
                  <c:v>45638</c:v>
                </c:pt>
                <c:pt idx="287">
                  <c:v>45637</c:v>
                </c:pt>
                <c:pt idx="288">
                  <c:v>45636</c:v>
                </c:pt>
                <c:pt idx="289">
                  <c:v>45633</c:v>
                </c:pt>
                <c:pt idx="290">
                  <c:v>45632</c:v>
                </c:pt>
                <c:pt idx="291">
                  <c:v>45631</c:v>
                </c:pt>
                <c:pt idx="292">
                  <c:v>45630</c:v>
                </c:pt>
                <c:pt idx="293">
                  <c:v>45629</c:v>
                </c:pt>
                <c:pt idx="294">
                  <c:v>45626</c:v>
                </c:pt>
                <c:pt idx="295">
                  <c:v>45625</c:v>
                </c:pt>
                <c:pt idx="296">
                  <c:v>45624</c:v>
                </c:pt>
                <c:pt idx="297">
                  <c:v>45623</c:v>
                </c:pt>
                <c:pt idx="298">
                  <c:v>45622</c:v>
                </c:pt>
                <c:pt idx="299">
                  <c:v>45619</c:v>
                </c:pt>
                <c:pt idx="300">
                  <c:v>45618</c:v>
                </c:pt>
                <c:pt idx="301">
                  <c:v>45617</c:v>
                </c:pt>
                <c:pt idx="302">
                  <c:v>45616</c:v>
                </c:pt>
                <c:pt idx="303">
                  <c:v>45615</c:v>
                </c:pt>
                <c:pt idx="304">
                  <c:v>45612</c:v>
                </c:pt>
                <c:pt idx="305">
                  <c:v>45611</c:v>
                </c:pt>
                <c:pt idx="306">
                  <c:v>45610</c:v>
                </c:pt>
                <c:pt idx="307">
                  <c:v>45609</c:v>
                </c:pt>
                <c:pt idx="308">
                  <c:v>45608</c:v>
                </c:pt>
                <c:pt idx="309">
                  <c:v>45605</c:v>
                </c:pt>
                <c:pt idx="310">
                  <c:v>45604</c:v>
                </c:pt>
                <c:pt idx="311">
                  <c:v>45603</c:v>
                </c:pt>
                <c:pt idx="312">
                  <c:v>45602</c:v>
                </c:pt>
                <c:pt idx="313">
                  <c:v>45601</c:v>
                </c:pt>
                <c:pt idx="314">
                  <c:v>45598</c:v>
                </c:pt>
                <c:pt idx="315">
                  <c:v>45597</c:v>
                </c:pt>
                <c:pt idx="316">
                  <c:v>45596</c:v>
                </c:pt>
                <c:pt idx="317">
                  <c:v>45595</c:v>
                </c:pt>
                <c:pt idx="318">
                  <c:v>45594</c:v>
                </c:pt>
                <c:pt idx="319">
                  <c:v>45591</c:v>
                </c:pt>
                <c:pt idx="320">
                  <c:v>45590</c:v>
                </c:pt>
                <c:pt idx="321">
                  <c:v>45589</c:v>
                </c:pt>
                <c:pt idx="322">
                  <c:v>45588</c:v>
                </c:pt>
                <c:pt idx="323">
                  <c:v>45587</c:v>
                </c:pt>
                <c:pt idx="324">
                  <c:v>45584</c:v>
                </c:pt>
                <c:pt idx="325">
                  <c:v>45583</c:v>
                </c:pt>
                <c:pt idx="326">
                  <c:v>45582</c:v>
                </c:pt>
                <c:pt idx="327">
                  <c:v>45581</c:v>
                </c:pt>
                <c:pt idx="328">
                  <c:v>45577</c:v>
                </c:pt>
                <c:pt idx="329">
                  <c:v>45576</c:v>
                </c:pt>
                <c:pt idx="330">
                  <c:v>45575</c:v>
                </c:pt>
                <c:pt idx="331">
                  <c:v>45574</c:v>
                </c:pt>
                <c:pt idx="332">
                  <c:v>45573</c:v>
                </c:pt>
                <c:pt idx="333">
                  <c:v>45570</c:v>
                </c:pt>
                <c:pt idx="334">
                  <c:v>45569</c:v>
                </c:pt>
                <c:pt idx="335">
                  <c:v>45568</c:v>
                </c:pt>
                <c:pt idx="336">
                  <c:v>45567</c:v>
                </c:pt>
                <c:pt idx="337">
                  <c:v>45566</c:v>
                </c:pt>
                <c:pt idx="338">
                  <c:v>45563</c:v>
                </c:pt>
                <c:pt idx="339">
                  <c:v>45562</c:v>
                </c:pt>
                <c:pt idx="340">
                  <c:v>45561</c:v>
                </c:pt>
                <c:pt idx="341">
                  <c:v>45560</c:v>
                </c:pt>
                <c:pt idx="342">
                  <c:v>45559</c:v>
                </c:pt>
                <c:pt idx="343">
                  <c:v>45556</c:v>
                </c:pt>
                <c:pt idx="344">
                  <c:v>45555</c:v>
                </c:pt>
                <c:pt idx="345">
                  <c:v>45554</c:v>
                </c:pt>
                <c:pt idx="346">
                  <c:v>45553</c:v>
                </c:pt>
                <c:pt idx="347">
                  <c:v>45552</c:v>
                </c:pt>
                <c:pt idx="348">
                  <c:v>45549</c:v>
                </c:pt>
                <c:pt idx="349">
                  <c:v>45548</c:v>
                </c:pt>
                <c:pt idx="350">
                  <c:v>45547</c:v>
                </c:pt>
                <c:pt idx="351">
                  <c:v>45546</c:v>
                </c:pt>
                <c:pt idx="352">
                  <c:v>45545</c:v>
                </c:pt>
                <c:pt idx="353">
                  <c:v>45542</c:v>
                </c:pt>
                <c:pt idx="354">
                  <c:v>45541</c:v>
                </c:pt>
                <c:pt idx="355">
                  <c:v>45540</c:v>
                </c:pt>
                <c:pt idx="356">
                  <c:v>45539</c:v>
                </c:pt>
                <c:pt idx="357">
                  <c:v>45538</c:v>
                </c:pt>
                <c:pt idx="358">
                  <c:v>45535</c:v>
                </c:pt>
                <c:pt idx="359">
                  <c:v>45534</c:v>
                </c:pt>
                <c:pt idx="360">
                  <c:v>45532</c:v>
                </c:pt>
                <c:pt idx="361">
                  <c:v>45531</c:v>
                </c:pt>
                <c:pt idx="362">
                  <c:v>45528</c:v>
                </c:pt>
                <c:pt idx="363">
                  <c:v>45527</c:v>
                </c:pt>
                <c:pt idx="364">
                  <c:v>45526</c:v>
                </c:pt>
                <c:pt idx="365">
                  <c:v>45525</c:v>
                </c:pt>
                <c:pt idx="366">
                  <c:v>45524</c:v>
                </c:pt>
                <c:pt idx="367">
                  <c:v>45521</c:v>
                </c:pt>
                <c:pt idx="368">
                  <c:v>45521</c:v>
                </c:pt>
                <c:pt idx="369">
                  <c:v>45520</c:v>
                </c:pt>
                <c:pt idx="370">
                  <c:v>45519</c:v>
                </c:pt>
                <c:pt idx="371">
                  <c:v>45518</c:v>
                </c:pt>
                <c:pt idx="372">
                  <c:v>45517</c:v>
                </c:pt>
                <c:pt idx="373">
                  <c:v>45514</c:v>
                </c:pt>
                <c:pt idx="374">
                  <c:v>45513</c:v>
                </c:pt>
                <c:pt idx="375">
                  <c:v>45512</c:v>
                </c:pt>
                <c:pt idx="376">
                  <c:v>45511</c:v>
                </c:pt>
                <c:pt idx="377">
                  <c:v>45510</c:v>
                </c:pt>
                <c:pt idx="378">
                  <c:v>45507</c:v>
                </c:pt>
                <c:pt idx="379">
                  <c:v>45506</c:v>
                </c:pt>
                <c:pt idx="380">
                  <c:v>45505</c:v>
                </c:pt>
                <c:pt idx="381">
                  <c:v>45504</c:v>
                </c:pt>
                <c:pt idx="382">
                  <c:v>45503</c:v>
                </c:pt>
                <c:pt idx="383">
                  <c:v>45500</c:v>
                </c:pt>
                <c:pt idx="384">
                  <c:v>45499</c:v>
                </c:pt>
                <c:pt idx="385">
                  <c:v>45498</c:v>
                </c:pt>
                <c:pt idx="386">
                  <c:v>45497</c:v>
                </c:pt>
                <c:pt idx="387">
                  <c:v>45496</c:v>
                </c:pt>
                <c:pt idx="388">
                  <c:v>45496</c:v>
                </c:pt>
                <c:pt idx="389">
                  <c:v>45493</c:v>
                </c:pt>
                <c:pt idx="390">
                  <c:v>45492</c:v>
                </c:pt>
                <c:pt idx="391">
                  <c:v>45491</c:v>
                </c:pt>
                <c:pt idx="392">
                  <c:v>45490</c:v>
                </c:pt>
                <c:pt idx="393">
                  <c:v>45489</c:v>
                </c:pt>
                <c:pt idx="394">
                  <c:v>45486</c:v>
                </c:pt>
                <c:pt idx="395">
                  <c:v>45485</c:v>
                </c:pt>
                <c:pt idx="396">
                  <c:v>45484</c:v>
                </c:pt>
                <c:pt idx="397">
                  <c:v>45483</c:v>
                </c:pt>
                <c:pt idx="398">
                  <c:v>45482</c:v>
                </c:pt>
                <c:pt idx="399">
                  <c:v>45479</c:v>
                </c:pt>
                <c:pt idx="400">
                  <c:v>45478</c:v>
                </c:pt>
                <c:pt idx="401">
                  <c:v>45477</c:v>
                </c:pt>
                <c:pt idx="402">
                  <c:v>45476</c:v>
                </c:pt>
                <c:pt idx="403">
                  <c:v>45475</c:v>
                </c:pt>
                <c:pt idx="404">
                  <c:v>45472</c:v>
                </c:pt>
                <c:pt idx="405">
                  <c:v>45471</c:v>
                </c:pt>
                <c:pt idx="406">
                  <c:v>45470</c:v>
                </c:pt>
                <c:pt idx="407">
                  <c:v>45469</c:v>
                </c:pt>
                <c:pt idx="408">
                  <c:v>45468</c:v>
                </c:pt>
                <c:pt idx="409">
                  <c:v>45465</c:v>
                </c:pt>
                <c:pt idx="410">
                  <c:v>45464</c:v>
                </c:pt>
                <c:pt idx="411">
                  <c:v>45463</c:v>
                </c:pt>
                <c:pt idx="412">
                  <c:v>45462</c:v>
                </c:pt>
                <c:pt idx="413">
                  <c:v>45461</c:v>
                </c:pt>
                <c:pt idx="414">
                  <c:v>45458</c:v>
                </c:pt>
                <c:pt idx="415">
                  <c:v>45457</c:v>
                </c:pt>
                <c:pt idx="416">
                  <c:v>45456</c:v>
                </c:pt>
                <c:pt idx="417">
                  <c:v>45455</c:v>
                </c:pt>
                <c:pt idx="418">
                  <c:v>45454</c:v>
                </c:pt>
                <c:pt idx="419">
                  <c:v>45451</c:v>
                </c:pt>
                <c:pt idx="420">
                  <c:v>45450</c:v>
                </c:pt>
                <c:pt idx="421">
                  <c:v>45449</c:v>
                </c:pt>
                <c:pt idx="422">
                  <c:v>45448</c:v>
                </c:pt>
                <c:pt idx="423">
                  <c:v>45447</c:v>
                </c:pt>
                <c:pt idx="424">
                  <c:v>45444</c:v>
                </c:pt>
                <c:pt idx="425">
                  <c:v>45443</c:v>
                </c:pt>
                <c:pt idx="426">
                  <c:v>45442</c:v>
                </c:pt>
                <c:pt idx="427">
                  <c:v>45441</c:v>
                </c:pt>
                <c:pt idx="428">
                  <c:v>45440</c:v>
                </c:pt>
                <c:pt idx="429">
                  <c:v>45437</c:v>
                </c:pt>
                <c:pt idx="430">
                  <c:v>45436</c:v>
                </c:pt>
                <c:pt idx="431">
                  <c:v>45435</c:v>
                </c:pt>
                <c:pt idx="432">
                  <c:v>45434</c:v>
                </c:pt>
                <c:pt idx="433">
                  <c:v>45434</c:v>
                </c:pt>
                <c:pt idx="434">
                  <c:v>45433</c:v>
                </c:pt>
                <c:pt idx="435">
                  <c:v>45430</c:v>
                </c:pt>
                <c:pt idx="436">
                  <c:v>45429</c:v>
                </c:pt>
                <c:pt idx="437">
                  <c:v>45428</c:v>
                </c:pt>
                <c:pt idx="438">
                  <c:v>45428</c:v>
                </c:pt>
                <c:pt idx="439">
                  <c:v>45428</c:v>
                </c:pt>
                <c:pt idx="440">
                  <c:v>45427</c:v>
                </c:pt>
                <c:pt idx="441">
                  <c:v>45426</c:v>
                </c:pt>
                <c:pt idx="442">
                  <c:v>45423</c:v>
                </c:pt>
                <c:pt idx="443">
                  <c:v>45421</c:v>
                </c:pt>
                <c:pt idx="444">
                  <c:v>45420</c:v>
                </c:pt>
                <c:pt idx="445">
                  <c:v>45416</c:v>
                </c:pt>
                <c:pt idx="446">
                  <c:v>45415</c:v>
                </c:pt>
                <c:pt idx="447">
                  <c:v>45414</c:v>
                </c:pt>
                <c:pt idx="448">
                  <c:v>45413</c:v>
                </c:pt>
                <c:pt idx="449">
                  <c:v>45412</c:v>
                </c:pt>
                <c:pt idx="450">
                  <c:v>45409</c:v>
                </c:pt>
                <c:pt idx="451">
                  <c:v>45408</c:v>
                </c:pt>
                <c:pt idx="452">
                  <c:v>45407</c:v>
                </c:pt>
                <c:pt idx="453">
                  <c:v>45406</c:v>
                </c:pt>
                <c:pt idx="454">
                  <c:v>45405</c:v>
                </c:pt>
                <c:pt idx="455">
                  <c:v>45402</c:v>
                </c:pt>
                <c:pt idx="456">
                  <c:v>45401</c:v>
                </c:pt>
                <c:pt idx="457">
                  <c:v>45400</c:v>
                </c:pt>
                <c:pt idx="458">
                  <c:v>45399</c:v>
                </c:pt>
                <c:pt idx="459">
                  <c:v>45398</c:v>
                </c:pt>
                <c:pt idx="460">
                  <c:v>45395</c:v>
                </c:pt>
                <c:pt idx="461">
                  <c:v>45394</c:v>
                </c:pt>
                <c:pt idx="462">
                  <c:v>45393</c:v>
                </c:pt>
                <c:pt idx="463">
                  <c:v>45391</c:v>
                </c:pt>
                <c:pt idx="464">
                  <c:v>45388</c:v>
                </c:pt>
                <c:pt idx="465">
                  <c:v>45387</c:v>
                </c:pt>
                <c:pt idx="466">
                  <c:v>45386</c:v>
                </c:pt>
                <c:pt idx="467">
                  <c:v>45385</c:v>
                </c:pt>
                <c:pt idx="468">
                  <c:v>45384</c:v>
                </c:pt>
                <c:pt idx="469">
                  <c:v>45381</c:v>
                </c:pt>
                <c:pt idx="470">
                  <c:v>45380</c:v>
                </c:pt>
                <c:pt idx="471">
                  <c:v>45379</c:v>
                </c:pt>
                <c:pt idx="472">
                  <c:v>45378</c:v>
                </c:pt>
                <c:pt idx="473">
                  <c:v>45377</c:v>
                </c:pt>
                <c:pt idx="474">
                  <c:v>45374</c:v>
                </c:pt>
                <c:pt idx="475">
                  <c:v>45373</c:v>
                </c:pt>
                <c:pt idx="476">
                  <c:v>45372</c:v>
                </c:pt>
                <c:pt idx="477">
                  <c:v>45371</c:v>
                </c:pt>
                <c:pt idx="478">
                  <c:v>45370</c:v>
                </c:pt>
                <c:pt idx="479">
                  <c:v>45367</c:v>
                </c:pt>
                <c:pt idx="480">
                  <c:v>45366</c:v>
                </c:pt>
                <c:pt idx="481">
                  <c:v>45365</c:v>
                </c:pt>
                <c:pt idx="482">
                  <c:v>45364</c:v>
                </c:pt>
                <c:pt idx="483">
                  <c:v>45363</c:v>
                </c:pt>
                <c:pt idx="484">
                  <c:v>45359</c:v>
                </c:pt>
                <c:pt idx="485">
                  <c:v>45358</c:v>
                </c:pt>
                <c:pt idx="486">
                  <c:v>45357</c:v>
                </c:pt>
                <c:pt idx="487">
                  <c:v>45356</c:v>
                </c:pt>
                <c:pt idx="488">
                  <c:v>45353</c:v>
                </c:pt>
                <c:pt idx="489">
                  <c:v>45352</c:v>
                </c:pt>
                <c:pt idx="490">
                  <c:v>45351</c:v>
                </c:pt>
                <c:pt idx="491">
                  <c:v>45350</c:v>
                </c:pt>
                <c:pt idx="492">
                  <c:v>45349</c:v>
                </c:pt>
                <c:pt idx="493">
                  <c:v>45346</c:v>
                </c:pt>
                <c:pt idx="494">
                  <c:v>45345</c:v>
                </c:pt>
                <c:pt idx="495">
                  <c:v>45344</c:v>
                </c:pt>
                <c:pt idx="496">
                  <c:v>45343</c:v>
                </c:pt>
                <c:pt idx="497">
                  <c:v>45342</c:v>
                </c:pt>
                <c:pt idx="498">
                  <c:v>45339</c:v>
                </c:pt>
                <c:pt idx="499">
                  <c:v>45338</c:v>
                </c:pt>
                <c:pt idx="500">
                  <c:v>45337</c:v>
                </c:pt>
                <c:pt idx="501">
                  <c:v>45336</c:v>
                </c:pt>
                <c:pt idx="502">
                  <c:v>45335</c:v>
                </c:pt>
                <c:pt idx="503">
                  <c:v>45332</c:v>
                </c:pt>
                <c:pt idx="504">
                  <c:v>45331</c:v>
                </c:pt>
                <c:pt idx="505">
                  <c:v>45330</c:v>
                </c:pt>
                <c:pt idx="506">
                  <c:v>45329</c:v>
                </c:pt>
                <c:pt idx="507">
                  <c:v>45328</c:v>
                </c:pt>
                <c:pt idx="508">
                  <c:v>45325</c:v>
                </c:pt>
                <c:pt idx="509">
                  <c:v>45324</c:v>
                </c:pt>
                <c:pt idx="510">
                  <c:v>45323</c:v>
                </c:pt>
                <c:pt idx="511">
                  <c:v>45322</c:v>
                </c:pt>
                <c:pt idx="512">
                  <c:v>45321</c:v>
                </c:pt>
                <c:pt idx="513">
                  <c:v>45318</c:v>
                </c:pt>
                <c:pt idx="514">
                  <c:v>45317</c:v>
                </c:pt>
                <c:pt idx="515">
                  <c:v>45316</c:v>
                </c:pt>
                <c:pt idx="516">
                  <c:v>45315</c:v>
                </c:pt>
                <c:pt idx="517">
                  <c:v>45314</c:v>
                </c:pt>
                <c:pt idx="518">
                  <c:v>45310</c:v>
                </c:pt>
                <c:pt idx="519">
                  <c:v>45309</c:v>
                </c:pt>
                <c:pt idx="520">
                  <c:v>45308</c:v>
                </c:pt>
                <c:pt idx="521">
                  <c:v>45307</c:v>
                </c:pt>
                <c:pt idx="522">
                  <c:v>45304</c:v>
                </c:pt>
                <c:pt idx="523">
                  <c:v>45303</c:v>
                </c:pt>
                <c:pt idx="524">
                  <c:v>45302</c:v>
                </c:pt>
                <c:pt idx="525">
                  <c:v>45301</c:v>
                </c:pt>
                <c:pt idx="526">
                  <c:v>45300</c:v>
                </c:pt>
                <c:pt idx="527">
                  <c:v>45297</c:v>
                </c:pt>
                <c:pt idx="528">
                  <c:v>45296</c:v>
                </c:pt>
                <c:pt idx="529">
                  <c:v>45295</c:v>
                </c:pt>
                <c:pt idx="530">
                  <c:v>45290</c:v>
                </c:pt>
                <c:pt idx="531">
                  <c:v>45289</c:v>
                </c:pt>
                <c:pt idx="532">
                  <c:v>45288</c:v>
                </c:pt>
                <c:pt idx="533">
                  <c:v>45287</c:v>
                </c:pt>
                <c:pt idx="534">
                  <c:v>45286</c:v>
                </c:pt>
                <c:pt idx="535">
                  <c:v>45283</c:v>
                </c:pt>
                <c:pt idx="536">
                  <c:v>45282</c:v>
                </c:pt>
                <c:pt idx="537">
                  <c:v>45281</c:v>
                </c:pt>
                <c:pt idx="538">
                  <c:v>45280</c:v>
                </c:pt>
                <c:pt idx="539">
                  <c:v>45279</c:v>
                </c:pt>
                <c:pt idx="540">
                  <c:v>45276</c:v>
                </c:pt>
                <c:pt idx="541">
                  <c:v>45275</c:v>
                </c:pt>
                <c:pt idx="542">
                  <c:v>45274</c:v>
                </c:pt>
                <c:pt idx="543">
                  <c:v>45273</c:v>
                </c:pt>
                <c:pt idx="544">
                  <c:v>45272</c:v>
                </c:pt>
                <c:pt idx="545">
                  <c:v>45269</c:v>
                </c:pt>
                <c:pt idx="546">
                  <c:v>45268</c:v>
                </c:pt>
                <c:pt idx="547">
                  <c:v>45267</c:v>
                </c:pt>
                <c:pt idx="548">
                  <c:v>45266</c:v>
                </c:pt>
                <c:pt idx="549">
                  <c:v>45265</c:v>
                </c:pt>
                <c:pt idx="550">
                  <c:v>45262</c:v>
                </c:pt>
                <c:pt idx="551">
                  <c:v>45261</c:v>
                </c:pt>
                <c:pt idx="552">
                  <c:v>45260</c:v>
                </c:pt>
                <c:pt idx="553">
                  <c:v>45260</c:v>
                </c:pt>
                <c:pt idx="554">
                  <c:v>45259</c:v>
                </c:pt>
                <c:pt idx="555">
                  <c:v>45258</c:v>
                </c:pt>
                <c:pt idx="556">
                  <c:v>45255</c:v>
                </c:pt>
                <c:pt idx="557">
                  <c:v>45253</c:v>
                </c:pt>
                <c:pt idx="558">
                  <c:v>45252</c:v>
                </c:pt>
                <c:pt idx="559">
                  <c:v>45251</c:v>
                </c:pt>
                <c:pt idx="560">
                  <c:v>45248</c:v>
                </c:pt>
                <c:pt idx="561">
                  <c:v>45247</c:v>
                </c:pt>
                <c:pt idx="562">
                  <c:v>45246</c:v>
                </c:pt>
                <c:pt idx="563">
                  <c:v>45245</c:v>
                </c:pt>
                <c:pt idx="564">
                  <c:v>45244</c:v>
                </c:pt>
                <c:pt idx="565">
                  <c:v>45241</c:v>
                </c:pt>
                <c:pt idx="566">
                  <c:v>45240</c:v>
                </c:pt>
                <c:pt idx="567">
                  <c:v>45239</c:v>
                </c:pt>
                <c:pt idx="568">
                  <c:v>45238</c:v>
                </c:pt>
                <c:pt idx="569">
                  <c:v>45237</c:v>
                </c:pt>
                <c:pt idx="570">
                  <c:v>45234</c:v>
                </c:pt>
                <c:pt idx="571">
                  <c:v>45233</c:v>
                </c:pt>
                <c:pt idx="572">
                  <c:v>45232</c:v>
                </c:pt>
                <c:pt idx="573">
                  <c:v>45231</c:v>
                </c:pt>
                <c:pt idx="574">
                  <c:v>45230</c:v>
                </c:pt>
                <c:pt idx="575">
                  <c:v>45227</c:v>
                </c:pt>
                <c:pt idx="576">
                  <c:v>45226</c:v>
                </c:pt>
                <c:pt idx="577">
                  <c:v>45225</c:v>
                </c:pt>
                <c:pt idx="578">
                  <c:v>45224</c:v>
                </c:pt>
                <c:pt idx="579">
                  <c:v>45223</c:v>
                </c:pt>
                <c:pt idx="580">
                  <c:v>45220</c:v>
                </c:pt>
                <c:pt idx="581">
                  <c:v>45219</c:v>
                </c:pt>
                <c:pt idx="582">
                  <c:v>45218</c:v>
                </c:pt>
                <c:pt idx="583">
                  <c:v>45217</c:v>
                </c:pt>
                <c:pt idx="584">
                  <c:v>45216</c:v>
                </c:pt>
                <c:pt idx="585">
                  <c:v>45213</c:v>
                </c:pt>
                <c:pt idx="586">
                  <c:v>45212</c:v>
                </c:pt>
                <c:pt idx="587">
                  <c:v>45211</c:v>
                </c:pt>
                <c:pt idx="588">
                  <c:v>45210</c:v>
                </c:pt>
                <c:pt idx="589">
                  <c:v>45209</c:v>
                </c:pt>
                <c:pt idx="590">
                  <c:v>45206</c:v>
                </c:pt>
                <c:pt idx="591">
                  <c:v>45205</c:v>
                </c:pt>
                <c:pt idx="592">
                  <c:v>45204</c:v>
                </c:pt>
                <c:pt idx="593">
                  <c:v>45203</c:v>
                </c:pt>
                <c:pt idx="594">
                  <c:v>45202</c:v>
                </c:pt>
                <c:pt idx="595">
                  <c:v>45199</c:v>
                </c:pt>
                <c:pt idx="596">
                  <c:v>45198</c:v>
                </c:pt>
                <c:pt idx="597">
                  <c:v>45197</c:v>
                </c:pt>
                <c:pt idx="598">
                  <c:v>45196</c:v>
                </c:pt>
                <c:pt idx="599">
                  <c:v>45195</c:v>
                </c:pt>
                <c:pt idx="600">
                  <c:v>45192</c:v>
                </c:pt>
                <c:pt idx="601">
                  <c:v>45191</c:v>
                </c:pt>
                <c:pt idx="602">
                  <c:v>45190</c:v>
                </c:pt>
                <c:pt idx="603">
                  <c:v>45189</c:v>
                </c:pt>
                <c:pt idx="604">
                  <c:v>45188</c:v>
                </c:pt>
                <c:pt idx="605">
                  <c:v>45185</c:v>
                </c:pt>
                <c:pt idx="606">
                  <c:v>45184</c:v>
                </c:pt>
                <c:pt idx="607">
                  <c:v>45183</c:v>
                </c:pt>
                <c:pt idx="608">
                  <c:v>45182</c:v>
                </c:pt>
                <c:pt idx="609">
                  <c:v>45181</c:v>
                </c:pt>
                <c:pt idx="610">
                  <c:v>45178</c:v>
                </c:pt>
                <c:pt idx="611">
                  <c:v>45177</c:v>
                </c:pt>
                <c:pt idx="612">
                  <c:v>45176</c:v>
                </c:pt>
                <c:pt idx="613">
                  <c:v>45175</c:v>
                </c:pt>
                <c:pt idx="614">
                  <c:v>45174</c:v>
                </c:pt>
                <c:pt idx="615">
                  <c:v>45171</c:v>
                </c:pt>
                <c:pt idx="616">
                  <c:v>45170</c:v>
                </c:pt>
                <c:pt idx="617">
                  <c:v>45169</c:v>
                </c:pt>
                <c:pt idx="618">
                  <c:v>45168</c:v>
                </c:pt>
                <c:pt idx="619">
                  <c:v>45164</c:v>
                </c:pt>
                <c:pt idx="620">
                  <c:v>45163</c:v>
                </c:pt>
                <c:pt idx="621">
                  <c:v>45162</c:v>
                </c:pt>
                <c:pt idx="622">
                  <c:v>45161</c:v>
                </c:pt>
                <c:pt idx="623">
                  <c:v>45160</c:v>
                </c:pt>
                <c:pt idx="624">
                  <c:v>45157</c:v>
                </c:pt>
                <c:pt idx="625">
                  <c:v>45156</c:v>
                </c:pt>
                <c:pt idx="626">
                  <c:v>45155</c:v>
                </c:pt>
                <c:pt idx="627">
                  <c:v>45154</c:v>
                </c:pt>
                <c:pt idx="628">
                  <c:v>45153</c:v>
                </c:pt>
                <c:pt idx="629">
                  <c:v>45150</c:v>
                </c:pt>
                <c:pt idx="630">
                  <c:v>45149</c:v>
                </c:pt>
                <c:pt idx="631">
                  <c:v>45148</c:v>
                </c:pt>
                <c:pt idx="632">
                  <c:v>45147</c:v>
                </c:pt>
                <c:pt idx="633">
                  <c:v>45146</c:v>
                </c:pt>
                <c:pt idx="634">
                  <c:v>45143</c:v>
                </c:pt>
                <c:pt idx="635">
                  <c:v>45142</c:v>
                </c:pt>
                <c:pt idx="636">
                  <c:v>45141</c:v>
                </c:pt>
                <c:pt idx="637">
                  <c:v>45140</c:v>
                </c:pt>
                <c:pt idx="638">
                  <c:v>45139</c:v>
                </c:pt>
                <c:pt idx="639">
                  <c:v>45136</c:v>
                </c:pt>
                <c:pt idx="640">
                  <c:v>45135</c:v>
                </c:pt>
                <c:pt idx="641">
                  <c:v>45134</c:v>
                </c:pt>
                <c:pt idx="642">
                  <c:v>45133</c:v>
                </c:pt>
                <c:pt idx="643">
                  <c:v>45132</c:v>
                </c:pt>
                <c:pt idx="644">
                  <c:v>45129</c:v>
                </c:pt>
                <c:pt idx="645">
                  <c:v>45128</c:v>
                </c:pt>
                <c:pt idx="646">
                  <c:v>45127</c:v>
                </c:pt>
                <c:pt idx="647">
                  <c:v>45126</c:v>
                </c:pt>
                <c:pt idx="648">
                  <c:v>45125</c:v>
                </c:pt>
                <c:pt idx="649">
                  <c:v>45122</c:v>
                </c:pt>
                <c:pt idx="650">
                  <c:v>45122</c:v>
                </c:pt>
                <c:pt idx="651">
                  <c:v>45121</c:v>
                </c:pt>
                <c:pt idx="652">
                  <c:v>45120</c:v>
                </c:pt>
                <c:pt idx="653">
                  <c:v>45119</c:v>
                </c:pt>
                <c:pt idx="654">
                  <c:v>45118</c:v>
                </c:pt>
                <c:pt idx="655">
                  <c:v>45115</c:v>
                </c:pt>
                <c:pt idx="656">
                  <c:v>45114</c:v>
                </c:pt>
                <c:pt idx="657">
                  <c:v>45113</c:v>
                </c:pt>
                <c:pt idx="658">
                  <c:v>45112</c:v>
                </c:pt>
                <c:pt idx="659">
                  <c:v>45111</c:v>
                </c:pt>
                <c:pt idx="660">
                  <c:v>45108</c:v>
                </c:pt>
                <c:pt idx="661">
                  <c:v>45107</c:v>
                </c:pt>
                <c:pt idx="662">
                  <c:v>45106</c:v>
                </c:pt>
                <c:pt idx="663">
                  <c:v>45105</c:v>
                </c:pt>
                <c:pt idx="664">
                  <c:v>45104</c:v>
                </c:pt>
                <c:pt idx="665">
                  <c:v>45101</c:v>
                </c:pt>
                <c:pt idx="666">
                  <c:v>45100</c:v>
                </c:pt>
                <c:pt idx="667">
                  <c:v>45099</c:v>
                </c:pt>
                <c:pt idx="668">
                  <c:v>45098</c:v>
                </c:pt>
                <c:pt idx="669">
                  <c:v>45097</c:v>
                </c:pt>
                <c:pt idx="670">
                  <c:v>45094</c:v>
                </c:pt>
                <c:pt idx="671">
                  <c:v>45093</c:v>
                </c:pt>
                <c:pt idx="672">
                  <c:v>45092</c:v>
                </c:pt>
                <c:pt idx="673">
                  <c:v>45091</c:v>
                </c:pt>
                <c:pt idx="674">
                  <c:v>45090</c:v>
                </c:pt>
                <c:pt idx="675">
                  <c:v>45087</c:v>
                </c:pt>
                <c:pt idx="676">
                  <c:v>45086</c:v>
                </c:pt>
                <c:pt idx="677">
                  <c:v>45085</c:v>
                </c:pt>
                <c:pt idx="678">
                  <c:v>45084</c:v>
                </c:pt>
                <c:pt idx="679">
                  <c:v>45083</c:v>
                </c:pt>
                <c:pt idx="680">
                  <c:v>45080</c:v>
                </c:pt>
                <c:pt idx="681">
                  <c:v>45079</c:v>
                </c:pt>
                <c:pt idx="682">
                  <c:v>45078</c:v>
                </c:pt>
                <c:pt idx="683">
                  <c:v>45077</c:v>
                </c:pt>
                <c:pt idx="684">
                  <c:v>45076</c:v>
                </c:pt>
                <c:pt idx="685">
                  <c:v>45072</c:v>
                </c:pt>
                <c:pt idx="686">
                  <c:v>45071</c:v>
                </c:pt>
                <c:pt idx="687">
                  <c:v>45070</c:v>
                </c:pt>
                <c:pt idx="688">
                  <c:v>45069</c:v>
                </c:pt>
                <c:pt idx="689">
                  <c:v>45066</c:v>
                </c:pt>
                <c:pt idx="690">
                  <c:v>45065</c:v>
                </c:pt>
                <c:pt idx="691">
                  <c:v>45064</c:v>
                </c:pt>
                <c:pt idx="692">
                  <c:v>45063</c:v>
                </c:pt>
                <c:pt idx="693">
                  <c:v>45062</c:v>
                </c:pt>
                <c:pt idx="694">
                  <c:v>45058</c:v>
                </c:pt>
                <c:pt idx="695">
                  <c:v>45057</c:v>
                </c:pt>
                <c:pt idx="696">
                  <c:v>45055</c:v>
                </c:pt>
                <c:pt idx="697">
                  <c:v>45052</c:v>
                </c:pt>
                <c:pt idx="698">
                  <c:v>45051</c:v>
                </c:pt>
                <c:pt idx="699">
                  <c:v>45050</c:v>
                </c:pt>
                <c:pt idx="700">
                  <c:v>45049</c:v>
                </c:pt>
                <c:pt idx="701">
                  <c:v>45048</c:v>
                </c:pt>
                <c:pt idx="702">
                  <c:v>45045</c:v>
                </c:pt>
                <c:pt idx="703">
                  <c:v>45044</c:v>
                </c:pt>
                <c:pt idx="704">
                  <c:v>45043</c:v>
                </c:pt>
                <c:pt idx="705">
                  <c:v>45042</c:v>
                </c:pt>
                <c:pt idx="706">
                  <c:v>45041</c:v>
                </c:pt>
                <c:pt idx="707">
                  <c:v>45038</c:v>
                </c:pt>
                <c:pt idx="708">
                  <c:v>45037</c:v>
                </c:pt>
                <c:pt idx="709">
                  <c:v>45036</c:v>
                </c:pt>
                <c:pt idx="710">
                  <c:v>45035</c:v>
                </c:pt>
                <c:pt idx="711">
                  <c:v>45030</c:v>
                </c:pt>
                <c:pt idx="712">
                  <c:v>45029</c:v>
                </c:pt>
                <c:pt idx="713">
                  <c:v>45028</c:v>
                </c:pt>
                <c:pt idx="714">
                  <c:v>45027</c:v>
                </c:pt>
                <c:pt idx="715">
                  <c:v>45024</c:v>
                </c:pt>
                <c:pt idx="716">
                  <c:v>45024</c:v>
                </c:pt>
                <c:pt idx="717">
                  <c:v>45023</c:v>
                </c:pt>
                <c:pt idx="718">
                  <c:v>45022</c:v>
                </c:pt>
                <c:pt idx="719">
                  <c:v>45021</c:v>
                </c:pt>
                <c:pt idx="720">
                  <c:v>45020</c:v>
                </c:pt>
                <c:pt idx="721">
                  <c:v>45017</c:v>
                </c:pt>
                <c:pt idx="722">
                  <c:v>45016</c:v>
                </c:pt>
                <c:pt idx="723">
                  <c:v>45015</c:v>
                </c:pt>
                <c:pt idx="724">
                  <c:v>45014</c:v>
                </c:pt>
                <c:pt idx="725">
                  <c:v>45013</c:v>
                </c:pt>
                <c:pt idx="726">
                  <c:v>45010</c:v>
                </c:pt>
                <c:pt idx="727">
                  <c:v>45009</c:v>
                </c:pt>
                <c:pt idx="728">
                  <c:v>45008</c:v>
                </c:pt>
                <c:pt idx="729">
                  <c:v>45007</c:v>
                </c:pt>
                <c:pt idx="730">
                  <c:v>45006</c:v>
                </c:pt>
                <c:pt idx="731">
                  <c:v>45003</c:v>
                </c:pt>
                <c:pt idx="732">
                  <c:v>45002</c:v>
                </c:pt>
                <c:pt idx="733">
                  <c:v>45001</c:v>
                </c:pt>
                <c:pt idx="734">
                  <c:v>45000</c:v>
                </c:pt>
                <c:pt idx="735">
                  <c:v>44999</c:v>
                </c:pt>
                <c:pt idx="736">
                  <c:v>44996</c:v>
                </c:pt>
                <c:pt idx="737">
                  <c:v>44995</c:v>
                </c:pt>
                <c:pt idx="738">
                  <c:v>44993</c:v>
                </c:pt>
                <c:pt idx="739">
                  <c:v>44992</c:v>
                </c:pt>
                <c:pt idx="740">
                  <c:v>44988</c:v>
                </c:pt>
                <c:pt idx="741">
                  <c:v>44987</c:v>
                </c:pt>
                <c:pt idx="742">
                  <c:v>44986</c:v>
                </c:pt>
                <c:pt idx="743">
                  <c:v>44985</c:v>
                </c:pt>
                <c:pt idx="744">
                  <c:v>44982</c:v>
                </c:pt>
                <c:pt idx="745">
                  <c:v>44981</c:v>
                </c:pt>
                <c:pt idx="746">
                  <c:v>44980</c:v>
                </c:pt>
                <c:pt idx="747">
                  <c:v>44979</c:v>
                </c:pt>
                <c:pt idx="748">
                  <c:v>44978</c:v>
                </c:pt>
                <c:pt idx="749">
                  <c:v>44975</c:v>
                </c:pt>
                <c:pt idx="750">
                  <c:v>44974</c:v>
                </c:pt>
                <c:pt idx="751">
                  <c:v>44973</c:v>
                </c:pt>
                <c:pt idx="752">
                  <c:v>44972</c:v>
                </c:pt>
                <c:pt idx="753">
                  <c:v>44971</c:v>
                </c:pt>
                <c:pt idx="754">
                  <c:v>44968</c:v>
                </c:pt>
                <c:pt idx="755">
                  <c:v>44967</c:v>
                </c:pt>
                <c:pt idx="756">
                  <c:v>44966</c:v>
                </c:pt>
                <c:pt idx="757">
                  <c:v>44965</c:v>
                </c:pt>
                <c:pt idx="758">
                  <c:v>44964</c:v>
                </c:pt>
                <c:pt idx="759">
                  <c:v>44961</c:v>
                </c:pt>
                <c:pt idx="760">
                  <c:v>44960</c:v>
                </c:pt>
                <c:pt idx="761">
                  <c:v>44959</c:v>
                </c:pt>
                <c:pt idx="762">
                  <c:v>44958</c:v>
                </c:pt>
                <c:pt idx="763">
                  <c:v>44957</c:v>
                </c:pt>
                <c:pt idx="764">
                  <c:v>44954</c:v>
                </c:pt>
                <c:pt idx="765">
                  <c:v>44953</c:v>
                </c:pt>
                <c:pt idx="766">
                  <c:v>44952</c:v>
                </c:pt>
                <c:pt idx="767">
                  <c:v>44951</c:v>
                </c:pt>
                <c:pt idx="768">
                  <c:v>44950</c:v>
                </c:pt>
                <c:pt idx="769">
                  <c:v>44947</c:v>
                </c:pt>
                <c:pt idx="770">
                  <c:v>44945</c:v>
                </c:pt>
                <c:pt idx="771">
                  <c:v>44944</c:v>
                </c:pt>
                <c:pt idx="772">
                  <c:v>44943</c:v>
                </c:pt>
                <c:pt idx="773">
                  <c:v>44940</c:v>
                </c:pt>
                <c:pt idx="774">
                  <c:v>44939</c:v>
                </c:pt>
                <c:pt idx="775">
                  <c:v>44938</c:v>
                </c:pt>
                <c:pt idx="776">
                  <c:v>44937</c:v>
                </c:pt>
                <c:pt idx="777">
                  <c:v>44936</c:v>
                </c:pt>
                <c:pt idx="778">
                  <c:v>44933</c:v>
                </c:pt>
                <c:pt idx="779">
                  <c:v>44932</c:v>
                </c:pt>
                <c:pt idx="780">
                  <c:v>44931</c:v>
                </c:pt>
                <c:pt idx="781">
                  <c:v>44930</c:v>
                </c:pt>
                <c:pt idx="782">
                  <c:v>44926</c:v>
                </c:pt>
                <c:pt idx="783">
                  <c:v>44925</c:v>
                </c:pt>
                <c:pt idx="784">
                  <c:v>44924</c:v>
                </c:pt>
                <c:pt idx="785">
                  <c:v>44923</c:v>
                </c:pt>
                <c:pt idx="786">
                  <c:v>44922</c:v>
                </c:pt>
                <c:pt idx="787">
                  <c:v>44919</c:v>
                </c:pt>
                <c:pt idx="788">
                  <c:v>44918</c:v>
                </c:pt>
                <c:pt idx="789">
                  <c:v>44917</c:v>
                </c:pt>
                <c:pt idx="790">
                  <c:v>44916</c:v>
                </c:pt>
                <c:pt idx="791">
                  <c:v>44915</c:v>
                </c:pt>
                <c:pt idx="792">
                  <c:v>44912</c:v>
                </c:pt>
                <c:pt idx="793">
                  <c:v>44911</c:v>
                </c:pt>
                <c:pt idx="794">
                  <c:v>44911</c:v>
                </c:pt>
                <c:pt idx="795">
                  <c:v>44910</c:v>
                </c:pt>
                <c:pt idx="796">
                  <c:v>44909</c:v>
                </c:pt>
                <c:pt idx="797">
                  <c:v>44908</c:v>
                </c:pt>
                <c:pt idx="798">
                  <c:v>44905</c:v>
                </c:pt>
                <c:pt idx="799">
                  <c:v>44904</c:v>
                </c:pt>
                <c:pt idx="800">
                  <c:v>44903</c:v>
                </c:pt>
                <c:pt idx="801">
                  <c:v>44902</c:v>
                </c:pt>
                <c:pt idx="802">
                  <c:v>44901</c:v>
                </c:pt>
                <c:pt idx="803">
                  <c:v>44898</c:v>
                </c:pt>
                <c:pt idx="804">
                  <c:v>44897</c:v>
                </c:pt>
                <c:pt idx="805">
                  <c:v>44896</c:v>
                </c:pt>
                <c:pt idx="806">
                  <c:v>44895</c:v>
                </c:pt>
                <c:pt idx="807">
                  <c:v>44894</c:v>
                </c:pt>
                <c:pt idx="808">
                  <c:v>44891</c:v>
                </c:pt>
                <c:pt idx="809">
                  <c:v>44890</c:v>
                </c:pt>
                <c:pt idx="810">
                  <c:v>44888</c:v>
                </c:pt>
                <c:pt idx="811">
                  <c:v>44887</c:v>
                </c:pt>
                <c:pt idx="812">
                  <c:v>44884</c:v>
                </c:pt>
                <c:pt idx="813">
                  <c:v>44883</c:v>
                </c:pt>
                <c:pt idx="814">
                  <c:v>44882</c:v>
                </c:pt>
                <c:pt idx="815">
                  <c:v>44881</c:v>
                </c:pt>
                <c:pt idx="816">
                  <c:v>44880</c:v>
                </c:pt>
                <c:pt idx="817">
                  <c:v>44877</c:v>
                </c:pt>
                <c:pt idx="818">
                  <c:v>44876</c:v>
                </c:pt>
                <c:pt idx="819">
                  <c:v>44875</c:v>
                </c:pt>
                <c:pt idx="820">
                  <c:v>44874</c:v>
                </c:pt>
                <c:pt idx="821">
                  <c:v>44873</c:v>
                </c:pt>
                <c:pt idx="822">
                  <c:v>44870</c:v>
                </c:pt>
                <c:pt idx="823">
                  <c:v>44869</c:v>
                </c:pt>
                <c:pt idx="824">
                  <c:v>44868</c:v>
                </c:pt>
                <c:pt idx="825">
                  <c:v>44867</c:v>
                </c:pt>
                <c:pt idx="826">
                  <c:v>44866</c:v>
                </c:pt>
                <c:pt idx="827">
                  <c:v>44863</c:v>
                </c:pt>
                <c:pt idx="828">
                  <c:v>44862</c:v>
                </c:pt>
                <c:pt idx="829">
                  <c:v>44861</c:v>
                </c:pt>
                <c:pt idx="830">
                  <c:v>44860</c:v>
                </c:pt>
                <c:pt idx="831">
                  <c:v>44859</c:v>
                </c:pt>
                <c:pt idx="832">
                  <c:v>44856</c:v>
                </c:pt>
                <c:pt idx="833">
                  <c:v>44855</c:v>
                </c:pt>
                <c:pt idx="834">
                  <c:v>44854</c:v>
                </c:pt>
                <c:pt idx="835">
                  <c:v>44853</c:v>
                </c:pt>
                <c:pt idx="836">
                  <c:v>44852</c:v>
                </c:pt>
                <c:pt idx="837">
                  <c:v>44848</c:v>
                </c:pt>
                <c:pt idx="838">
                  <c:v>44847</c:v>
                </c:pt>
                <c:pt idx="839">
                  <c:v>44846</c:v>
                </c:pt>
                <c:pt idx="840">
                  <c:v>44845</c:v>
                </c:pt>
                <c:pt idx="841">
                  <c:v>44842</c:v>
                </c:pt>
                <c:pt idx="842">
                  <c:v>44841</c:v>
                </c:pt>
                <c:pt idx="843">
                  <c:v>44841</c:v>
                </c:pt>
                <c:pt idx="844">
                  <c:v>44840</c:v>
                </c:pt>
                <c:pt idx="845">
                  <c:v>44839</c:v>
                </c:pt>
                <c:pt idx="846">
                  <c:v>44838</c:v>
                </c:pt>
                <c:pt idx="847">
                  <c:v>44835</c:v>
                </c:pt>
                <c:pt idx="848">
                  <c:v>44834</c:v>
                </c:pt>
                <c:pt idx="849">
                  <c:v>44833</c:v>
                </c:pt>
                <c:pt idx="850">
                  <c:v>44832</c:v>
                </c:pt>
                <c:pt idx="851">
                  <c:v>44831</c:v>
                </c:pt>
                <c:pt idx="852">
                  <c:v>44828</c:v>
                </c:pt>
                <c:pt idx="853">
                  <c:v>44827</c:v>
                </c:pt>
                <c:pt idx="854">
                  <c:v>44826</c:v>
                </c:pt>
                <c:pt idx="855">
                  <c:v>44825</c:v>
                </c:pt>
                <c:pt idx="856">
                  <c:v>44824</c:v>
                </c:pt>
                <c:pt idx="857">
                  <c:v>44821</c:v>
                </c:pt>
                <c:pt idx="858">
                  <c:v>44820</c:v>
                </c:pt>
                <c:pt idx="859">
                  <c:v>44819</c:v>
                </c:pt>
                <c:pt idx="860">
                  <c:v>44818</c:v>
                </c:pt>
                <c:pt idx="861">
                  <c:v>44818</c:v>
                </c:pt>
                <c:pt idx="862">
                  <c:v>44817</c:v>
                </c:pt>
                <c:pt idx="863">
                  <c:v>44814</c:v>
                </c:pt>
                <c:pt idx="864">
                  <c:v>44813</c:v>
                </c:pt>
                <c:pt idx="865">
                  <c:v>44813</c:v>
                </c:pt>
                <c:pt idx="866">
                  <c:v>44812</c:v>
                </c:pt>
                <c:pt idx="867">
                  <c:v>44811</c:v>
                </c:pt>
                <c:pt idx="868">
                  <c:v>44810</c:v>
                </c:pt>
                <c:pt idx="869">
                  <c:v>44807</c:v>
                </c:pt>
                <c:pt idx="870">
                  <c:v>44806</c:v>
                </c:pt>
                <c:pt idx="871">
                  <c:v>44805</c:v>
                </c:pt>
                <c:pt idx="872">
                  <c:v>44805</c:v>
                </c:pt>
                <c:pt idx="873">
                  <c:v>44804</c:v>
                </c:pt>
                <c:pt idx="874">
                  <c:v>44803</c:v>
                </c:pt>
                <c:pt idx="875">
                  <c:v>44800</c:v>
                </c:pt>
                <c:pt idx="876">
                  <c:v>44799</c:v>
                </c:pt>
                <c:pt idx="877">
                  <c:v>44798</c:v>
                </c:pt>
                <c:pt idx="878">
                  <c:v>44797</c:v>
                </c:pt>
                <c:pt idx="879">
                  <c:v>44796</c:v>
                </c:pt>
                <c:pt idx="880">
                  <c:v>44793</c:v>
                </c:pt>
                <c:pt idx="881">
                  <c:v>44792</c:v>
                </c:pt>
                <c:pt idx="882">
                  <c:v>44791</c:v>
                </c:pt>
                <c:pt idx="883">
                  <c:v>44790</c:v>
                </c:pt>
                <c:pt idx="884">
                  <c:v>44789</c:v>
                </c:pt>
                <c:pt idx="885">
                  <c:v>44786</c:v>
                </c:pt>
                <c:pt idx="886">
                  <c:v>44785</c:v>
                </c:pt>
                <c:pt idx="887">
                  <c:v>44784</c:v>
                </c:pt>
                <c:pt idx="888">
                  <c:v>44783</c:v>
                </c:pt>
                <c:pt idx="889">
                  <c:v>44782</c:v>
                </c:pt>
                <c:pt idx="890">
                  <c:v>44779</c:v>
                </c:pt>
                <c:pt idx="891">
                  <c:v>44778</c:v>
                </c:pt>
                <c:pt idx="892">
                  <c:v>44777</c:v>
                </c:pt>
                <c:pt idx="893">
                  <c:v>44776</c:v>
                </c:pt>
                <c:pt idx="894">
                  <c:v>44775</c:v>
                </c:pt>
                <c:pt idx="895">
                  <c:v>44772</c:v>
                </c:pt>
                <c:pt idx="896">
                  <c:v>44771</c:v>
                </c:pt>
                <c:pt idx="897">
                  <c:v>44770</c:v>
                </c:pt>
                <c:pt idx="898">
                  <c:v>44769</c:v>
                </c:pt>
                <c:pt idx="899">
                  <c:v>44768</c:v>
                </c:pt>
                <c:pt idx="900">
                  <c:v>44768</c:v>
                </c:pt>
                <c:pt idx="901">
                  <c:v>44765</c:v>
                </c:pt>
                <c:pt idx="902">
                  <c:v>44764</c:v>
                </c:pt>
                <c:pt idx="903">
                  <c:v>44763</c:v>
                </c:pt>
                <c:pt idx="904">
                  <c:v>44762</c:v>
                </c:pt>
                <c:pt idx="905">
                  <c:v>44761</c:v>
                </c:pt>
                <c:pt idx="906">
                  <c:v>44758</c:v>
                </c:pt>
                <c:pt idx="907">
                  <c:v>44757</c:v>
                </c:pt>
                <c:pt idx="908">
                  <c:v>44756</c:v>
                </c:pt>
                <c:pt idx="909">
                  <c:v>44755</c:v>
                </c:pt>
                <c:pt idx="910">
                  <c:v>44754</c:v>
                </c:pt>
                <c:pt idx="911">
                  <c:v>44751</c:v>
                </c:pt>
                <c:pt idx="912">
                  <c:v>44750</c:v>
                </c:pt>
                <c:pt idx="913">
                  <c:v>44749</c:v>
                </c:pt>
                <c:pt idx="914">
                  <c:v>44748</c:v>
                </c:pt>
                <c:pt idx="915">
                  <c:v>44747</c:v>
                </c:pt>
                <c:pt idx="916">
                  <c:v>44744</c:v>
                </c:pt>
                <c:pt idx="917">
                  <c:v>44743</c:v>
                </c:pt>
                <c:pt idx="918">
                  <c:v>44742</c:v>
                </c:pt>
                <c:pt idx="919">
                  <c:v>44741</c:v>
                </c:pt>
                <c:pt idx="920">
                  <c:v>44740</c:v>
                </c:pt>
                <c:pt idx="921">
                  <c:v>44737</c:v>
                </c:pt>
                <c:pt idx="922">
                  <c:v>44736</c:v>
                </c:pt>
                <c:pt idx="923">
                  <c:v>44735</c:v>
                </c:pt>
                <c:pt idx="924">
                  <c:v>44735</c:v>
                </c:pt>
                <c:pt idx="925">
                  <c:v>44734</c:v>
                </c:pt>
                <c:pt idx="926">
                  <c:v>44733</c:v>
                </c:pt>
                <c:pt idx="927">
                  <c:v>44730</c:v>
                </c:pt>
                <c:pt idx="928">
                  <c:v>44729</c:v>
                </c:pt>
                <c:pt idx="929">
                  <c:v>44728</c:v>
                </c:pt>
                <c:pt idx="930">
                  <c:v>44727</c:v>
                </c:pt>
                <c:pt idx="931">
                  <c:v>44726</c:v>
                </c:pt>
                <c:pt idx="932">
                  <c:v>44723</c:v>
                </c:pt>
                <c:pt idx="933">
                  <c:v>44722</c:v>
                </c:pt>
                <c:pt idx="934">
                  <c:v>44721</c:v>
                </c:pt>
                <c:pt idx="935">
                  <c:v>44720</c:v>
                </c:pt>
                <c:pt idx="936">
                  <c:v>44719</c:v>
                </c:pt>
                <c:pt idx="937">
                  <c:v>44716</c:v>
                </c:pt>
                <c:pt idx="938">
                  <c:v>44715</c:v>
                </c:pt>
                <c:pt idx="939">
                  <c:v>44714</c:v>
                </c:pt>
                <c:pt idx="940">
                  <c:v>44713</c:v>
                </c:pt>
                <c:pt idx="941">
                  <c:v>44712</c:v>
                </c:pt>
                <c:pt idx="942">
                  <c:v>44709</c:v>
                </c:pt>
                <c:pt idx="943">
                  <c:v>44707</c:v>
                </c:pt>
                <c:pt idx="944">
                  <c:v>44706</c:v>
                </c:pt>
                <c:pt idx="945">
                  <c:v>44705</c:v>
                </c:pt>
                <c:pt idx="946">
                  <c:v>44702</c:v>
                </c:pt>
                <c:pt idx="947">
                  <c:v>44701</c:v>
                </c:pt>
                <c:pt idx="948">
                  <c:v>44700</c:v>
                </c:pt>
                <c:pt idx="949">
                  <c:v>44699</c:v>
                </c:pt>
                <c:pt idx="950">
                  <c:v>44698</c:v>
                </c:pt>
                <c:pt idx="951">
                  <c:v>44695</c:v>
                </c:pt>
                <c:pt idx="952">
                  <c:v>44693</c:v>
                </c:pt>
                <c:pt idx="953">
                  <c:v>44692</c:v>
                </c:pt>
                <c:pt idx="954">
                  <c:v>44688</c:v>
                </c:pt>
                <c:pt idx="955">
                  <c:v>44687</c:v>
                </c:pt>
                <c:pt idx="956">
                  <c:v>44686</c:v>
                </c:pt>
                <c:pt idx="957">
                  <c:v>44685</c:v>
                </c:pt>
                <c:pt idx="958">
                  <c:v>44684</c:v>
                </c:pt>
                <c:pt idx="959">
                  <c:v>44681</c:v>
                </c:pt>
                <c:pt idx="960">
                  <c:v>44680</c:v>
                </c:pt>
                <c:pt idx="961">
                  <c:v>44679</c:v>
                </c:pt>
                <c:pt idx="962">
                  <c:v>44678</c:v>
                </c:pt>
                <c:pt idx="963">
                  <c:v>44673</c:v>
                </c:pt>
                <c:pt idx="964">
                  <c:v>44672</c:v>
                </c:pt>
                <c:pt idx="965">
                  <c:v>44671</c:v>
                </c:pt>
                <c:pt idx="966">
                  <c:v>44670</c:v>
                </c:pt>
                <c:pt idx="967">
                  <c:v>44667</c:v>
                </c:pt>
                <c:pt idx="968">
                  <c:v>44666</c:v>
                </c:pt>
                <c:pt idx="969">
                  <c:v>44665</c:v>
                </c:pt>
                <c:pt idx="970">
                  <c:v>44664</c:v>
                </c:pt>
                <c:pt idx="971">
                  <c:v>44663</c:v>
                </c:pt>
                <c:pt idx="972">
                  <c:v>44660</c:v>
                </c:pt>
                <c:pt idx="973">
                  <c:v>44659</c:v>
                </c:pt>
                <c:pt idx="974">
                  <c:v>44658</c:v>
                </c:pt>
                <c:pt idx="975">
                  <c:v>44657</c:v>
                </c:pt>
                <c:pt idx="976">
                  <c:v>44656</c:v>
                </c:pt>
                <c:pt idx="977">
                  <c:v>44653</c:v>
                </c:pt>
                <c:pt idx="978">
                  <c:v>44652</c:v>
                </c:pt>
                <c:pt idx="979">
                  <c:v>44651</c:v>
                </c:pt>
                <c:pt idx="980">
                  <c:v>44650</c:v>
                </c:pt>
                <c:pt idx="981">
                  <c:v>44649</c:v>
                </c:pt>
                <c:pt idx="982">
                  <c:v>44649</c:v>
                </c:pt>
                <c:pt idx="983">
                  <c:v>44646</c:v>
                </c:pt>
                <c:pt idx="984">
                  <c:v>44645</c:v>
                </c:pt>
                <c:pt idx="985">
                  <c:v>44644</c:v>
                </c:pt>
                <c:pt idx="986">
                  <c:v>44643</c:v>
                </c:pt>
                <c:pt idx="987">
                  <c:v>44642</c:v>
                </c:pt>
                <c:pt idx="988">
                  <c:v>44639</c:v>
                </c:pt>
                <c:pt idx="989">
                  <c:v>44638</c:v>
                </c:pt>
                <c:pt idx="990">
                  <c:v>44637</c:v>
                </c:pt>
                <c:pt idx="991">
                  <c:v>44636</c:v>
                </c:pt>
                <c:pt idx="992">
                  <c:v>44635</c:v>
                </c:pt>
                <c:pt idx="993">
                  <c:v>44632</c:v>
                </c:pt>
                <c:pt idx="994">
                  <c:v>44631</c:v>
                </c:pt>
                <c:pt idx="995">
                  <c:v>44630</c:v>
                </c:pt>
                <c:pt idx="996">
                  <c:v>44628</c:v>
                </c:pt>
                <c:pt idx="997">
                  <c:v>44625</c:v>
                </c:pt>
                <c:pt idx="998">
                  <c:v>44623</c:v>
                </c:pt>
                <c:pt idx="999">
                  <c:v>44622</c:v>
                </c:pt>
                <c:pt idx="1000">
                  <c:v>44621</c:v>
                </c:pt>
                <c:pt idx="1001">
                  <c:v>44618</c:v>
                </c:pt>
                <c:pt idx="1002">
                  <c:v>44617</c:v>
                </c:pt>
                <c:pt idx="1003">
                  <c:v>44616</c:v>
                </c:pt>
                <c:pt idx="1004">
                  <c:v>44615</c:v>
                </c:pt>
                <c:pt idx="1005">
                  <c:v>44614</c:v>
                </c:pt>
                <c:pt idx="1006">
                  <c:v>44611</c:v>
                </c:pt>
                <c:pt idx="1007">
                  <c:v>44610</c:v>
                </c:pt>
                <c:pt idx="1008">
                  <c:v>44609</c:v>
                </c:pt>
                <c:pt idx="1009">
                  <c:v>44608</c:v>
                </c:pt>
                <c:pt idx="1010">
                  <c:v>44607</c:v>
                </c:pt>
                <c:pt idx="1011">
                  <c:v>44604</c:v>
                </c:pt>
                <c:pt idx="1012">
                  <c:v>44604</c:v>
                </c:pt>
                <c:pt idx="1013">
                  <c:v>44603</c:v>
                </c:pt>
                <c:pt idx="1014">
                  <c:v>44602</c:v>
                </c:pt>
                <c:pt idx="1015">
                  <c:v>44601</c:v>
                </c:pt>
                <c:pt idx="1016">
                  <c:v>44600</c:v>
                </c:pt>
                <c:pt idx="1017">
                  <c:v>44597</c:v>
                </c:pt>
                <c:pt idx="1018">
                  <c:v>44596</c:v>
                </c:pt>
                <c:pt idx="1019">
                  <c:v>44595</c:v>
                </c:pt>
                <c:pt idx="1020">
                  <c:v>44594</c:v>
                </c:pt>
                <c:pt idx="1021">
                  <c:v>44593</c:v>
                </c:pt>
                <c:pt idx="1022">
                  <c:v>44590</c:v>
                </c:pt>
                <c:pt idx="1023">
                  <c:v>44589</c:v>
                </c:pt>
                <c:pt idx="1024">
                  <c:v>44588</c:v>
                </c:pt>
                <c:pt idx="1025">
                  <c:v>44587</c:v>
                </c:pt>
                <c:pt idx="1026">
                  <c:v>44586</c:v>
                </c:pt>
                <c:pt idx="1027">
                  <c:v>44583</c:v>
                </c:pt>
                <c:pt idx="1028">
                  <c:v>44582</c:v>
                </c:pt>
                <c:pt idx="1029">
                  <c:v>44580</c:v>
                </c:pt>
                <c:pt idx="1030">
                  <c:v>44579</c:v>
                </c:pt>
                <c:pt idx="1031">
                  <c:v>44576</c:v>
                </c:pt>
                <c:pt idx="1032">
                  <c:v>44575</c:v>
                </c:pt>
                <c:pt idx="1033">
                  <c:v>44574</c:v>
                </c:pt>
                <c:pt idx="1034">
                  <c:v>44573</c:v>
                </c:pt>
                <c:pt idx="1035">
                  <c:v>44572</c:v>
                </c:pt>
                <c:pt idx="1036">
                  <c:v>44568</c:v>
                </c:pt>
                <c:pt idx="1037">
                  <c:v>44567</c:v>
                </c:pt>
                <c:pt idx="1038">
                  <c:v>44566</c:v>
                </c:pt>
                <c:pt idx="1039">
                  <c:v>44565</c:v>
                </c:pt>
                <c:pt idx="1040">
                  <c:v>44562</c:v>
                </c:pt>
                <c:pt idx="1041">
                  <c:v>44561</c:v>
                </c:pt>
                <c:pt idx="1042">
                  <c:v>44560</c:v>
                </c:pt>
                <c:pt idx="1043">
                  <c:v>44559</c:v>
                </c:pt>
                <c:pt idx="1044">
                  <c:v>44558</c:v>
                </c:pt>
                <c:pt idx="1045">
                  <c:v>44555</c:v>
                </c:pt>
                <c:pt idx="1046">
                  <c:v>44554</c:v>
                </c:pt>
                <c:pt idx="1047">
                  <c:v>44553</c:v>
                </c:pt>
                <c:pt idx="1048">
                  <c:v>44552</c:v>
                </c:pt>
                <c:pt idx="1049">
                  <c:v>44551</c:v>
                </c:pt>
                <c:pt idx="1050">
                  <c:v>44548</c:v>
                </c:pt>
                <c:pt idx="1051">
                  <c:v>44547</c:v>
                </c:pt>
                <c:pt idx="1052">
                  <c:v>44547</c:v>
                </c:pt>
                <c:pt idx="1053">
                  <c:v>44546</c:v>
                </c:pt>
                <c:pt idx="1054">
                  <c:v>44545</c:v>
                </c:pt>
                <c:pt idx="1055">
                  <c:v>44544</c:v>
                </c:pt>
                <c:pt idx="1056">
                  <c:v>44541</c:v>
                </c:pt>
                <c:pt idx="1057">
                  <c:v>44540</c:v>
                </c:pt>
                <c:pt idx="1058">
                  <c:v>44539</c:v>
                </c:pt>
                <c:pt idx="1059">
                  <c:v>44538</c:v>
                </c:pt>
                <c:pt idx="1060">
                  <c:v>44537</c:v>
                </c:pt>
                <c:pt idx="1061">
                  <c:v>44534</c:v>
                </c:pt>
                <c:pt idx="1062">
                  <c:v>44533</c:v>
                </c:pt>
                <c:pt idx="1063">
                  <c:v>44532</c:v>
                </c:pt>
                <c:pt idx="1064">
                  <c:v>44531</c:v>
                </c:pt>
                <c:pt idx="1065">
                  <c:v>44530</c:v>
                </c:pt>
                <c:pt idx="1066">
                  <c:v>44527</c:v>
                </c:pt>
                <c:pt idx="1067">
                  <c:v>44526</c:v>
                </c:pt>
                <c:pt idx="1068">
                  <c:v>44525</c:v>
                </c:pt>
                <c:pt idx="1069">
                  <c:v>44523</c:v>
                </c:pt>
                <c:pt idx="1070">
                  <c:v>44520</c:v>
                </c:pt>
                <c:pt idx="1071">
                  <c:v>44519</c:v>
                </c:pt>
                <c:pt idx="1072">
                  <c:v>44518</c:v>
                </c:pt>
                <c:pt idx="1073">
                  <c:v>44517</c:v>
                </c:pt>
                <c:pt idx="1074">
                  <c:v>44516</c:v>
                </c:pt>
                <c:pt idx="1075">
                  <c:v>44513</c:v>
                </c:pt>
                <c:pt idx="1076">
                  <c:v>44512</c:v>
                </c:pt>
                <c:pt idx="1077">
                  <c:v>44511</c:v>
                </c:pt>
                <c:pt idx="1078">
                  <c:v>44510</c:v>
                </c:pt>
                <c:pt idx="1079">
                  <c:v>44509</c:v>
                </c:pt>
                <c:pt idx="1080">
                  <c:v>44506</c:v>
                </c:pt>
                <c:pt idx="1081">
                  <c:v>44505</c:v>
                </c:pt>
                <c:pt idx="1082">
                  <c:v>44504</c:v>
                </c:pt>
                <c:pt idx="1083">
                  <c:v>44503</c:v>
                </c:pt>
                <c:pt idx="1084">
                  <c:v>44502</c:v>
                </c:pt>
                <c:pt idx="1085">
                  <c:v>44499</c:v>
                </c:pt>
                <c:pt idx="1086">
                  <c:v>44498</c:v>
                </c:pt>
                <c:pt idx="1087">
                  <c:v>44497</c:v>
                </c:pt>
                <c:pt idx="1088">
                  <c:v>44496</c:v>
                </c:pt>
                <c:pt idx="1089">
                  <c:v>44495</c:v>
                </c:pt>
                <c:pt idx="1090">
                  <c:v>44492</c:v>
                </c:pt>
                <c:pt idx="1091">
                  <c:v>44491</c:v>
                </c:pt>
                <c:pt idx="1092">
                  <c:v>44490</c:v>
                </c:pt>
                <c:pt idx="1093">
                  <c:v>44489</c:v>
                </c:pt>
                <c:pt idx="1094">
                  <c:v>44488</c:v>
                </c:pt>
                <c:pt idx="1095">
                  <c:v>44485</c:v>
                </c:pt>
                <c:pt idx="1096">
                  <c:v>44483</c:v>
                </c:pt>
                <c:pt idx="1097">
                  <c:v>44482</c:v>
                </c:pt>
                <c:pt idx="1098">
                  <c:v>44481</c:v>
                </c:pt>
                <c:pt idx="1099">
                  <c:v>44478</c:v>
                </c:pt>
                <c:pt idx="1100">
                  <c:v>44477</c:v>
                </c:pt>
                <c:pt idx="1101">
                  <c:v>44476</c:v>
                </c:pt>
                <c:pt idx="1102">
                  <c:v>44475</c:v>
                </c:pt>
                <c:pt idx="1103">
                  <c:v>44474</c:v>
                </c:pt>
                <c:pt idx="1104">
                  <c:v>44471</c:v>
                </c:pt>
                <c:pt idx="1105">
                  <c:v>44470</c:v>
                </c:pt>
                <c:pt idx="1106">
                  <c:v>44469</c:v>
                </c:pt>
                <c:pt idx="1107">
                  <c:v>44468</c:v>
                </c:pt>
                <c:pt idx="1108">
                  <c:v>44467</c:v>
                </c:pt>
                <c:pt idx="1109">
                  <c:v>44464</c:v>
                </c:pt>
                <c:pt idx="1110">
                  <c:v>44463</c:v>
                </c:pt>
                <c:pt idx="1111">
                  <c:v>44462</c:v>
                </c:pt>
                <c:pt idx="1112">
                  <c:v>44461</c:v>
                </c:pt>
                <c:pt idx="1113">
                  <c:v>44460</c:v>
                </c:pt>
                <c:pt idx="1114">
                  <c:v>44457</c:v>
                </c:pt>
                <c:pt idx="1115">
                  <c:v>44456</c:v>
                </c:pt>
                <c:pt idx="1116">
                  <c:v>44455</c:v>
                </c:pt>
                <c:pt idx="1117">
                  <c:v>44454</c:v>
                </c:pt>
                <c:pt idx="1118">
                  <c:v>44453</c:v>
                </c:pt>
                <c:pt idx="1119">
                  <c:v>44450</c:v>
                </c:pt>
                <c:pt idx="1120">
                  <c:v>44449</c:v>
                </c:pt>
                <c:pt idx="1121">
                  <c:v>44448</c:v>
                </c:pt>
                <c:pt idx="1122">
                  <c:v>44447</c:v>
                </c:pt>
                <c:pt idx="1123">
                  <c:v>44446</c:v>
                </c:pt>
                <c:pt idx="1124">
                  <c:v>44445</c:v>
                </c:pt>
                <c:pt idx="1125">
                  <c:v>44444</c:v>
                </c:pt>
                <c:pt idx="1126">
                  <c:v>44443</c:v>
                </c:pt>
                <c:pt idx="1127">
                  <c:v>44442</c:v>
                </c:pt>
                <c:pt idx="1128">
                  <c:v>44441</c:v>
                </c:pt>
                <c:pt idx="1129">
                  <c:v>44440</c:v>
                </c:pt>
                <c:pt idx="1130">
                  <c:v>44439</c:v>
                </c:pt>
                <c:pt idx="1131">
                  <c:v>44438</c:v>
                </c:pt>
                <c:pt idx="1132">
                  <c:v>44437</c:v>
                </c:pt>
                <c:pt idx="1133">
                  <c:v>44436</c:v>
                </c:pt>
                <c:pt idx="1134">
                  <c:v>44435</c:v>
                </c:pt>
                <c:pt idx="1135">
                  <c:v>44434</c:v>
                </c:pt>
                <c:pt idx="1136">
                  <c:v>44433</c:v>
                </c:pt>
                <c:pt idx="1137">
                  <c:v>44432</c:v>
                </c:pt>
                <c:pt idx="1138">
                  <c:v>44431</c:v>
                </c:pt>
                <c:pt idx="1139">
                  <c:v>44430</c:v>
                </c:pt>
                <c:pt idx="1140">
                  <c:v>44429</c:v>
                </c:pt>
                <c:pt idx="1141">
                  <c:v>44428</c:v>
                </c:pt>
                <c:pt idx="1142">
                  <c:v>44427</c:v>
                </c:pt>
                <c:pt idx="1143">
                  <c:v>44426</c:v>
                </c:pt>
                <c:pt idx="1144">
                  <c:v>44425</c:v>
                </c:pt>
                <c:pt idx="1145">
                  <c:v>44424</c:v>
                </c:pt>
                <c:pt idx="1146">
                  <c:v>44423</c:v>
                </c:pt>
                <c:pt idx="1147">
                  <c:v>44422</c:v>
                </c:pt>
                <c:pt idx="1148">
                  <c:v>44421</c:v>
                </c:pt>
                <c:pt idx="1149">
                  <c:v>44420</c:v>
                </c:pt>
                <c:pt idx="1150">
                  <c:v>44419</c:v>
                </c:pt>
                <c:pt idx="1151">
                  <c:v>44418</c:v>
                </c:pt>
                <c:pt idx="1152">
                  <c:v>44417</c:v>
                </c:pt>
                <c:pt idx="1153">
                  <c:v>44416</c:v>
                </c:pt>
                <c:pt idx="1154">
                  <c:v>44415</c:v>
                </c:pt>
                <c:pt idx="1155">
                  <c:v>44414</c:v>
                </c:pt>
                <c:pt idx="1156">
                  <c:v>44413</c:v>
                </c:pt>
                <c:pt idx="1157">
                  <c:v>44412</c:v>
                </c:pt>
                <c:pt idx="1158">
                  <c:v>44411</c:v>
                </c:pt>
                <c:pt idx="1159">
                  <c:v>44410</c:v>
                </c:pt>
                <c:pt idx="1160">
                  <c:v>44409</c:v>
                </c:pt>
                <c:pt idx="1161">
                  <c:v>44408</c:v>
                </c:pt>
                <c:pt idx="1162">
                  <c:v>44407</c:v>
                </c:pt>
                <c:pt idx="1163">
                  <c:v>44406</c:v>
                </c:pt>
                <c:pt idx="1164">
                  <c:v>44405</c:v>
                </c:pt>
                <c:pt idx="1165">
                  <c:v>44404</c:v>
                </c:pt>
                <c:pt idx="1166">
                  <c:v>44403</c:v>
                </c:pt>
                <c:pt idx="1167">
                  <c:v>44402</c:v>
                </c:pt>
                <c:pt idx="1168">
                  <c:v>44401</c:v>
                </c:pt>
                <c:pt idx="1169">
                  <c:v>44400</c:v>
                </c:pt>
                <c:pt idx="1170">
                  <c:v>44399</c:v>
                </c:pt>
                <c:pt idx="1171">
                  <c:v>44398</c:v>
                </c:pt>
                <c:pt idx="1172">
                  <c:v>44397</c:v>
                </c:pt>
                <c:pt idx="1173">
                  <c:v>44396</c:v>
                </c:pt>
                <c:pt idx="1174">
                  <c:v>44395</c:v>
                </c:pt>
                <c:pt idx="1175">
                  <c:v>44394</c:v>
                </c:pt>
                <c:pt idx="1176">
                  <c:v>44393</c:v>
                </c:pt>
                <c:pt idx="1177">
                  <c:v>44392</c:v>
                </c:pt>
                <c:pt idx="1178">
                  <c:v>44391</c:v>
                </c:pt>
                <c:pt idx="1179">
                  <c:v>44390</c:v>
                </c:pt>
                <c:pt idx="1180">
                  <c:v>44389</c:v>
                </c:pt>
                <c:pt idx="1181">
                  <c:v>44388</c:v>
                </c:pt>
                <c:pt idx="1182">
                  <c:v>44387</c:v>
                </c:pt>
                <c:pt idx="1183">
                  <c:v>44386</c:v>
                </c:pt>
                <c:pt idx="1184">
                  <c:v>44385</c:v>
                </c:pt>
                <c:pt idx="1185">
                  <c:v>44384</c:v>
                </c:pt>
                <c:pt idx="1186">
                  <c:v>44383</c:v>
                </c:pt>
                <c:pt idx="1187">
                  <c:v>44382</c:v>
                </c:pt>
                <c:pt idx="1188">
                  <c:v>44381</c:v>
                </c:pt>
                <c:pt idx="1189">
                  <c:v>44380</c:v>
                </c:pt>
                <c:pt idx="1190">
                  <c:v>44379</c:v>
                </c:pt>
                <c:pt idx="1191">
                  <c:v>44378</c:v>
                </c:pt>
                <c:pt idx="1192">
                  <c:v>44377</c:v>
                </c:pt>
                <c:pt idx="1193">
                  <c:v>44376</c:v>
                </c:pt>
                <c:pt idx="1194">
                  <c:v>44375</c:v>
                </c:pt>
                <c:pt idx="1195">
                  <c:v>44374</c:v>
                </c:pt>
                <c:pt idx="1196">
                  <c:v>44373</c:v>
                </c:pt>
                <c:pt idx="1197">
                  <c:v>44372</c:v>
                </c:pt>
                <c:pt idx="1198">
                  <c:v>44371</c:v>
                </c:pt>
                <c:pt idx="1199">
                  <c:v>44370</c:v>
                </c:pt>
                <c:pt idx="1200">
                  <c:v>44369</c:v>
                </c:pt>
                <c:pt idx="1201">
                  <c:v>44368</c:v>
                </c:pt>
                <c:pt idx="1202">
                  <c:v>44367</c:v>
                </c:pt>
                <c:pt idx="1203">
                  <c:v>44366</c:v>
                </c:pt>
                <c:pt idx="1204">
                  <c:v>44365</c:v>
                </c:pt>
                <c:pt idx="1205">
                  <c:v>44364</c:v>
                </c:pt>
                <c:pt idx="1206">
                  <c:v>44363</c:v>
                </c:pt>
                <c:pt idx="1207">
                  <c:v>44362</c:v>
                </c:pt>
                <c:pt idx="1208">
                  <c:v>44361</c:v>
                </c:pt>
                <c:pt idx="1209">
                  <c:v>44360</c:v>
                </c:pt>
                <c:pt idx="1210">
                  <c:v>44359</c:v>
                </c:pt>
                <c:pt idx="1211">
                  <c:v>44358</c:v>
                </c:pt>
                <c:pt idx="1212">
                  <c:v>44357</c:v>
                </c:pt>
                <c:pt idx="1213">
                  <c:v>44356</c:v>
                </c:pt>
                <c:pt idx="1214">
                  <c:v>44355</c:v>
                </c:pt>
                <c:pt idx="1215">
                  <c:v>44354</c:v>
                </c:pt>
                <c:pt idx="1216">
                  <c:v>44353</c:v>
                </c:pt>
                <c:pt idx="1217">
                  <c:v>44352</c:v>
                </c:pt>
                <c:pt idx="1218">
                  <c:v>44351</c:v>
                </c:pt>
                <c:pt idx="1219">
                  <c:v>44350</c:v>
                </c:pt>
                <c:pt idx="1220">
                  <c:v>44349</c:v>
                </c:pt>
                <c:pt idx="1221">
                  <c:v>44348</c:v>
                </c:pt>
                <c:pt idx="1222">
                  <c:v>44347</c:v>
                </c:pt>
                <c:pt idx="1223">
                  <c:v>44346</c:v>
                </c:pt>
                <c:pt idx="1224">
                  <c:v>44345</c:v>
                </c:pt>
                <c:pt idx="1225">
                  <c:v>44344</c:v>
                </c:pt>
                <c:pt idx="1226">
                  <c:v>44343</c:v>
                </c:pt>
                <c:pt idx="1227">
                  <c:v>44342</c:v>
                </c:pt>
                <c:pt idx="1228">
                  <c:v>44341</c:v>
                </c:pt>
                <c:pt idx="1229">
                  <c:v>44340</c:v>
                </c:pt>
                <c:pt idx="1230">
                  <c:v>44339</c:v>
                </c:pt>
                <c:pt idx="1231">
                  <c:v>44338</c:v>
                </c:pt>
                <c:pt idx="1232">
                  <c:v>44337</c:v>
                </c:pt>
                <c:pt idx="1233">
                  <c:v>44336</c:v>
                </c:pt>
                <c:pt idx="1234">
                  <c:v>44335</c:v>
                </c:pt>
                <c:pt idx="1235">
                  <c:v>44334</c:v>
                </c:pt>
                <c:pt idx="1236">
                  <c:v>44333</c:v>
                </c:pt>
                <c:pt idx="1237">
                  <c:v>44332</c:v>
                </c:pt>
                <c:pt idx="1238">
                  <c:v>44331</c:v>
                </c:pt>
                <c:pt idx="1239">
                  <c:v>44330</c:v>
                </c:pt>
                <c:pt idx="1240">
                  <c:v>44329</c:v>
                </c:pt>
                <c:pt idx="1241">
                  <c:v>44328</c:v>
                </c:pt>
                <c:pt idx="1242">
                  <c:v>44327</c:v>
                </c:pt>
                <c:pt idx="1243">
                  <c:v>44326</c:v>
                </c:pt>
                <c:pt idx="1244">
                  <c:v>44325</c:v>
                </c:pt>
                <c:pt idx="1245">
                  <c:v>44324</c:v>
                </c:pt>
                <c:pt idx="1246">
                  <c:v>44323</c:v>
                </c:pt>
                <c:pt idx="1247">
                  <c:v>44322</c:v>
                </c:pt>
                <c:pt idx="1248">
                  <c:v>44321</c:v>
                </c:pt>
                <c:pt idx="1249">
                  <c:v>44320</c:v>
                </c:pt>
                <c:pt idx="1250">
                  <c:v>44319</c:v>
                </c:pt>
                <c:pt idx="1251">
                  <c:v>44318</c:v>
                </c:pt>
                <c:pt idx="1252">
                  <c:v>44317</c:v>
                </c:pt>
                <c:pt idx="1253">
                  <c:v>44316</c:v>
                </c:pt>
                <c:pt idx="1254">
                  <c:v>44315</c:v>
                </c:pt>
                <c:pt idx="1255">
                  <c:v>44314</c:v>
                </c:pt>
                <c:pt idx="1256">
                  <c:v>44313</c:v>
                </c:pt>
                <c:pt idx="1257">
                  <c:v>44312</c:v>
                </c:pt>
                <c:pt idx="1258">
                  <c:v>44311</c:v>
                </c:pt>
                <c:pt idx="1259">
                  <c:v>44310</c:v>
                </c:pt>
                <c:pt idx="1260">
                  <c:v>44309</c:v>
                </c:pt>
                <c:pt idx="1261">
                  <c:v>44308</c:v>
                </c:pt>
                <c:pt idx="1262">
                  <c:v>44307</c:v>
                </c:pt>
                <c:pt idx="1263">
                  <c:v>44306</c:v>
                </c:pt>
                <c:pt idx="1264">
                  <c:v>44305</c:v>
                </c:pt>
                <c:pt idx="1265">
                  <c:v>44304</c:v>
                </c:pt>
                <c:pt idx="1266">
                  <c:v>44303</c:v>
                </c:pt>
                <c:pt idx="1267">
                  <c:v>44302</c:v>
                </c:pt>
                <c:pt idx="1268">
                  <c:v>44301</c:v>
                </c:pt>
                <c:pt idx="1269">
                  <c:v>44300</c:v>
                </c:pt>
                <c:pt idx="1270">
                  <c:v>44299</c:v>
                </c:pt>
                <c:pt idx="1271">
                  <c:v>44298</c:v>
                </c:pt>
                <c:pt idx="1272">
                  <c:v>44297</c:v>
                </c:pt>
                <c:pt idx="1273">
                  <c:v>44296</c:v>
                </c:pt>
                <c:pt idx="1274">
                  <c:v>44295</c:v>
                </c:pt>
                <c:pt idx="1275">
                  <c:v>44294</c:v>
                </c:pt>
                <c:pt idx="1276">
                  <c:v>44293</c:v>
                </c:pt>
                <c:pt idx="1277">
                  <c:v>44292</c:v>
                </c:pt>
                <c:pt idx="1278">
                  <c:v>44291</c:v>
                </c:pt>
                <c:pt idx="1279">
                  <c:v>44290</c:v>
                </c:pt>
                <c:pt idx="1280">
                  <c:v>44289</c:v>
                </c:pt>
                <c:pt idx="1281">
                  <c:v>44288</c:v>
                </c:pt>
                <c:pt idx="1282">
                  <c:v>44287</c:v>
                </c:pt>
                <c:pt idx="1283">
                  <c:v>44286</c:v>
                </c:pt>
                <c:pt idx="1284">
                  <c:v>44285</c:v>
                </c:pt>
                <c:pt idx="1285">
                  <c:v>44284</c:v>
                </c:pt>
                <c:pt idx="1286">
                  <c:v>44283</c:v>
                </c:pt>
                <c:pt idx="1287">
                  <c:v>44282</c:v>
                </c:pt>
                <c:pt idx="1288">
                  <c:v>44281</c:v>
                </c:pt>
                <c:pt idx="1289">
                  <c:v>44280</c:v>
                </c:pt>
                <c:pt idx="1290">
                  <c:v>44279</c:v>
                </c:pt>
                <c:pt idx="1291">
                  <c:v>44278</c:v>
                </c:pt>
                <c:pt idx="1292">
                  <c:v>44277</c:v>
                </c:pt>
                <c:pt idx="1293">
                  <c:v>44276</c:v>
                </c:pt>
                <c:pt idx="1294">
                  <c:v>44275</c:v>
                </c:pt>
                <c:pt idx="1295">
                  <c:v>44274</c:v>
                </c:pt>
                <c:pt idx="1296">
                  <c:v>44273</c:v>
                </c:pt>
                <c:pt idx="1297">
                  <c:v>44272</c:v>
                </c:pt>
                <c:pt idx="1298">
                  <c:v>44271</c:v>
                </c:pt>
                <c:pt idx="1299">
                  <c:v>44270</c:v>
                </c:pt>
                <c:pt idx="1300">
                  <c:v>44269</c:v>
                </c:pt>
                <c:pt idx="1301">
                  <c:v>44268</c:v>
                </c:pt>
                <c:pt idx="1302">
                  <c:v>44267</c:v>
                </c:pt>
                <c:pt idx="1303">
                  <c:v>44266</c:v>
                </c:pt>
                <c:pt idx="1304">
                  <c:v>44265</c:v>
                </c:pt>
                <c:pt idx="1305">
                  <c:v>44264</c:v>
                </c:pt>
                <c:pt idx="1306">
                  <c:v>44263</c:v>
                </c:pt>
                <c:pt idx="1307">
                  <c:v>44262</c:v>
                </c:pt>
                <c:pt idx="1308">
                  <c:v>44261</c:v>
                </c:pt>
                <c:pt idx="1309">
                  <c:v>44260</c:v>
                </c:pt>
                <c:pt idx="1310">
                  <c:v>44259</c:v>
                </c:pt>
                <c:pt idx="1311">
                  <c:v>44258</c:v>
                </c:pt>
                <c:pt idx="1312">
                  <c:v>44257</c:v>
                </c:pt>
                <c:pt idx="1313">
                  <c:v>44256</c:v>
                </c:pt>
                <c:pt idx="1314">
                  <c:v>44255</c:v>
                </c:pt>
                <c:pt idx="1315">
                  <c:v>44254</c:v>
                </c:pt>
                <c:pt idx="1316">
                  <c:v>44253</c:v>
                </c:pt>
                <c:pt idx="1317">
                  <c:v>44252</c:v>
                </c:pt>
                <c:pt idx="1318">
                  <c:v>44251</c:v>
                </c:pt>
                <c:pt idx="1319">
                  <c:v>44250</c:v>
                </c:pt>
                <c:pt idx="1320">
                  <c:v>44249</c:v>
                </c:pt>
                <c:pt idx="1321">
                  <c:v>44248</c:v>
                </c:pt>
                <c:pt idx="1322">
                  <c:v>44247</c:v>
                </c:pt>
                <c:pt idx="1323">
                  <c:v>44246</c:v>
                </c:pt>
                <c:pt idx="1324">
                  <c:v>44245</c:v>
                </c:pt>
                <c:pt idx="1325">
                  <c:v>44244</c:v>
                </c:pt>
                <c:pt idx="1326">
                  <c:v>44243</c:v>
                </c:pt>
                <c:pt idx="1327">
                  <c:v>44242</c:v>
                </c:pt>
                <c:pt idx="1328">
                  <c:v>44241</c:v>
                </c:pt>
                <c:pt idx="1329">
                  <c:v>44240</c:v>
                </c:pt>
                <c:pt idx="1330">
                  <c:v>44239</c:v>
                </c:pt>
                <c:pt idx="1331">
                  <c:v>44238</c:v>
                </c:pt>
                <c:pt idx="1332">
                  <c:v>44237</c:v>
                </c:pt>
                <c:pt idx="1333">
                  <c:v>44236</c:v>
                </c:pt>
                <c:pt idx="1334">
                  <c:v>44235</c:v>
                </c:pt>
                <c:pt idx="1335">
                  <c:v>44234</c:v>
                </c:pt>
                <c:pt idx="1336">
                  <c:v>44233</c:v>
                </c:pt>
                <c:pt idx="1337">
                  <c:v>44232</c:v>
                </c:pt>
                <c:pt idx="1338">
                  <c:v>44231</c:v>
                </c:pt>
                <c:pt idx="1339">
                  <c:v>44230</c:v>
                </c:pt>
                <c:pt idx="1340">
                  <c:v>44229</c:v>
                </c:pt>
                <c:pt idx="1341">
                  <c:v>44228</c:v>
                </c:pt>
                <c:pt idx="1342">
                  <c:v>44227</c:v>
                </c:pt>
                <c:pt idx="1343">
                  <c:v>44226</c:v>
                </c:pt>
                <c:pt idx="1344">
                  <c:v>44225</c:v>
                </c:pt>
                <c:pt idx="1345">
                  <c:v>44224</c:v>
                </c:pt>
                <c:pt idx="1346">
                  <c:v>44223</c:v>
                </c:pt>
                <c:pt idx="1347">
                  <c:v>44222</c:v>
                </c:pt>
                <c:pt idx="1348">
                  <c:v>44221</c:v>
                </c:pt>
                <c:pt idx="1349">
                  <c:v>44220</c:v>
                </c:pt>
                <c:pt idx="1350">
                  <c:v>44219</c:v>
                </c:pt>
                <c:pt idx="1351">
                  <c:v>44218</c:v>
                </c:pt>
                <c:pt idx="1352">
                  <c:v>44217</c:v>
                </c:pt>
                <c:pt idx="1353">
                  <c:v>44216</c:v>
                </c:pt>
                <c:pt idx="1354">
                  <c:v>44215</c:v>
                </c:pt>
                <c:pt idx="1355">
                  <c:v>44214</c:v>
                </c:pt>
                <c:pt idx="1356">
                  <c:v>44213</c:v>
                </c:pt>
                <c:pt idx="1357">
                  <c:v>44212</c:v>
                </c:pt>
                <c:pt idx="1358">
                  <c:v>44211</c:v>
                </c:pt>
                <c:pt idx="1359">
                  <c:v>44210</c:v>
                </c:pt>
                <c:pt idx="1360">
                  <c:v>44209</c:v>
                </c:pt>
                <c:pt idx="1361">
                  <c:v>44208</c:v>
                </c:pt>
                <c:pt idx="1362">
                  <c:v>44207</c:v>
                </c:pt>
                <c:pt idx="1363">
                  <c:v>44206</c:v>
                </c:pt>
                <c:pt idx="1364">
                  <c:v>44205</c:v>
                </c:pt>
                <c:pt idx="1365">
                  <c:v>44204</c:v>
                </c:pt>
                <c:pt idx="1366">
                  <c:v>44203</c:v>
                </c:pt>
                <c:pt idx="1367">
                  <c:v>44202</c:v>
                </c:pt>
                <c:pt idx="1368">
                  <c:v>44201</c:v>
                </c:pt>
                <c:pt idx="1369">
                  <c:v>44200</c:v>
                </c:pt>
                <c:pt idx="1370">
                  <c:v>44199</c:v>
                </c:pt>
                <c:pt idx="1371">
                  <c:v>44198</c:v>
                </c:pt>
                <c:pt idx="1372">
                  <c:v>44197</c:v>
                </c:pt>
                <c:pt idx="1373">
                  <c:v>44196</c:v>
                </c:pt>
                <c:pt idx="1374">
                  <c:v>44195</c:v>
                </c:pt>
                <c:pt idx="1375">
                  <c:v>44194</c:v>
                </c:pt>
                <c:pt idx="1376">
                  <c:v>44193</c:v>
                </c:pt>
                <c:pt idx="1377">
                  <c:v>44192</c:v>
                </c:pt>
                <c:pt idx="1378">
                  <c:v>44191</c:v>
                </c:pt>
                <c:pt idx="1379">
                  <c:v>44190</c:v>
                </c:pt>
                <c:pt idx="1380">
                  <c:v>44189</c:v>
                </c:pt>
                <c:pt idx="1381">
                  <c:v>44188</c:v>
                </c:pt>
                <c:pt idx="1382">
                  <c:v>44187</c:v>
                </c:pt>
                <c:pt idx="1383">
                  <c:v>44186</c:v>
                </c:pt>
                <c:pt idx="1384">
                  <c:v>44185</c:v>
                </c:pt>
                <c:pt idx="1385">
                  <c:v>44184</c:v>
                </c:pt>
                <c:pt idx="1386">
                  <c:v>44183</c:v>
                </c:pt>
                <c:pt idx="1387">
                  <c:v>44182</c:v>
                </c:pt>
                <c:pt idx="1388">
                  <c:v>44181</c:v>
                </c:pt>
                <c:pt idx="1389">
                  <c:v>44180</c:v>
                </c:pt>
                <c:pt idx="1390">
                  <c:v>44179</c:v>
                </c:pt>
                <c:pt idx="1391">
                  <c:v>44178</c:v>
                </c:pt>
                <c:pt idx="1392">
                  <c:v>44177</c:v>
                </c:pt>
                <c:pt idx="1393">
                  <c:v>44176</c:v>
                </c:pt>
                <c:pt idx="1394">
                  <c:v>44175</c:v>
                </c:pt>
                <c:pt idx="1395">
                  <c:v>44174</c:v>
                </c:pt>
                <c:pt idx="1396">
                  <c:v>44173</c:v>
                </c:pt>
                <c:pt idx="1397">
                  <c:v>44172</c:v>
                </c:pt>
                <c:pt idx="1398">
                  <c:v>44171</c:v>
                </c:pt>
                <c:pt idx="1399">
                  <c:v>44170</c:v>
                </c:pt>
                <c:pt idx="1400">
                  <c:v>44169</c:v>
                </c:pt>
                <c:pt idx="1401">
                  <c:v>44168</c:v>
                </c:pt>
                <c:pt idx="1402">
                  <c:v>44167</c:v>
                </c:pt>
                <c:pt idx="1403">
                  <c:v>44166</c:v>
                </c:pt>
                <c:pt idx="1404">
                  <c:v>44165</c:v>
                </c:pt>
                <c:pt idx="1405">
                  <c:v>44164</c:v>
                </c:pt>
                <c:pt idx="1406">
                  <c:v>44163</c:v>
                </c:pt>
                <c:pt idx="1407">
                  <c:v>44162</c:v>
                </c:pt>
                <c:pt idx="1408">
                  <c:v>44161</c:v>
                </c:pt>
                <c:pt idx="1409">
                  <c:v>44160</c:v>
                </c:pt>
                <c:pt idx="1410">
                  <c:v>44159</c:v>
                </c:pt>
                <c:pt idx="1411">
                  <c:v>44158</c:v>
                </c:pt>
                <c:pt idx="1412">
                  <c:v>44157</c:v>
                </c:pt>
                <c:pt idx="1413">
                  <c:v>44156</c:v>
                </c:pt>
                <c:pt idx="1414">
                  <c:v>44155</c:v>
                </c:pt>
                <c:pt idx="1415">
                  <c:v>44154</c:v>
                </c:pt>
                <c:pt idx="1416">
                  <c:v>44153</c:v>
                </c:pt>
                <c:pt idx="1417">
                  <c:v>44152</c:v>
                </c:pt>
                <c:pt idx="1418">
                  <c:v>44151</c:v>
                </c:pt>
                <c:pt idx="1419">
                  <c:v>44150</c:v>
                </c:pt>
                <c:pt idx="1420">
                  <c:v>44149</c:v>
                </c:pt>
                <c:pt idx="1421">
                  <c:v>44148</c:v>
                </c:pt>
                <c:pt idx="1422">
                  <c:v>44147</c:v>
                </c:pt>
                <c:pt idx="1423">
                  <c:v>44146</c:v>
                </c:pt>
                <c:pt idx="1424">
                  <c:v>44145</c:v>
                </c:pt>
                <c:pt idx="1425">
                  <c:v>44144</c:v>
                </c:pt>
                <c:pt idx="1426">
                  <c:v>44143</c:v>
                </c:pt>
                <c:pt idx="1427">
                  <c:v>44142</c:v>
                </c:pt>
                <c:pt idx="1428">
                  <c:v>44141</c:v>
                </c:pt>
                <c:pt idx="1429">
                  <c:v>44140</c:v>
                </c:pt>
                <c:pt idx="1430">
                  <c:v>44139</c:v>
                </c:pt>
                <c:pt idx="1431">
                  <c:v>44138</c:v>
                </c:pt>
                <c:pt idx="1432">
                  <c:v>44137</c:v>
                </c:pt>
                <c:pt idx="1433">
                  <c:v>44136</c:v>
                </c:pt>
                <c:pt idx="1434">
                  <c:v>44135</c:v>
                </c:pt>
                <c:pt idx="1435">
                  <c:v>44134</c:v>
                </c:pt>
                <c:pt idx="1436">
                  <c:v>44133</c:v>
                </c:pt>
                <c:pt idx="1437">
                  <c:v>44132</c:v>
                </c:pt>
                <c:pt idx="1438">
                  <c:v>44131</c:v>
                </c:pt>
                <c:pt idx="1439">
                  <c:v>44130</c:v>
                </c:pt>
                <c:pt idx="1440">
                  <c:v>44129</c:v>
                </c:pt>
                <c:pt idx="1441">
                  <c:v>44128</c:v>
                </c:pt>
                <c:pt idx="1442">
                  <c:v>44127</c:v>
                </c:pt>
                <c:pt idx="1443">
                  <c:v>44126</c:v>
                </c:pt>
                <c:pt idx="1444">
                  <c:v>44125</c:v>
                </c:pt>
                <c:pt idx="1445">
                  <c:v>44124</c:v>
                </c:pt>
                <c:pt idx="1446">
                  <c:v>44123</c:v>
                </c:pt>
                <c:pt idx="1447">
                  <c:v>44122</c:v>
                </c:pt>
                <c:pt idx="1448">
                  <c:v>44121</c:v>
                </c:pt>
                <c:pt idx="1449">
                  <c:v>44120</c:v>
                </c:pt>
                <c:pt idx="1450">
                  <c:v>44119</c:v>
                </c:pt>
                <c:pt idx="1451">
                  <c:v>44118</c:v>
                </c:pt>
                <c:pt idx="1452">
                  <c:v>44117</c:v>
                </c:pt>
                <c:pt idx="1453">
                  <c:v>44116</c:v>
                </c:pt>
                <c:pt idx="1454">
                  <c:v>44115</c:v>
                </c:pt>
                <c:pt idx="1455">
                  <c:v>44114</c:v>
                </c:pt>
                <c:pt idx="1456">
                  <c:v>44113</c:v>
                </c:pt>
                <c:pt idx="1457">
                  <c:v>44112</c:v>
                </c:pt>
                <c:pt idx="1458">
                  <c:v>44111</c:v>
                </c:pt>
                <c:pt idx="1459">
                  <c:v>44110</c:v>
                </c:pt>
                <c:pt idx="1460">
                  <c:v>44109</c:v>
                </c:pt>
                <c:pt idx="1461">
                  <c:v>44108</c:v>
                </c:pt>
                <c:pt idx="1462">
                  <c:v>44107</c:v>
                </c:pt>
                <c:pt idx="1463">
                  <c:v>44106</c:v>
                </c:pt>
                <c:pt idx="1464">
                  <c:v>44105</c:v>
                </c:pt>
                <c:pt idx="1465">
                  <c:v>44104</c:v>
                </c:pt>
                <c:pt idx="1466">
                  <c:v>44103</c:v>
                </c:pt>
                <c:pt idx="1467">
                  <c:v>44102</c:v>
                </c:pt>
                <c:pt idx="1468">
                  <c:v>44101</c:v>
                </c:pt>
                <c:pt idx="1469">
                  <c:v>44100</c:v>
                </c:pt>
                <c:pt idx="1470">
                  <c:v>44099</c:v>
                </c:pt>
                <c:pt idx="1471">
                  <c:v>44098</c:v>
                </c:pt>
                <c:pt idx="1472">
                  <c:v>44097</c:v>
                </c:pt>
                <c:pt idx="1473">
                  <c:v>44096</c:v>
                </c:pt>
                <c:pt idx="1474">
                  <c:v>44095</c:v>
                </c:pt>
                <c:pt idx="1475">
                  <c:v>44094</c:v>
                </c:pt>
                <c:pt idx="1476">
                  <c:v>44093</c:v>
                </c:pt>
                <c:pt idx="1477">
                  <c:v>44092</c:v>
                </c:pt>
                <c:pt idx="1478">
                  <c:v>44091</c:v>
                </c:pt>
                <c:pt idx="1479">
                  <c:v>44090</c:v>
                </c:pt>
                <c:pt idx="1480">
                  <c:v>44089</c:v>
                </c:pt>
                <c:pt idx="1481">
                  <c:v>44088</c:v>
                </c:pt>
                <c:pt idx="1482">
                  <c:v>44087</c:v>
                </c:pt>
                <c:pt idx="1483">
                  <c:v>44086</c:v>
                </c:pt>
                <c:pt idx="1484">
                  <c:v>44085</c:v>
                </c:pt>
                <c:pt idx="1485">
                  <c:v>44084</c:v>
                </c:pt>
                <c:pt idx="1486">
                  <c:v>44083</c:v>
                </c:pt>
                <c:pt idx="1487">
                  <c:v>44082</c:v>
                </c:pt>
                <c:pt idx="1488">
                  <c:v>44081</c:v>
                </c:pt>
                <c:pt idx="1489">
                  <c:v>44080</c:v>
                </c:pt>
                <c:pt idx="1490">
                  <c:v>44079</c:v>
                </c:pt>
                <c:pt idx="1491">
                  <c:v>44078</c:v>
                </c:pt>
                <c:pt idx="1492">
                  <c:v>44077</c:v>
                </c:pt>
                <c:pt idx="1493">
                  <c:v>44076</c:v>
                </c:pt>
                <c:pt idx="1494">
                  <c:v>44075</c:v>
                </c:pt>
                <c:pt idx="1495">
                  <c:v>44074</c:v>
                </c:pt>
                <c:pt idx="1496">
                  <c:v>44073</c:v>
                </c:pt>
                <c:pt idx="1497">
                  <c:v>44072</c:v>
                </c:pt>
                <c:pt idx="1498">
                  <c:v>44071</c:v>
                </c:pt>
                <c:pt idx="1499">
                  <c:v>44070</c:v>
                </c:pt>
                <c:pt idx="1500">
                  <c:v>44069</c:v>
                </c:pt>
                <c:pt idx="1501">
                  <c:v>44068</c:v>
                </c:pt>
                <c:pt idx="1502">
                  <c:v>44067</c:v>
                </c:pt>
                <c:pt idx="1503">
                  <c:v>44066</c:v>
                </c:pt>
                <c:pt idx="1504">
                  <c:v>44065</c:v>
                </c:pt>
                <c:pt idx="1505">
                  <c:v>44064</c:v>
                </c:pt>
                <c:pt idx="1506">
                  <c:v>44063</c:v>
                </c:pt>
                <c:pt idx="1507">
                  <c:v>44062</c:v>
                </c:pt>
                <c:pt idx="1508">
                  <c:v>44061</c:v>
                </c:pt>
                <c:pt idx="1509">
                  <c:v>44060</c:v>
                </c:pt>
                <c:pt idx="1510">
                  <c:v>44059</c:v>
                </c:pt>
                <c:pt idx="1511">
                  <c:v>44058</c:v>
                </c:pt>
                <c:pt idx="1512">
                  <c:v>44057</c:v>
                </c:pt>
                <c:pt idx="1513">
                  <c:v>44056</c:v>
                </c:pt>
                <c:pt idx="1514">
                  <c:v>44055</c:v>
                </c:pt>
                <c:pt idx="1515">
                  <c:v>44054</c:v>
                </c:pt>
                <c:pt idx="1516">
                  <c:v>44053</c:v>
                </c:pt>
                <c:pt idx="1517">
                  <c:v>44052</c:v>
                </c:pt>
                <c:pt idx="1518">
                  <c:v>44051</c:v>
                </c:pt>
                <c:pt idx="1519">
                  <c:v>44050</c:v>
                </c:pt>
                <c:pt idx="1520">
                  <c:v>44049</c:v>
                </c:pt>
                <c:pt idx="1521">
                  <c:v>44048</c:v>
                </c:pt>
                <c:pt idx="1522">
                  <c:v>44047</c:v>
                </c:pt>
                <c:pt idx="1523">
                  <c:v>44046</c:v>
                </c:pt>
                <c:pt idx="1524">
                  <c:v>44045</c:v>
                </c:pt>
                <c:pt idx="1525">
                  <c:v>44044</c:v>
                </c:pt>
                <c:pt idx="1526">
                  <c:v>44043</c:v>
                </c:pt>
                <c:pt idx="1527">
                  <c:v>44042</c:v>
                </c:pt>
                <c:pt idx="1528">
                  <c:v>44041</c:v>
                </c:pt>
                <c:pt idx="1529">
                  <c:v>44040</c:v>
                </c:pt>
                <c:pt idx="1530">
                  <c:v>44039</c:v>
                </c:pt>
                <c:pt idx="1531">
                  <c:v>44038</c:v>
                </c:pt>
                <c:pt idx="1532">
                  <c:v>44037</c:v>
                </c:pt>
                <c:pt idx="1533">
                  <c:v>44036</c:v>
                </c:pt>
                <c:pt idx="1534">
                  <c:v>44035</c:v>
                </c:pt>
                <c:pt idx="1535">
                  <c:v>44034</c:v>
                </c:pt>
                <c:pt idx="1536">
                  <c:v>44033</c:v>
                </c:pt>
                <c:pt idx="1537">
                  <c:v>44032</c:v>
                </c:pt>
                <c:pt idx="1538">
                  <c:v>44031</c:v>
                </c:pt>
                <c:pt idx="1539">
                  <c:v>44030</c:v>
                </c:pt>
                <c:pt idx="1540">
                  <c:v>44029</c:v>
                </c:pt>
                <c:pt idx="1541">
                  <c:v>44028</c:v>
                </c:pt>
                <c:pt idx="1542">
                  <c:v>44027</c:v>
                </c:pt>
                <c:pt idx="1543">
                  <c:v>44026</c:v>
                </c:pt>
                <c:pt idx="1544">
                  <c:v>44025</c:v>
                </c:pt>
                <c:pt idx="1545">
                  <c:v>44024</c:v>
                </c:pt>
                <c:pt idx="1546">
                  <c:v>44023</c:v>
                </c:pt>
                <c:pt idx="1547">
                  <c:v>44022</c:v>
                </c:pt>
                <c:pt idx="1548">
                  <c:v>44021</c:v>
                </c:pt>
                <c:pt idx="1549">
                  <c:v>44020</c:v>
                </c:pt>
                <c:pt idx="1550">
                  <c:v>44019</c:v>
                </c:pt>
                <c:pt idx="1551">
                  <c:v>44018</c:v>
                </c:pt>
                <c:pt idx="1552">
                  <c:v>44017</c:v>
                </c:pt>
                <c:pt idx="1553">
                  <c:v>44016</c:v>
                </c:pt>
                <c:pt idx="1554">
                  <c:v>44015</c:v>
                </c:pt>
                <c:pt idx="1555">
                  <c:v>44014</c:v>
                </c:pt>
                <c:pt idx="1556">
                  <c:v>44013</c:v>
                </c:pt>
                <c:pt idx="1557">
                  <c:v>44012</c:v>
                </c:pt>
                <c:pt idx="1558">
                  <c:v>44011</c:v>
                </c:pt>
                <c:pt idx="1559">
                  <c:v>44010</c:v>
                </c:pt>
                <c:pt idx="1560">
                  <c:v>44009</c:v>
                </c:pt>
                <c:pt idx="1561">
                  <c:v>44008</c:v>
                </c:pt>
                <c:pt idx="1562">
                  <c:v>44007</c:v>
                </c:pt>
                <c:pt idx="1563">
                  <c:v>44006</c:v>
                </c:pt>
                <c:pt idx="1564">
                  <c:v>44005</c:v>
                </c:pt>
                <c:pt idx="1565">
                  <c:v>44004</c:v>
                </c:pt>
                <c:pt idx="1566">
                  <c:v>44003</c:v>
                </c:pt>
                <c:pt idx="1567">
                  <c:v>44002</c:v>
                </c:pt>
                <c:pt idx="1568">
                  <c:v>44001</c:v>
                </c:pt>
                <c:pt idx="1569">
                  <c:v>44000</c:v>
                </c:pt>
                <c:pt idx="1570">
                  <c:v>43999</c:v>
                </c:pt>
                <c:pt idx="1571">
                  <c:v>43998</c:v>
                </c:pt>
                <c:pt idx="1572">
                  <c:v>43997</c:v>
                </c:pt>
                <c:pt idx="1573">
                  <c:v>43996</c:v>
                </c:pt>
                <c:pt idx="1574">
                  <c:v>43995</c:v>
                </c:pt>
                <c:pt idx="1575">
                  <c:v>43994</c:v>
                </c:pt>
                <c:pt idx="1576">
                  <c:v>43993</c:v>
                </c:pt>
                <c:pt idx="1577">
                  <c:v>43992</c:v>
                </c:pt>
                <c:pt idx="1578">
                  <c:v>43991</c:v>
                </c:pt>
                <c:pt idx="1579">
                  <c:v>43990</c:v>
                </c:pt>
                <c:pt idx="1580">
                  <c:v>43989</c:v>
                </c:pt>
                <c:pt idx="1581">
                  <c:v>43988</c:v>
                </c:pt>
                <c:pt idx="1582">
                  <c:v>43987</c:v>
                </c:pt>
                <c:pt idx="1583">
                  <c:v>43986</c:v>
                </c:pt>
                <c:pt idx="1584">
                  <c:v>43985</c:v>
                </c:pt>
                <c:pt idx="1585">
                  <c:v>43984</c:v>
                </c:pt>
                <c:pt idx="1586">
                  <c:v>43983</c:v>
                </c:pt>
                <c:pt idx="1587">
                  <c:v>43982</c:v>
                </c:pt>
                <c:pt idx="1588">
                  <c:v>43981</c:v>
                </c:pt>
                <c:pt idx="1589">
                  <c:v>43980</c:v>
                </c:pt>
                <c:pt idx="1590">
                  <c:v>43979</c:v>
                </c:pt>
                <c:pt idx="1591">
                  <c:v>43978</c:v>
                </c:pt>
                <c:pt idx="1592">
                  <c:v>43977</c:v>
                </c:pt>
                <c:pt idx="1593">
                  <c:v>43976</c:v>
                </c:pt>
                <c:pt idx="1594">
                  <c:v>43975</c:v>
                </c:pt>
                <c:pt idx="1595">
                  <c:v>43974</c:v>
                </c:pt>
                <c:pt idx="1596">
                  <c:v>43973</c:v>
                </c:pt>
                <c:pt idx="1597">
                  <c:v>43972</c:v>
                </c:pt>
                <c:pt idx="1598">
                  <c:v>43971</c:v>
                </c:pt>
                <c:pt idx="1599">
                  <c:v>43970</c:v>
                </c:pt>
                <c:pt idx="1600">
                  <c:v>43969</c:v>
                </c:pt>
                <c:pt idx="1601">
                  <c:v>43968</c:v>
                </c:pt>
                <c:pt idx="1602">
                  <c:v>43967</c:v>
                </c:pt>
                <c:pt idx="1603">
                  <c:v>43966</c:v>
                </c:pt>
                <c:pt idx="1604">
                  <c:v>43965</c:v>
                </c:pt>
                <c:pt idx="1605">
                  <c:v>43964</c:v>
                </c:pt>
                <c:pt idx="1606">
                  <c:v>43963</c:v>
                </c:pt>
                <c:pt idx="1607">
                  <c:v>43962</c:v>
                </c:pt>
                <c:pt idx="1608">
                  <c:v>43961</c:v>
                </c:pt>
                <c:pt idx="1609">
                  <c:v>43960</c:v>
                </c:pt>
                <c:pt idx="1610">
                  <c:v>43959</c:v>
                </c:pt>
                <c:pt idx="1611">
                  <c:v>43958</c:v>
                </c:pt>
                <c:pt idx="1612">
                  <c:v>43957</c:v>
                </c:pt>
                <c:pt idx="1613">
                  <c:v>43956</c:v>
                </c:pt>
                <c:pt idx="1614">
                  <c:v>43955</c:v>
                </c:pt>
                <c:pt idx="1615">
                  <c:v>43954</c:v>
                </c:pt>
                <c:pt idx="1616">
                  <c:v>43953</c:v>
                </c:pt>
                <c:pt idx="1617">
                  <c:v>43952</c:v>
                </c:pt>
                <c:pt idx="1618">
                  <c:v>43951</c:v>
                </c:pt>
                <c:pt idx="1619">
                  <c:v>43950</c:v>
                </c:pt>
                <c:pt idx="1620">
                  <c:v>43949</c:v>
                </c:pt>
                <c:pt idx="1621">
                  <c:v>43948</c:v>
                </c:pt>
                <c:pt idx="1622">
                  <c:v>43947</c:v>
                </c:pt>
                <c:pt idx="1623">
                  <c:v>43946</c:v>
                </c:pt>
                <c:pt idx="1624">
                  <c:v>43945</c:v>
                </c:pt>
                <c:pt idx="1625">
                  <c:v>43944</c:v>
                </c:pt>
                <c:pt idx="1626">
                  <c:v>43943</c:v>
                </c:pt>
                <c:pt idx="1627">
                  <c:v>43942</c:v>
                </c:pt>
                <c:pt idx="1628">
                  <c:v>43941</c:v>
                </c:pt>
                <c:pt idx="1629">
                  <c:v>43940</c:v>
                </c:pt>
                <c:pt idx="1630">
                  <c:v>43939</c:v>
                </c:pt>
                <c:pt idx="1631">
                  <c:v>43938</c:v>
                </c:pt>
                <c:pt idx="1632">
                  <c:v>43937</c:v>
                </c:pt>
                <c:pt idx="1633">
                  <c:v>43936</c:v>
                </c:pt>
                <c:pt idx="1634">
                  <c:v>43935</c:v>
                </c:pt>
                <c:pt idx="1635">
                  <c:v>43934</c:v>
                </c:pt>
                <c:pt idx="1636">
                  <c:v>43933</c:v>
                </c:pt>
                <c:pt idx="1637">
                  <c:v>43932</c:v>
                </c:pt>
                <c:pt idx="1638">
                  <c:v>43931</c:v>
                </c:pt>
                <c:pt idx="1639">
                  <c:v>43930</c:v>
                </c:pt>
                <c:pt idx="1640">
                  <c:v>43929</c:v>
                </c:pt>
                <c:pt idx="1641">
                  <c:v>43928</c:v>
                </c:pt>
                <c:pt idx="1642">
                  <c:v>43927</c:v>
                </c:pt>
                <c:pt idx="1643">
                  <c:v>43926</c:v>
                </c:pt>
                <c:pt idx="1644">
                  <c:v>43925</c:v>
                </c:pt>
                <c:pt idx="1645">
                  <c:v>43924</c:v>
                </c:pt>
                <c:pt idx="1646">
                  <c:v>43923</c:v>
                </c:pt>
                <c:pt idx="1647">
                  <c:v>43922</c:v>
                </c:pt>
                <c:pt idx="1648">
                  <c:v>43921</c:v>
                </c:pt>
                <c:pt idx="1649">
                  <c:v>43920</c:v>
                </c:pt>
                <c:pt idx="1650">
                  <c:v>43919</c:v>
                </c:pt>
                <c:pt idx="1651">
                  <c:v>43918</c:v>
                </c:pt>
                <c:pt idx="1652">
                  <c:v>43917</c:v>
                </c:pt>
                <c:pt idx="1653">
                  <c:v>43916</c:v>
                </c:pt>
                <c:pt idx="1654">
                  <c:v>43915</c:v>
                </c:pt>
                <c:pt idx="1655">
                  <c:v>43914</c:v>
                </c:pt>
                <c:pt idx="1656">
                  <c:v>43913</c:v>
                </c:pt>
                <c:pt idx="1657">
                  <c:v>43912</c:v>
                </c:pt>
                <c:pt idx="1658">
                  <c:v>43911</c:v>
                </c:pt>
                <c:pt idx="1659">
                  <c:v>43910</c:v>
                </c:pt>
                <c:pt idx="1660">
                  <c:v>43909</c:v>
                </c:pt>
                <c:pt idx="1661">
                  <c:v>43908</c:v>
                </c:pt>
                <c:pt idx="1662">
                  <c:v>43907</c:v>
                </c:pt>
                <c:pt idx="1663">
                  <c:v>43906</c:v>
                </c:pt>
                <c:pt idx="1664">
                  <c:v>43905</c:v>
                </c:pt>
                <c:pt idx="1665">
                  <c:v>43904</c:v>
                </c:pt>
                <c:pt idx="1666">
                  <c:v>43903</c:v>
                </c:pt>
                <c:pt idx="1667">
                  <c:v>43902</c:v>
                </c:pt>
                <c:pt idx="1668">
                  <c:v>43901</c:v>
                </c:pt>
                <c:pt idx="1669">
                  <c:v>43900</c:v>
                </c:pt>
                <c:pt idx="1670">
                  <c:v>43899</c:v>
                </c:pt>
                <c:pt idx="1671">
                  <c:v>43898</c:v>
                </c:pt>
                <c:pt idx="1672">
                  <c:v>43897</c:v>
                </c:pt>
                <c:pt idx="1673">
                  <c:v>43896</c:v>
                </c:pt>
                <c:pt idx="1674">
                  <c:v>43895</c:v>
                </c:pt>
                <c:pt idx="1675">
                  <c:v>43894</c:v>
                </c:pt>
                <c:pt idx="1676">
                  <c:v>43893</c:v>
                </c:pt>
                <c:pt idx="1677">
                  <c:v>43892</c:v>
                </c:pt>
                <c:pt idx="1678">
                  <c:v>43891</c:v>
                </c:pt>
                <c:pt idx="1679">
                  <c:v>43890</c:v>
                </c:pt>
                <c:pt idx="1680">
                  <c:v>43889</c:v>
                </c:pt>
                <c:pt idx="1681">
                  <c:v>43888</c:v>
                </c:pt>
                <c:pt idx="1682">
                  <c:v>43887</c:v>
                </c:pt>
                <c:pt idx="1683">
                  <c:v>43886</c:v>
                </c:pt>
                <c:pt idx="1684">
                  <c:v>43885</c:v>
                </c:pt>
                <c:pt idx="1685">
                  <c:v>43884</c:v>
                </c:pt>
                <c:pt idx="1686">
                  <c:v>43883</c:v>
                </c:pt>
                <c:pt idx="1687">
                  <c:v>43882</c:v>
                </c:pt>
                <c:pt idx="1688">
                  <c:v>43881</c:v>
                </c:pt>
                <c:pt idx="1689">
                  <c:v>43880</c:v>
                </c:pt>
                <c:pt idx="1690">
                  <c:v>43879</c:v>
                </c:pt>
                <c:pt idx="1691">
                  <c:v>43878</c:v>
                </c:pt>
                <c:pt idx="1692">
                  <c:v>43877</c:v>
                </c:pt>
                <c:pt idx="1693">
                  <c:v>43876</c:v>
                </c:pt>
                <c:pt idx="1694">
                  <c:v>43875</c:v>
                </c:pt>
                <c:pt idx="1695">
                  <c:v>43874</c:v>
                </c:pt>
                <c:pt idx="1696">
                  <c:v>43873</c:v>
                </c:pt>
                <c:pt idx="1697">
                  <c:v>43872</c:v>
                </c:pt>
                <c:pt idx="1698">
                  <c:v>43871</c:v>
                </c:pt>
                <c:pt idx="1699">
                  <c:v>43870</c:v>
                </c:pt>
                <c:pt idx="1700">
                  <c:v>43869</c:v>
                </c:pt>
                <c:pt idx="1701">
                  <c:v>43868</c:v>
                </c:pt>
                <c:pt idx="1702">
                  <c:v>43867</c:v>
                </c:pt>
                <c:pt idx="1703">
                  <c:v>43866</c:v>
                </c:pt>
                <c:pt idx="1704">
                  <c:v>43865</c:v>
                </c:pt>
                <c:pt idx="1705">
                  <c:v>43864</c:v>
                </c:pt>
                <c:pt idx="1706">
                  <c:v>43863</c:v>
                </c:pt>
                <c:pt idx="1707">
                  <c:v>43862</c:v>
                </c:pt>
                <c:pt idx="1708">
                  <c:v>43861</c:v>
                </c:pt>
                <c:pt idx="1709">
                  <c:v>43860</c:v>
                </c:pt>
                <c:pt idx="1710">
                  <c:v>43859</c:v>
                </c:pt>
                <c:pt idx="1711">
                  <c:v>43858</c:v>
                </c:pt>
                <c:pt idx="1712">
                  <c:v>43857</c:v>
                </c:pt>
                <c:pt idx="1713">
                  <c:v>43856</c:v>
                </c:pt>
                <c:pt idx="1714">
                  <c:v>43855</c:v>
                </c:pt>
                <c:pt idx="1715">
                  <c:v>43854</c:v>
                </c:pt>
                <c:pt idx="1716">
                  <c:v>43853</c:v>
                </c:pt>
                <c:pt idx="1717">
                  <c:v>43852</c:v>
                </c:pt>
                <c:pt idx="1718">
                  <c:v>43851</c:v>
                </c:pt>
                <c:pt idx="1719">
                  <c:v>43850</c:v>
                </c:pt>
                <c:pt idx="1720">
                  <c:v>43849</c:v>
                </c:pt>
                <c:pt idx="1721">
                  <c:v>43848</c:v>
                </c:pt>
                <c:pt idx="1722">
                  <c:v>43847</c:v>
                </c:pt>
                <c:pt idx="1723">
                  <c:v>43846</c:v>
                </c:pt>
                <c:pt idx="1724">
                  <c:v>43845</c:v>
                </c:pt>
                <c:pt idx="1725">
                  <c:v>43844</c:v>
                </c:pt>
                <c:pt idx="1726">
                  <c:v>43843</c:v>
                </c:pt>
                <c:pt idx="1727">
                  <c:v>43842</c:v>
                </c:pt>
                <c:pt idx="1728">
                  <c:v>43841</c:v>
                </c:pt>
                <c:pt idx="1729">
                  <c:v>43840</c:v>
                </c:pt>
                <c:pt idx="1730">
                  <c:v>43839</c:v>
                </c:pt>
                <c:pt idx="1731">
                  <c:v>43838</c:v>
                </c:pt>
                <c:pt idx="1732">
                  <c:v>43837</c:v>
                </c:pt>
                <c:pt idx="1733">
                  <c:v>43836</c:v>
                </c:pt>
                <c:pt idx="1734">
                  <c:v>43835</c:v>
                </c:pt>
                <c:pt idx="1735">
                  <c:v>43834</c:v>
                </c:pt>
                <c:pt idx="1736">
                  <c:v>43833</c:v>
                </c:pt>
                <c:pt idx="1737">
                  <c:v>43832</c:v>
                </c:pt>
                <c:pt idx="1738">
                  <c:v>43831</c:v>
                </c:pt>
                <c:pt idx="1739">
                  <c:v>43830</c:v>
                </c:pt>
                <c:pt idx="1740">
                  <c:v>43829</c:v>
                </c:pt>
                <c:pt idx="1741">
                  <c:v>43828</c:v>
                </c:pt>
                <c:pt idx="1742">
                  <c:v>43827</c:v>
                </c:pt>
                <c:pt idx="1743">
                  <c:v>43826</c:v>
                </c:pt>
                <c:pt idx="1744">
                  <c:v>43825</c:v>
                </c:pt>
                <c:pt idx="1745">
                  <c:v>43824</c:v>
                </c:pt>
                <c:pt idx="1746">
                  <c:v>43823</c:v>
                </c:pt>
                <c:pt idx="1747">
                  <c:v>43822</c:v>
                </c:pt>
                <c:pt idx="1748">
                  <c:v>43821</c:v>
                </c:pt>
                <c:pt idx="1749">
                  <c:v>43820</c:v>
                </c:pt>
                <c:pt idx="1750">
                  <c:v>43819</c:v>
                </c:pt>
                <c:pt idx="1751">
                  <c:v>43818</c:v>
                </c:pt>
                <c:pt idx="1752">
                  <c:v>43817</c:v>
                </c:pt>
                <c:pt idx="1753">
                  <c:v>43816</c:v>
                </c:pt>
                <c:pt idx="1754">
                  <c:v>43815</c:v>
                </c:pt>
                <c:pt idx="1755">
                  <c:v>43814</c:v>
                </c:pt>
                <c:pt idx="1756">
                  <c:v>43813</c:v>
                </c:pt>
                <c:pt idx="1757">
                  <c:v>43812</c:v>
                </c:pt>
                <c:pt idx="1758">
                  <c:v>43811</c:v>
                </c:pt>
                <c:pt idx="1759">
                  <c:v>43810</c:v>
                </c:pt>
                <c:pt idx="1760">
                  <c:v>43809</c:v>
                </c:pt>
                <c:pt idx="1761">
                  <c:v>43808</c:v>
                </c:pt>
                <c:pt idx="1762">
                  <c:v>43807</c:v>
                </c:pt>
                <c:pt idx="1763">
                  <c:v>43806</c:v>
                </c:pt>
                <c:pt idx="1764">
                  <c:v>43805</c:v>
                </c:pt>
                <c:pt idx="1765">
                  <c:v>43804</c:v>
                </c:pt>
                <c:pt idx="1766">
                  <c:v>43803</c:v>
                </c:pt>
                <c:pt idx="1767">
                  <c:v>43802</c:v>
                </c:pt>
                <c:pt idx="1768">
                  <c:v>43801</c:v>
                </c:pt>
                <c:pt idx="1769">
                  <c:v>43800</c:v>
                </c:pt>
                <c:pt idx="1770">
                  <c:v>43799</c:v>
                </c:pt>
                <c:pt idx="1771">
                  <c:v>43798</c:v>
                </c:pt>
                <c:pt idx="1772">
                  <c:v>43797</c:v>
                </c:pt>
                <c:pt idx="1773">
                  <c:v>43796</c:v>
                </c:pt>
                <c:pt idx="1774">
                  <c:v>43795</c:v>
                </c:pt>
                <c:pt idx="1775">
                  <c:v>43794</c:v>
                </c:pt>
                <c:pt idx="1776">
                  <c:v>43793</c:v>
                </c:pt>
                <c:pt idx="1777">
                  <c:v>43792</c:v>
                </c:pt>
                <c:pt idx="1778">
                  <c:v>43791</c:v>
                </c:pt>
                <c:pt idx="1779">
                  <c:v>43790</c:v>
                </c:pt>
                <c:pt idx="1780">
                  <c:v>43789</c:v>
                </c:pt>
                <c:pt idx="1781">
                  <c:v>43788</c:v>
                </c:pt>
                <c:pt idx="1782">
                  <c:v>43787</c:v>
                </c:pt>
                <c:pt idx="1783">
                  <c:v>43786</c:v>
                </c:pt>
                <c:pt idx="1784">
                  <c:v>43785</c:v>
                </c:pt>
                <c:pt idx="1785">
                  <c:v>43784</c:v>
                </c:pt>
                <c:pt idx="1786">
                  <c:v>43783</c:v>
                </c:pt>
                <c:pt idx="1787">
                  <c:v>43782</c:v>
                </c:pt>
                <c:pt idx="1788">
                  <c:v>43781</c:v>
                </c:pt>
                <c:pt idx="1789">
                  <c:v>43780</c:v>
                </c:pt>
                <c:pt idx="1790">
                  <c:v>43779</c:v>
                </c:pt>
                <c:pt idx="1791">
                  <c:v>43778</c:v>
                </c:pt>
                <c:pt idx="1792">
                  <c:v>43777</c:v>
                </c:pt>
                <c:pt idx="1793">
                  <c:v>43776</c:v>
                </c:pt>
                <c:pt idx="1794">
                  <c:v>43775</c:v>
                </c:pt>
                <c:pt idx="1795">
                  <c:v>43774</c:v>
                </c:pt>
                <c:pt idx="1796">
                  <c:v>43773</c:v>
                </c:pt>
                <c:pt idx="1797">
                  <c:v>43772</c:v>
                </c:pt>
                <c:pt idx="1798">
                  <c:v>43771</c:v>
                </c:pt>
                <c:pt idx="1799">
                  <c:v>43770</c:v>
                </c:pt>
                <c:pt idx="1800">
                  <c:v>43769</c:v>
                </c:pt>
                <c:pt idx="1801">
                  <c:v>43768</c:v>
                </c:pt>
                <c:pt idx="1802">
                  <c:v>43767</c:v>
                </c:pt>
                <c:pt idx="1803">
                  <c:v>43766</c:v>
                </c:pt>
                <c:pt idx="1804">
                  <c:v>43765</c:v>
                </c:pt>
                <c:pt idx="1805">
                  <c:v>43764</c:v>
                </c:pt>
                <c:pt idx="1806">
                  <c:v>43763</c:v>
                </c:pt>
                <c:pt idx="1807">
                  <c:v>43762</c:v>
                </c:pt>
                <c:pt idx="1808">
                  <c:v>43761</c:v>
                </c:pt>
                <c:pt idx="1809">
                  <c:v>43760</c:v>
                </c:pt>
                <c:pt idx="1810">
                  <c:v>43759</c:v>
                </c:pt>
                <c:pt idx="1811">
                  <c:v>43758</c:v>
                </c:pt>
                <c:pt idx="1812">
                  <c:v>43757</c:v>
                </c:pt>
                <c:pt idx="1813">
                  <c:v>43756</c:v>
                </c:pt>
                <c:pt idx="1814">
                  <c:v>43755</c:v>
                </c:pt>
                <c:pt idx="1815">
                  <c:v>43754</c:v>
                </c:pt>
                <c:pt idx="1816">
                  <c:v>43753</c:v>
                </c:pt>
                <c:pt idx="1817">
                  <c:v>43752</c:v>
                </c:pt>
                <c:pt idx="1818">
                  <c:v>43751</c:v>
                </c:pt>
                <c:pt idx="1819">
                  <c:v>43750</c:v>
                </c:pt>
                <c:pt idx="1820">
                  <c:v>43749</c:v>
                </c:pt>
                <c:pt idx="1821">
                  <c:v>43748</c:v>
                </c:pt>
                <c:pt idx="1822">
                  <c:v>43747</c:v>
                </c:pt>
                <c:pt idx="1823">
                  <c:v>43746</c:v>
                </c:pt>
                <c:pt idx="1824">
                  <c:v>43745</c:v>
                </c:pt>
                <c:pt idx="1825">
                  <c:v>43744</c:v>
                </c:pt>
                <c:pt idx="1826">
                  <c:v>43743</c:v>
                </c:pt>
                <c:pt idx="1827">
                  <c:v>43742</c:v>
                </c:pt>
                <c:pt idx="1828">
                  <c:v>43741</c:v>
                </c:pt>
                <c:pt idx="1829">
                  <c:v>43740</c:v>
                </c:pt>
                <c:pt idx="1830">
                  <c:v>43739</c:v>
                </c:pt>
                <c:pt idx="1831">
                  <c:v>43738</c:v>
                </c:pt>
                <c:pt idx="1832">
                  <c:v>43737</c:v>
                </c:pt>
                <c:pt idx="1833">
                  <c:v>43736</c:v>
                </c:pt>
                <c:pt idx="1834">
                  <c:v>43735</c:v>
                </c:pt>
                <c:pt idx="1835">
                  <c:v>43734</c:v>
                </c:pt>
                <c:pt idx="1836">
                  <c:v>43733</c:v>
                </c:pt>
                <c:pt idx="1837">
                  <c:v>43732</c:v>
                </c:pt>
                <c:pt idx="1838">
                  <c:v>43731</c:v>
                </c:pt>
                <c:pt idx="1839">
                  <c:v>43730</c:v>
                </c:pt>
                <c:pt idx="1840">
                  <c:v>43729</c:v>
                </c:pt>
                <c:pt idx="1841">
                  <c:v>43728</c:v>
                </c:pt>
                <c:pt idx="1842">
                  <c:v>43727</c:v>
                </c:pt>
                <c:pt idx="1843">
                  <c:v>43726</c:v>
                </c:pt>
                <c:pt idx="1844">
                  <c:v>43725</c:v>
                </c:pt>
                <c:pt idx="1845">
                  <c:v>43724</c:v>
                </c:pt>
                <c:pt idx="1846">
                  <c:v>43723</c:v>
                </c:pt>
                <c:pt idx="1847">
                  <c:v>43722</c:v>
                </c:pt>
                <c:pt idx="1848">
                  <c:v>43721</c:v>
                </c:pt>
                <c:pt idx="1849">
                  <c:v>43720</c:v>
                </c:pt>
                <c:pt idx="1850">
                  <c:v>43719</c:v>
                </c:pt>
                <c:pt idx="1851">
                  <c:v>43718</c:v>
                </c:pt>
                <c:pt idx="1852">
                  <c:v>43717</c:v>
                </c:pt>
                <c:pt idx="1853">
                  <c:v>43716</c:v>
                </c:pt>
                <c:pt idx="1854">
                  <c:v>43715</c:v>
                </c:pt>
                <c:pt idx="1855">
                  <c:v>43714</c:v>
                </c:pt>
                <c:pt idx="1856">
                  <c:v>43713</c:v>
                </c:pt>
                <c:pt idx="1857">
                  <c:v>43712</c:v>
                </c:pt>
                <c:pt idx="1858">
                  <c:v>43711</c:v>
                </c:pt>
                <c:pt idx="1859">
                  <c:v>43710</c:v>
                </c:pt>
                <c:pt idx="1860">
                  <c:v>43709</c:v>
                </c:pt>
                <c:pt idx="1861">
                  <c:v>43708</c:v>
                </c:pt>
                <c:pt idx="1862">
                  <c:v>43707</c:v>
                </c:pt>
                <c:pt idx="1863">
                  <c:v>43706</c:v>
                </c:pt>
                <c:pt idx="1864">
                  <c:v>43705</c:v>
                </c:pt>
                <c:pt idx="1865">
                  <c:v>43704</c:v>
                </c:pt>
                <c:pt idx="1866">
                  <c:v>43703</c:v>
                </c:pt>
                <c:pt idx="1867">
                  <c:v>43702</c:v>
                </c:pt>
                <c:pt idx="1868">
                  <c:v>43701</c:v>
                </c:pt>
                <c:pt idx="1869">
                  <c:v>43700</c:v>
                </c:pt>
                <c:pt idx="1870">
                  <c:v>43699</c:v>
                </c:pt>
                <c:pt idx="1871">
                  <c:v>43698</c:v>
                </c:pt>
                <c:pt idx="1872">
                  <c:v>43697</c:v>
                </c:pt>
                <c:pt idx="1873">
                  <c:v>43696</c:v>
                </c:pt>
                <c:pt idx="1874">
                  <c:v>43695</c:v>
                </c:pt>
                <c:pt idx="1875">
                  <c:v>43694</c:v>
                </c:pt>
                <c:pt idx="1876">
                  <c:v>43693</c:v>
                </c:pt>
                <c:pt idx="1877">
                  <c:v>43692</c:v>
                </c:pt>
                <c:pt idx="1878">
                  <c:v>43691</c:v>
                </c:pt>
                <c:pt idx="1879">
                  <c:v>43690</c:v>
                </c:pt>
                <c:pt idx="1880">
                  <c:v>43689</c:v>
                </c:pt>
                <c:pt idx="1881">
                  <c:v>43688</c:v>
                </c:pt>
                <c:pt idx="1882">
                  <c:v>43687</c:v>
                </c:pt>
                <c:pt idx="1883">
                  <c:v>43686</c:v>
                </c:pt>
                <c:pt idx="1884">
                  <c:v>43685</c:v>
                </c:pt>
                <c:pt idx="1885">
                  <c:v>43684</c:v>
                </c:pt>
                <c:pt idx="1886">
                  <c:v>43683</c:v>
                </c:pt>
                <c:pt idx="1887">
                  <c:v>43682</c:v>
                </c:pt>
                <c:pt idx="1888">
                  <c:v>43681</c:v>
                </c:pt>
                <c:pt idx="1889">
                  <c:v>43680</c:v>
                </c:pt>
                <c:pt idx="1890">
                  <c:v>43679</c:v>
                </c:pt>
                <c:pt idx="1891">
                  <c:v>43678</c:v>
                </c:pt>
                <c:pt idx="1892">
                  <c:v>43677</c:v>
                </c:pt>
                <c:pt idx="1893">
                  <c:v>43676</c:v>
                </c:pt>
                <c:pt idx="1894">
                  <c:v>43675</c:v>
                </c:pt>
                <c:pt idx="1895">
                  <c:v>43674</c:v>
                </c:pt>
                <c:pt idx="1896">
                  <c:v>43673</c:v>
                </c:pt>
                <c:pt idx="1897">
                  <c:v>43672</c:v>
                </c:pt>
                <c:pt idx="1898">
                  <c:v>43671</c:v>
                </c:pt>
                <c:pt idx="1899">
                  <c:v>43670</c:v>
                </c:pt>
                <c:pt idx="1900">
                  <c:v>43669</c:v>
                </c:pt>
                <c:pt idx="1901">
                  <c:v>43668</c:v>
                </c:pt>
                <c:pt idx="1902">
                  <c:v>43667</c:v>
                </c:pt>
                <c:pt idx="1903">
                  <c:v>43666</c:v>
                </c:pt>
                <c:pt idx="1904">
                  <c:v>43665</c:v>
                </c:pt>
                <c:pt idx="1905">
                  <c:v>43664</c:v>
                </c:pt>
                <c:pt idx="1906">
                  <c:v>43663</c:v>
                </c:pt>
                <c:pt idx="1907">
                  <c:v>43662</c:v>
                </c:pt>
                <c:pt idx="1908">
                  <c:v>43661</c:v>
                </c:pt>
                <c:pt idx="1909">
                  <c:v>43660</c:v>
                </c:pt>
                <c:pt idx="1910">
                  <c:v>43659</c:v>
                </c:pt>
                <c:pt idx="1911">
                  <c:v>43658</c:v>
                </c:pt>
                <c:pt idx="1912">
                  <c:v>43657</c:v>
                </c:pt>
                <c:pt idx="1913">
                  <c:v>43656</c:v>
                </c:pt>
                <c:pt idx="1914">
                  <c:v>43655</c:v>
                </c:pt>
                <c:pt idx="1915">
                  <c:v>43654</c:v>
                </c:pt>
                <c:pt idx="1916">
                  <c:v>43653</c:v>
                </c:pt>
                <c:pt idx="1917">
                  <c:v>43652</c:v>
                </c:pt>
                <c:pt idx="1918">
                  <c:v>43651</c:v>
                </c:pt>
                <c:pt idx="1919">
                  <c:v>43650</c:v>
                </c:pt>
                <c:pt idx="1920">
                  <c:v>43649</c:v>
                </c:pt>
                <c:pt idx="1921">
                  <c:v>43648</c:v>
                </c:pt>
                <c:pt idx="1922">
                  <c:v>43647</c:v>
                </c:pt>
                <c:pt idx="1923">
                  <c:v>43646</c:v>
                </c:pt>
                <c:pt idx="1924">
                  <c:v>43645</c:v>
                </c:pt>
                <c:pt idx="1925">
                  <c:v>43644</c:v>
                </c:pt>
                <c:pt idx="1926">
                  <c:v>43643</c:v>
                </c:pt>
                <c:pt idx="1927">
                  <c:v>43642</c:v>
                </c:pt>
                <c:pt idx="1928">
                  <c:v>43641</c:v>
                </c:pt>
                <c:pt idx="1929">
                  <c:v>43640</c:v>
                </c:pt>
                <c:pt idx="1930">
                  <c:v>43639</c:v>
                </c:pt>
                <c:pt idx="1931">
                  <c:v>43638</c:v>
                </c:pt>
                <c:pt idx="1932">
                  <c:v>43637</c:v>
                </c:pt>
                <c:pt idx="1933">
                  <c:v>43636</c:v>
                </c:pt>
                <c:pt idx="1934">
                  <c:v>43635</c:v>
                </c:pt>
                <c:pt idx="1935">
                  <c:v>43634</c:v>
                </c:pt>
                <c:pt idx="1936">
                  <c:v>43633</c:v>
                </c:pt>
                <c:pt idx="1937">
                  <c:v>43632</c:v>
                </c:pt>
                <c:pt idx="1938">
                  <c:v>43631</c:v>
                </c:pt>
                <c:pt idx="1939">
                  <c:v>43630</c:v>
                </c:pt>
                <c:pt idx="1940">
                  <c:v>43629</c:v>
                </c:pt>
                <c:pt idx="1941">
                  <c:v>43628</c:v>
                </c:pt>
                <c:pt idx="1942">
                  <c:v>43627</c:v>
                </c:pt>
                <c:pt idx="1943">
                  <c:v>43626</c:v>
                </c:pt>
                <c:pt idx="1944">
                  <c:v>43625</c:v>
                </c:pt>
                <c:pt idx="1945">
                  <c:v>43624</c:v>
                </c:pt>
                <c:pt idx="1946">
                  <c:v>43623</c:v>
                </c:pt>
                <c:pt idx="1947">
                  <c:v>43622</c:v>
                </c:pt>
                <c:pt idx="1948">
                  <c:v>43621</c:v>
                </c:pt>
                <c:pt idx="1949">
                  <c:v>43620</c:v>
                </c:pt>
                <c:pt idx="1950">
                  <c:v>43619</c:v>
                </c:pt>
                <c:pt idx="1951">
                  <c:v>43618</c:v>
                </c:pt>
                <c:pt idx="1952">
                  <c:v>43617</c:v>
                </c:pt>
                <c:pt idx="1953">
                  <c:v>43616</c:v>
                </c:pt>
                <c:pt idx="1954">
                  <c:v>43615</c:v>
                </c:pt>
                <c:pt idx="1955">
                  <c:v>43614</c:v>
                </c:pt>
                <c:pt idx="1956">
                  <c:v>43613</c:v>
                </c:pt>
                <c:pt idx="1957">
                  <c:v>43612</c:v>
                </c:pt>
                <c:pt idx="1958">
                  <c:v>43611</c:v>
                </c:pt>
                <c:pt idx="1959">
                  <c:v>43610</c:v>
                </c:pt>
                <c:pt idx="1960">
                  <c:v>43609</c:v>
                </c:pt>
                <c:pt idx="1961">
                  <c:v>43608</c:v>
                </c:pt>
                <c:pt idx="1962">
                  <c:v>43607</c:v>
                </c:pt>
                <c:pt idx="1963">
                  <c:v>43606</c:v>
                </c:pt>
                <c:pt idx="1964">
                  <c:v>43605</c:v>
                </c:pt>
                <c:pt idx="1965">
                  <c:v>43604</c:v>
                </c:pt>
                <c:pt idx="1966">
                  <c:v>43603</c:v>
                </c:pt>
                <c:pt idx="1967">
                  <c:v>43602</c:v>
                </c:pt>
                <c:pt idx="1968">
                  <c:v>43601</c:v>
                </c:pt>
                <c:pt idx="1969">
                  <c:v>43600</c:v>
                </c:pt>
                <c:pt idx="1970">
                  <c:v>43599</c:v>
                </c:pt>
                <c:pt idx="1971">
                  <c:v>43598</c:v>
                </c:pt>
                <c:pt idx="1972">
                  <c:v>43597</c:v>
                </c:pt>
                <c:pt idx="1973">
                  <c:v>43596</c:v>
                </c:pt>
                <c:pt idx="1974">
                  <c:v>43595</c:v>
                </c:pt>
                <c:pt idx="1975">
                  <c:v>43594</c:v>
                </c:pt>
                <c:pt idx="1976">
                  <c:v>43593</c:v>
                </c:pt>
                <c:pt idx="1977">
                  <c:v>43592</c:v>
                </c:pt>
                <c:pt idx="1978">
                  <c:v>43591</c:v>
                </c:pt>
                <c:pt idx="1979">
                  <c:v>43590</c:v>
                </c:pt>
                <c:pt idx="1980">
                  <c:v>43589</c:v>
                </c:pt>
                <c:pt idx="1981">
                  <c:v>43588</c:v>
                </c:pt>
                <c:pt idx="1982">
                  <c:v>43587</c:v>
                </c:pt>
                <c:pt idx="1983">
                  <c:v>43586</c:v>
                </c:pt>
                <c:pt idx="1984">
                  <c:v>43585</c:v>
                </c:pt>
                <c:pt idx="1985">
                  <c:v>43584</c:v>
                </c:pt>
                <c:pt idx="1986">
                  <c:v>43583</c:v>
                </c:pt>
                <c:pt idx="1987">
                  <c:v>43582</c:v>
                </c:pt>
                <c:pt idx="1988">
                  <c:v>43581</c:v>
                </c:pt>
                <c:pt idx="1989">
                  <c:v>43580</c:v>
                </c:pt>
                <c:pt idx="1990">
                  <c:v>43579</c:v>
                </c:pt>
                <c:pt idx="1991">
                  <c:v>43578</c:v>
                </c:pt>
                <c:pt idx="1992">
                  <c:v>43577</c:v>
                </c:pt>
                <c:pt idx="1993">
                  <c:v>43576</c:v>
                </c:pt>
                <c:pt idx="1994">
                  <c:v>43575</c:v>
                </c:pt>
                <c:pt idx="1995">
                  <c:v>43574</c:v>
                </c:pt>
                <c:pt idx="1996">
                  <c:v>43573</c:v>
                </c:pt>
                <c:pt idx="1997">
                  <c:v>43572</c:v>
                </c:pt>
                <c:pt idx="1998">
                  <c:v>43571</c:v>
                </c:pt>
                <c:pt idx="1999">
                  <c:v>43570</c:v>
                </c:pt>
                <c:pt idx="2000">
                  <c:v>43569</c:v>
                </c:pt>
                <c:pt idx="2001">
                  <c:v>43568</c:v>
                </c:pt>
                <c:pt idx="2002">
                  <c:v>43567</c:v>
                </c:pt>
                <c:pt idx="2003">
                  <c:v>43566</c:v>
                </c:pt>
                <c:pt idx="2004">
                  <c:v>43565</c:v>
                </c:pt>
                <c:pt idx="2005">
                  <c:v>43564</c:v>
                </c:pt>
                <c:pt idx="2006">
                  <c:v>43563</c:v>
                </c:pt>
                <c:pt idx="2007">
                  <c:v>43562</c:v>
                </c:pt>
                <c:pt idx="2008">
                  <c:v>43561</c:v>
                </c:pt>
                <c:pt idx="2009">
                  <c:v>43560</c:v>
                </c:pt>
                <c:pt idx="2010">
                  <c:v>43559</c:v>
                </c:pt>
                <c:pt idx="2011">
                  <c:v>43558</c:v>
                </c:pt>
                <c:pt idx="2012">
                  <c:v>43557</c:v>
                </c:pt>
                <c:pt idx="2013">
                  <c:v>43556</c:v>
                </c:pt>
                <c:pt idx="2014">
                  <c:v>43555</c:v>
                </c:pt>
                <c:pt idx="2015">
                  <c:v>43554</c:v>
                </c:pt>
                <c:pt idx="2016">
                  <c:v>43553</c:v>
                </c:pt>
                <c:pt idx="2017">
                  <c:v>43552</c:v>
                </c:pt>
                <c:pt idx="2018">
                  <c:v>43551</c:v>
                </c:pt>
                <c:pt idx="2019">
                  <c:v>43550</c:v>
                </c:pt>
                <c:pt idx="2020">
                  <c:v>43549</c:v>
                </c:pt>
                <c:pt idx="2021">
                  <c:v>43548</c:v>
                </c:pt>
                <c:pt idx="2022">
                  <c:v>43547</c:v>
                </c:pt>
                <c:pt idx="2023">
                  <c:v>43546</c:v>
                </c:pt>
                <c:pt idx="2024">
                  <c:v>43545</c:v>
                </c:pt>
                <c:pt idx="2025">
                  <c:v>43544</c:v>
                </c:pt>
                <c:pt idx="2026">
                  <c:v>43543</c:v>
                </c:pt>
                <c:pt idx="2027">
                  <c:v>43542</c:v>
                </c:pt>
                <c:pt idx="2028">
                  <c:v>43541</c:v>
                </c:pt>
                <c:pt idx="2029">
                  <c:v>43540</c:v>
                </c:pt>
                <c:pt idx="2030">
                  <c:v>43539</c:v>
                </c:pt>
                <c:pt idx="2031">
                  <c:v>43538</c:v>
                </c:pt>
                <c:pt idx="2032">
                  <c:v>43537</c:v>
                </c:pt>
                <c:pt idx="2033">
                  <c:v>43536</c:v>
                </c:pt>
                <c:pt idx="2034">
                  <c:v>43535</c:v>
                </c:pt>
                <c:pt idx="2035">
                  <c:v>43534</c:v>
                </c:pt>
                <c:pt idx="2036">
                  <c:v>43533</c:v>
                </c:pt>
                <c:pt idx="2037">
                  <c:v>43532</c:v>
                </c:pt>
                <c:pt idx="2038">
                  <c:v>43531</c:v>
                </c:pt>
                <c:pt idx="2039">
                  <c:v>43530</c:v>
                </c:pt>
                <c:pt idx="2040">
                  <c:v>43529</c:v>
                </c:pt>
                <c:pt idx="2041">
                  <c:v>43528</c:v>
                </c:pt>
                <c:pt idx="2042">
                  <c:v>43527</c:v>
                </c:pt>
                <c:pt idx="2043">
                  <c:v>43526</c:v>
                </c:pt>
                <c:pt idx="2044">
                  <c:v>43525</c:v>
                </c:pt>
                <c:pt idx="2045">
                  <c:v>43524</c:v>
                </c:pt>
                <c:pt idx="2046">
                  <c:v>43523</c:v>
                </c:pt>
                <c:pt idx="2047">
                  <c:v>43522</c:v>
                </c:pt>
                <c:pt idx="2048">
                  <c:v>43521</c:v>
                </c:pt>
                <c:pt idx="2049">
                  <c:v>43520</c:v>
                </c:pt>
                <c:pt idx="2050">
                  <c:v>43519</c:v>
                </c:pt>
                <c:pt idx="2051">
                  <c:v>43518</c:v>
                </c:pt>
                <c:pt idx="2052">
                  <c:v>43517</c:v>
                </c:pt>
                <c:pt idx="2053">
                  <c:v>43516</c:v>
                </c:pt>
                <c:pt idx="2054">
                  <c:v>43515</c:v>
                </c:pt>
                <c:pt idx="2055">
                  <c:v>43514</c:v>
                </c:pt>
                <c:pt idx="2056">
                  <c:v>43513</c:v>
                </c:pt>
                <c:pt idx="2057">
                  <c:v>43512</c:v>
                </c:pt>
                <c:pt idx="2058">
                  <c:v>43511</c:v>
                </c:pt>
                <c:pt idx="2059">
                  <c:v>43510</c:v>
                </c:pt>
                <c:pt idx="2060">
                  <c:v>43509</c:v>
                </c:pt>
                <c:pt idx="2061">
                  <c:v>43508</c:v>
                </c:pt>
                <c:pt idx="2062">
                  <c:v>43507</c:v>
                </c:pt>
                <c:pt idx="2063">
                  <c:v>43506</c:v>
                </c:pt>
                <c:pt idx="2064">
                  <c:v>43505</c:v>
                </c:pt>
                <c:pt idx="2065">
                  <c:v>43504</c:v>
                </c:pt>
                <c:pt idx="2066">
                  <c:v>43503</c:v>
                </c:pt>
                <c:pt idx="2067">
                  <c:v>43502</c:v>
                </c:pt>
                <c:pt idx="2068">
                  <c:v>43501</c:v>
                </c:pt>
                <c:pt idx="2069">
                  <c:v>43500</c:v>
                </c:pt>
                <c:pt idx="2070">
                  <c:v>43499</c:v>
                </c:pt>
                <c:pt idx="2071">
                  <c:v>43498</c:v>
                </c:pt>
                <c:pt idx="2072">
                  <c:v>43497</c:v>
                </c:pt>
                <c:pt idx="2073">
                  <c:v>43496</c:v>
                </c:pt>
                <c:pt idx="2074">
                  <c:v>43495</c:v>
                </c:pt>
                <c:pt idx="2075">
                  <c:v>43494</c:v>
                </c:pt>
                <c:pt idx="2076">
                  <c:v>43493</c:v>
                </c:pt>
                <c:pt idx="2077">
                  <c:v>43492</c:v>
                </c:pt>
                <c:pt idx="2078">
                  <c:v>43491</c:v>
                </c:pt>
                <c:pt idx="2079">
                  <c:v>43490</c:v>
                </c:pt>
                <c:pt idx="2080">
                  <c:v>43489</c:v>
                </c:pt>
                <c:pt idx="2081">
                  <c:v>43488</c:v>
                </c:pt>
                <c:pt idx="2082">
                  <c:v>43487</c:v>
                </c:pt>
                <c:pt idx="2083">
                  <c:v>43486</c:v>
                </c:pt>
                <c:pt idx="2084">
                  <c:v>43485</c:v>
                </c:pt>
                <c:pt idx="2085">
                  <c:v>43484</c:v>
                </c:pt>
                <c:pt idx="2086">
                  <c:v>43483</c:v>
                </c:pt>
                <c:pt idx="2087">
                  <c:v>43482</c:v>
                </c:pt>
                <c:pt idx="2088">
                  <c:v>43481</c:v>
                </c:pt>
                <c:pt idx="2089">
                  <c:v>43480</c:v>
                </c:pt>
                <c:pt idx="2090">
                  <c:v>43479</c:v>
                </c:pt>
                <c:pt idx="2091">
                  <c:v>43478</c:v>
                </c:pt>
                <c:pt idx="2092">
                  <c:v>43477</c:v>
                </c:pt>
                <c:pt idx="2093">
                  <c:v>43476</c:v>
                </c:pt>
                <c:pt idx="2094">
                  <c:v>43475</c:v>
                </c:pt>
                <c:pt idx="2095">
                  <c:v>43474</c:v>
                </c:pt>
                <c:pt idx="2096">
                  <c:v>43473</c:v>
                </c:pt>
                <c:pt idx="2097">
                  <c:v>43472</c:v>
                </c:pt>
                <c:pt idx="2098">
                  <c:v>43471</c:v>
                </c:pt>
                <c:pt idx="2099">
                  <c:v>43470</c:v>
                </c:pt>
                <c:pt idx="2100">
                  <c:v>43469</c:v>
                </c:pt>
                <c:pt idx="2101">
                  <c:v>43468</c:v>
                </c:pt>
                <c:pt idx="2102">
                  <c:v>43467</c:v>
                </c:pt>
                <c:pt idx="2103">
                  <c:v>43466</c:v>
                </c:pt>
                <c:pt idx="2104">
                  <c:v>43465</c:v>
                </c:pt>
                <c:pt idx="2105">
                  <c:v>43464</c:v>
                </c:pt>
                <c:pt idx="2106">
                  <c:v>43463</c:v>
                </c:pt>
                <c:pt idx="2107">
                  <c:v>43462</c:v>
                </c:pt>
                <c:pt idx="2108">
                  <c:v>43461</c:v>
                </c:pt>
                <c:pt idx="2109">
                  <c:v>43460</c:v>
                </c:pt>
                <c:pt idx="2110">
                  <c:v>43459</c:v>
                </c:pt>
                <c:pt idx="2111">
                  <c:v>43458</c:v>
                </c:pt>
                <c:pt idx="2112">
                  <c:v>43457</c:v>
                </c:pt>
                <c:pt idx="2113">
                  <c:v>43456</c:v>
                </c:pt>
                <c:pt idx="2114">
                  <c:v>43455</c:v>
                </c:pt>
                <c:pt idx="2115">
                  <c:v>43454</c:v>
                </c:pt>
                <c:pt idx="2116">
                  <c:v>43453</c:v>
                </c:pt>
                <c:pt idx="2117">
                  <c:v>43452</c:v>
                </c:pt>
                <c:pt idx="2118">
                  <c:v>43451</c:v>
                </c:pt>
                <c:pt idx="2119">
                  <c:v>43450</c:v>
                </c:pt>
                <c:pt idx="2120">
                  <c:v>43449</c:v>
                </c:pt>
                <c:pt idx="2121">
                  <c:v>43448</c:v>
                </c:pt>
                <c:pt idx="2122">
                  <c:v>43447</c:v>
                </c:pt>
                <c:pt idx="2123">
                  <c:v>43446</c:v>
                </c:pt>
                <c:pt idx="2124">
                  <c:v>43445</c:v>
                </c:pt>
                <c:pt idx="2125">
                  <c:v>43444</c:v>
                </c:pt>
                <c:pt idx="2126">
                  <c:v>43443</c:v>
                </c:pt>
                <c:pt idx="2127">
                  <c:v>43442</c:v>
                </c:pt>
                <c:pt idx="2128">
                  <c:v>43441</c:v>
                </c:pt>
                <c:pt idx="2129">
                  <c:v>43440</c:v>
                </c:pt>
                <c:pt idx="2130">
                  <c:v>43439</c:v>
                </c:pt>
                <c:pt idx="2131">
                  <c:v>43438</c:v>
                </c:pt>
                <c:pt idx="2132">
                  <c:v>43437</c:v>
                </c:pt>
                <c:pt idx="2133">
                  <c:v>43436</c:v>
                </c:pt>
                <c:pt idx="2134">
                  <c:v>43435</c:v>
                </c:pt>
                <c:pt idx="2135">
                  <c:v>43434</c:v>
                </c:pt>
                <c:pt idx="2136">
                  <c:v>43433</c:v>
                </c:pt>
                <c:pt idx="2137">
                  <c:v>43432</c:v>
                </c:pt>
                <c:pt idx="2138">
                  <c:v>43431</c:v>
                </c:pt>
                <c:pt idx="2139">
                  <c:v>43430</c:v>
                </c:pt>
                <c:pt idx="2140">
                  <c:v>43429</c:v>
                </c:pt>
                <c:pt idx="2141">
                  <c:v>43428</c:v>
                </c:pt>
                <c:pt idx="2142">
                  <c:v>43427</c:v>
                </c:pt>
                <c:pt idx="2143">
                  <c:v>43426</c:v>
                </c:pt>
                <c:pt idx="2144">
                  <c:v>43425</c:v>
                </c:pt>
                <c:pt idx="2145">
                  <c:v>43424</c:v>
                </c:pt>
                <c:pt idx="2146">
                  <c:v>43423</c:v>
                </c:pt>
                <c:pt idx="2147">
                  <c:v>43422</c:v>
                </c:pt>
                <c:pt idx="2148">
                  <c:v>43421</c:v>
                </c:pt>
                <c:pt idx="2149">
                  <c:v>43420</c:v>
                </c:pt>
                <c:pt idx="2150">
                  <c:v>43419</c:v>
                </c:pt>
                <c:pt idx="2151">
                  <c:v>43418</c:v>
                </c:pt>
                <c:pt idx="2152">
                  <c:v>43417</c:v>
                </c:pt>
                <c:pt idx="2153">
                  <c:v>43416</c:v>
                </c:pt>
                <c:pt idx="2154">
                  <c:v>43415</c:v>
                </c:pt>
                <c:pt idx="2155">
                  <c:v>43414</c:v>
                </c:pt>
                <c:pt idx="2156">
                  <c:v>43413</c:v>
                </c:pt>
                <c:pt idx="2157">
                  <c:v>43412</c:v>
                </c:pt>
                <c:pt idx="2158">
                  <c:v>43411</c:v>
                </c:pt>
                <c:pt idx="2159">
                  <c:v>43410</c:v>
                </c:pt>
                <c:pt idx="2160">
                  <c:v>43409</c:v>
                </c:pt>
                <c:pt idx="2161">
                  <c:v>43408</c:v>
                </c:pt>
                <c:pt idx="2162">
                  <c:v>43407</c:v>
                </c:pt>
                <c:pt idx="2163">
                  <c:v>43406</c:v>
                </c:pt>
                <c:pt idx="2164">
                  <c:v>43405</c:v>
                </c:pt>
                <c:pt idx="2165">
                  <c:v>43404</c:v>
                </c:pt>
                <c:pt idx="2166">
                  <c:v>43403</c:v>
                </c:pt>
                <c:pt idx="2167">
                  <c:v>43402</c:v>
                </c:pt>
                <c:pt idx="2168">
                  <c:v>43401</c:v>
                </c:pt>
                <c:pt idx="2169">
                  <c:v>43400</c:v>
                </c:pt>
                <c:pt idx="2170">
                  <c:v>43399</c:v>
                </c:pt>
                <c:pt idx="2171">
                  <c:v>43398</c:v>
                </c:pt>
                <c:pt idx="2172">
                  <c:v>43397</c:v>
                </c:pt>
                <c:pt idx="2173">
                  <c:v>43396</c:v>
                </c:pt>
                <c:pt idx="2174">
                  <c:v>43395</c:v>
                </c:pt>
                <c:pt idx="2175">
                  <c:v>43394</c:v>
                </c:pt>
                <c:pt idx="2176">
                  <c:v>43393</c:v>
                </c:pt>
                <c:pt idx="2177">
                  <c:v>43392</c:v>
                </c:pt>
                <c:pt idx="2178">
                  <c:v>43391</c:v>
                </c:pt>
                <c:pt idx="2179">
                  <c:v>43390</c:v>
                </c:pt>
                <c:pt idx="2180">
                  <c:v>43389</c:v>
                </c:pt>
                <c:pt idx="2181">
                  <c:v>43388</c:v>
                </c:pt>
                <c:pt idx="2182">
                  <c:v>43387</c:v>
                </c:pt>
                <c:pt idx="2183">
                  <c:v>43386</c:v>
                </c:pt>
                <c:pt idx="2184">
                  <c:v>43385</c:v>
                </c:pt>
                <c:pt idx="2185">
                  <c:v>43384</c:v>
                </c:pt>
                <c:pt idx="2186">
                  <c:v>43383</c:v>
                </c:pt>
                <c:pt idx="2187">
                  <c:v>43382</c:v>
                </c:pt>
                <c:pt idx="2188">
                  <c:v>43381</c:v>
                </c:pt>
                <c:pt idx="2189">
                  <c:v>43380</c:v>
                </c:pt>
                <c:pt idx="2190">
                  <c:v>43379</c:v>
                </c:pt>
                <c:pt idx="2191">
                  <c:v>43378</c:v>
                </c:pt>
                <c:pt idx="2192">
                  <c:v>43377</c:v>
                </c:pt>
                <c:pt idx="2193">
                  <c:v>43376</c:v>
                </c:pt>
                <c:pt idx="2194">
                  <c:v>43375</c:v>
                </c:pt>
                <c:pt idx="2195">
                  <c:v>43374</c:v>
                </c:pt>
                <c:pt idx="2196">
                  <c:v>43373</c:v>
                </c:pt>
                <c:pt idx="2197">
                  <c:v>43372</c:v>
                </c:pt>
                <c:pt idx="2198">
                  <c:v>43371</c:v>
                </c:pt>
                <c:pt idx="2199">
                  <c:v>43370</c:v>
                </c:pt>
                <c:pt idx="2200">
                  <c:v>43369</c:v>
                </c:pt>
                <c:pt idx="2201">
                  <c:v>43368</c:v>
                </c:pt>
                <c:pt idx="2202">
                  <c:v>43367</c:v>
                </c:pt>
                <c:pt idx="2203">
                  <c:v>43366</c:v>
                </c:pt>
                <c:pt idx="2204">
                  <c:v>43365</c:v>
                </c:pt>
                <c:pt idx="2205">
                  <c:v>43364</c:v>
                </c:pt>
                <c:pt idx="2206">
                  <c:v>43363</c:v>
                </c:pt>
                <c:pt idx="2207">
                  <c:v>43362</c:v>
                </c:pt>
                <c:pt idx="2208">
                  <c:v>43361</c:v>
                </c:pt>
                <c:pt idx="2209">
                  <c:v>43360</c:v>
                </c:pt>
                <c:pt idx="2210">
                  <c:v>43359</c:v>
                </c:pt>
                <c:pt idx="2211">
                  <c:v>43358</c:v>
                </c:pt>
                <c:pt idx="2212">
                  <c:v>43357</c:v>
                </c:pt>
                <c:pt idx="2213">
                  <c:v>43356</c:v>
                </c:pt>
                <c:pt idx="2214">
                  <c:v>43355</c:v>
                </c:pt>
                <c:pt idx="2215">
                  <c:v>43354</c:v>
                </c:pt>
                <c:pt idx="2216">
                  <c:v>43353</c:v>
                </c:pt>
                <c:pt idx="2217">
                  <c:v>43352</c:v>
                </c:pt>
                <c:pt idx="2218">
                  <c:v>43351</c:v>
                </c:pt>
                <c:pt idx="2219">
                  <c:v>43350</c:v>
                </c:pt>
                <c:pt idx="2220">
                  <c:v>43349</c:v>
                </c:pt>
                <c:pt idx="2221">
                  <c:v>43348</c:v>
                </c:pt>
                <c:pt idx="2222">
                  <c:v>43347</c:v>
                </c:pt>
                <c:pt idx="2223">
                  <c:v>43346</c:v>
                </c:pt>
                <c:pt idx="2224">
                  <c:v>43345</c:v>
                </c:pt>
                <c:pt idx="2225">
                  <c:v>43344</c:v>
                </c:pt>
                <c:pt idx="2226">
                  <c:v>43343</c:v>
                </c:pt>
                <c:pt idx="2227">
                  <c:v>43342</c:v>
                </c:pt>
                <c:pt idx="2228">
                  <c:v>43341</c:v>
                </c:pt>
                <c:pt idx="2229">
                  <c:v>43340</c:v>
                </c:pt>
                <c:pt idx="2230">
                  <c:v>43339</c:v>
                </c:pt>
                <c:pt idx="2231">
                  <c:v>43338</c:v>
                </c:pt>
                <c:pt idx="2232">
                  <c:v>43337</c:v>
                </c:pt>
                <c:pt idx="2233">
                  <c:v>43336</c:v>
                </c:pt>
                <c:pt idx="2234">
                  <c:v>43335</c:v>
                </c:pt>
                <c:pt idx="2235">
                  <c:v>43334</c:v>
                </c:pt>
                <c:pt idx="2236">
                  <c:v>43333</c:v>
                </c:pt>
                <c:pt idx="2237">
                  <c:v>43332</c:v>
                </c:pt>
                <c:pt idx="2238">
                  <c:v>43331</c:v>
                </c:pt>
                <c:pt idx="2239">
                  <c:v>43330</c:v>
                </c:pt>
                <c:pt idx="2240">
                  <c:v>43329</c:v>
                </c:pt>
                <c:pt idx="2241">
                  <c:v>43328</c:v>
                </c:pt>
                <c:pt idx="2242">
                  <c:v>43327</c:v>
                </c:pt>
                <c:pt idx="2243">
                  <c:v>43326</c:v>
                </c:pt>
                <c:pt idx="2244">
                  <c:v>43325</c:v>
                </c:pt>
                <c:pt idx="2245">
                  <c:v>43324</c:v>
                </c:pt>
                <c:pt idx="2246">
                  <c:v>43323</c:v>
                </c:pt>
                <c:pt idx="2247">
                  <c:v>43322</c:v>
                </c:pt>
                <c:pt idx="2248">
                  <c:v>43321</c:v>
                </c:pt>
                <c:pt idx="2249">
                  <c:v>43320</c:v>
                </c:pt>
                <c:pt idx="2250">
                  <c:v>43319</c:v>
                </c:pt>
                <c:pt idx="2251">
                  <c:v>43318</c:v>
                </c:pt>
                <c:pt idx="2252">
                  <c:v>43317</c:v>
                </c:pt>
                <c:pt idx="2253">
                  <c:v>43316</c:v>
                </c:pt>
                <c:pt idx="2254">
                  <c:v>43315</c:v>
                </c:pt>
                <c:pt idx="2255">
                  <c:v>43314</c:v>
                </c:pt>
                <c:pt idx="2256">
                  <c:v>43313</c:v>
                </c:pt>
                <c:pt idx="2257">
                  <c:v>43312</c:v>
                </c:pt>
                <c:pt idx="2258">
                  <c:v>43311</c:v>
                </c:pt>
                <c:pt idx="2259">
                  <c:v>43310</c:v>
                </c:pt>
                <c:pt idx="2260">
                  <c:v>43309</c:v>
                </c:pt>
                <c:pt idx="2261">
                  <c:v>43308</c:v>
                </c:pt>
                <c:pt idx="2262">
                  <c:v>43307</c:v>
                </c:pt>
                <c:pt idx="2263">
                  <c:v>43306</c:v>
                </c:pt>
                <c:pt idx="2264">
                  <c:v>43305</c:v>
                </c:pt>
                <c:pt idx="2265">
                  <c:v>43304</c:v>
                </c:pt>
                <c:pt idx="2266">
                  <c:v>43303</c:v>
                </c:pt>
                <c:pt idx="2267">
                  <c:v>43302</c:v>
                </c:pt>
                <c:pt idx="2268">
                  <c:v>43301</c:v>
                </c:pt>
                <c:pt idx="2269">
                  <c:v>43300</c:v>
                </c:pt>
                <c:pt idx="2270">
                  <c:v>43299</c:v>
                </c:pt>
                <c:pt idx="2271">
                  <c:v>43298</c:v>
                </c:pt>
                <c:pt idx="2272">
                  <c:v>43297</c:v>
                </c:pt>
                <c:pt idx="2273">
                  <c:v>43296</c:v>
                </c:pt>
                <c:pt idx="2274">
                  <c:v>43295</c:v>
                </c:pt>
                <c:pt idx="2275">
                  <c:v>43294</c:v>
                </c:pt>
                <c:pt idx="2276">
                  <c:v>43293</c:v>
                </c:pt>
                <c:pt idx="2277">
                  <c:v>43292</c:v>
                </c:pt>
                <c:pt idx="2278">
                  <c:v>43291</c:v>
                </c:pt>
                <c:pt idx="2279">
                  <c:v>43290</c:v>
                </c:pt>
                <c:pt idx="2280">
                  <c:v>43289</c:v>
                </c:pt>
                <c:pt idx="2281">
                  <c:v>43288</c:v>
                </c:pt>
                <c:pt idx="2282">
                  <c:v>43287</c:v>
                </c:pt>
                <c:pt idx="2283">
                  <c:v>43286</c:v>
                </c:pt>
                <c:pt idx="2284">
                  <c:v>43285</c:v>
                </c:pt>
                <c:pt idx="2285">
                  <c:v>43284</c:v>
                </c:pt>
                <c:pt idx="2286">
                  <c:v>43283</c:v>
                </c:pt>
                <c:pt idx="2287">
                  <c:v>43282</c:v>
                </c:pt>
                <c:pt idx="2288">
                  <c:v>43281</c:v>
                </c:pt>
                <c:pt idx="2289">
                  <c:v>43280</c:v>
                </c:pt>
                <c:pt idx="2290">
                  <c:v>43279</c:v>
                </c:pt>
                <c:pt idx="2291">
                  <c:v>43278</c:v>
                </c:pt>
                <c:pt idx="2292">
                  <c:v>43277</c:v>
                </c:pt>
                <c:pt idx="2293">
                  <c:v>43276</c:v>
                </c:pt>
                <c:pt idx="2294">
                  <c:v>43275</c:v>
                </c:pt>
                <c:pt idx="2295">
                  <c:v>43274</c:v>
                </c:pt>
                <c:pt idx="2296">
                  <c:v>43273</c:v>
                </c:pt>
                <c:pt idx="2297">
                  <c:v>43272</c:v>
                </c:pt>
                <c:pt idx="2298">
                  <c:v>43271</c:v>
                </c:pt>
                <c:pt idx="2299">
                  <c:v>43270</c:v>
                </c:pt>
                <c:pt idx="2300">
                  <c:v>43269</c:v>
                </c:pt>
                <c:pt idx="2301">
                  <c:v>43268</c:v>
                </c:pt>
                <c:pt idx="2302">
                  <c:v>43267</c:v>
                </c:pt>
                <c:pt idx="2303">
                  <c:v>43266</c:v>
                </c:pt>
                <c:pt idx="2304">
                  <c:v>43265</c:v>
                </c:pt>
                <c:pt idx="2305">
                  <c:v>43264</c:v>
                </c:pt>
                <c:pt idx="2306">
                  <c:v>43263</c:v>
                </c:pt>
                <c:pt idx="2307">
                  <c:v>43262</c:v>
                </c:pt>
                <c:pt idx="2308">
                  <c:v>43261</c:v>
                </c:pt>
                <c:pt idx="2309">
                  <c:v>43260</c:v>
                </c:pt>
                <c:pt idx="2310">
                  <c:v>43259</c:v>
                </c:pt>
                <c:pt idx="2311">
                  <c:v>43258</c:v>
                </c:pt>
                <c:pt idx="2312">
                  <c:v>43257</c:v>
                </c:pt>
                <c:pt idx="2313">
                  <c:v>43256</c:v>
                </c:pt>
                <c:pt idx="2314">
                  <c:v>43255</c:v>
                </c:pt>
                <c:pt idx="2315">
                  <c:v>43254</c:v>
                </c:pt>
                <c:pt idx="2316">
                  <c:v>43253</c:v>
                </c:pt>
                <c:pt idx="2317">
                  <c:v>43252</c:v>
                </c:pt>
                <c:pt idx="2318">
                  <c:v>43251</c:v>
                </c:pt>
                <c:pt idx="2319">
                  <c:v>43250</c:v>
                </c:pt>
                <c:pt idx="2320">
                  <c:v>43249</c:v>
                </c:pt>
                <c:pt idx="2321">
                  <c:v>43248</c:v>
                </c:pt>
                <c:pt idx="2322">
                  <c:v>43247</c:v>
                </c:pt>
                <c:pt idx="2323">
                  <c:v>43246</c:v>
                </c:pt>
                <c:pt idx="2324">
                  <c:v>43245</c:v>
                </c:pt>
                <c:pt idx="2325">
                  <c:v>43244</c:v>
                </c:pt>
                <c:pt idx="2326">
                  <c:v>43243</c:v>
                </c:pt>
                <c:pt idx="2327">
                  <c:v>43242</c:v>
                </c:pt>
                <c:pt idx="2328">
                  <c:v>43241</c:v>
                </c:pt>
                <c:pt idx="2329">
                  <c:v>43240</c:v>
                </c:pt>
                <c:pt idx="2330">
                  <c:v>43239</c:v>
                </c:pt>
                <c:pt idx="2331">
                  <c:v>43238</c:v>
                </c:pt>
                <c:pt idx="2332">
                  <c:v>43237</c:v>
                </c:pt>
                <c:pt idx="2333">
                  <c:v>43236</c:v>
                </c:pt>
                <c:pt idx="2334">
                  <c:v>43235</c:v>
                </c:pt>
                <c:pt idx="2335">
                  <c:v>43234</c:v>
                </c:pt>
                <c:pt idx="2336">
                  <c:v>43233</c:v>
                </c:pt>
                <c:pt idx="2337">
                  <c:v>43232</c:v>
                </c:pt>
                <c:pt idx="2338">
                  <c:v>43231</c:v>
                </c:pt>
                <c:pt idx="2339">
                  <c:v>43230</c:v>
                </c:pt>
                <c:pt idx="2340">
                  <c:v>43229</c:v>
                </c:pt>
                <c:pt idx="2341">
                  <c:v>43228</c:v>
                </c:pt>
                <c:pt idx="2342">
                  <c:v>43227</c:v>
                </c:pt>
                <c:pt idx="2343">
                  <c:v>43226</c:v>
                </c:pt>
                <c:pt idx="2344">
                  <c:v>43225</c:v>
                </c:pt>
                <c:pt idx="2345">
                  <c:v>43224</c:v>
                </c:pt>
                <c:pt idx="2346">
                  <c:v>43223</c:v>
                </c:pt>
                <c:pt idx="2347">
                  <c:v>43222</c:v>
                </c:pt>
                <c:pt idx="2348">
                  <c:v>43221</c:v>
                </c:pt>
                <c:pt idx="2349">
                  <c:v>43220</c:v>
                </c:pt>
                <c:pt idx="2350">
                  <c:v>43219</c:v>
                </c:pt>
                <c:pt idx="2351">
                  <c:v>43218</c:v>
                </c:pt>
                <c:pt idx="2352">
                  <c:v>43217</c:v>
                </c:pt>
                <c:pt idx="2353">
                  <c:v>43216</c:v>
                </c:pt>
                <c:pt idx="2354">
                  <c:v>43215</c:v>
                </c:pt>
                <c:pt idx="2355">
                  <c:v>43214</c:v>
                </c:pt>
                <c:pt idx="2356">
                  <c:v>43213</c:v>
                </c:pt>
                <c:pt idx="2357">
                  <c:v>43212</c:v>
                </c:pt>
                <c:pt idx="2358">
                  <c:v>43211</c:v>
                </c:pt>
                <c:pt idx="2359">
                  <c:v>43210</c:v>
                </c:pt>
                <c:pt idx="2360">
                  <c:v>43209</c:v>
                </c:pt>
                <c:pt idx="2361">
                  <c:v>43208</c:v>
                </c:pt>
                <c:pt idx="2362">
                  <c:v>43207</c:v>
                </c:pt>
                <c:pt idx="2363">
                  <c:v>43206</c:v>
                </c:pt>
                <c:pt idx="2364">
                  <c:v>43205</c:v>
                </c:pt>
                <c:pt idx="2365">
                  <c:v>43204</c:v>
                </c:pt>
                <c:pt idx="2366">
                  <c:v>43203</c:v>
                </c:pt>
                <c:pt idx="2367">
                  <c:v>43202</c:v>
                </c:pt>
                <c:pt idx="2368">
                  <c:v>43201</c:v>
                </c:pt>
                <c:pt idx="2369">
                  <c:v>43200</c:v>
                </c:pt>
                <c:pt idx="2370">
                  <c:v>43199</c:v>
                </c:pt>
                <c:pt idx="2371">
                  <c:v>43198</c:v>
                </c:pt>
                <c:pt idx="2372">
                  <c:v>43197</c:v>
                </c:pt>
                <c:pt idx="2373">
                  <c:v>43196</c:v>
                </c:pt>
                <c:pt idx="2374">
                  <c:v>43195</c:v>
                </c:pt>
                <c:pt idx="2375">
                  <c:v>43194</c:v>
                </c:pt>
                <c:pt idx="2376">
                  <c:v>43193</c:v>
                </c:pt>
                <c:pt idx="2377">
                  <c:v>43192</c:v>
                </c:pt>
                <c:pt idx="2378">
                  <c:v>43191</c:v>
                </c:pt>
                <c:pt idx="2379">
                  <c:v>43190</c:v>
                </c:pt>
                <c:pt idx="2380">
                  <c:v>43189</c:v>
                </c:pt>
                <c:pt idx="2381">
                  <c:v>43188</c:v>
                </c:pt>
                <c:pt idx="2382">
                  <c:v>43187</c:v>
                </c:pt>
                <c:pt idx="2383">
                  <c:v>43186</c:v>
                </c:pt>
                <c:pt idx="2384">
                  <c:v>43185</c:v>
                </c:pt>
                <c:pt idx="2385">
                  <c:v>43184</c:v>
                </c:pt>
                <c:pt idx="2386">
                  <c:v>43183</c:v>
                </c:pt>
                <c:pt idx="2387">
                  <c:v>43182</c:v>
                </c:pt>
                <c:pt idx="2388">
                  <c:v>43181</c:v>
                </c:pt>
                <c:pt idx="2389">
                  <c:v>43180</c:v>
                </c:pt>
                <c:pt idx="2390">
                  <c:v>43179</c:v>
                </c:pt>
                <c:pt idx="2391">
                  <c:v>43178</c:v>
                </c:pt>
                <c:pt idx="2392">
                  <c:v>43177</c:v>
                </c:pt>
                <c:pt idx="2393">
                  <c:v>43176</c:v>
                </c:pt>
                <c:pt idx="2394">
                  <c:v>43175</c:v>
                </c:pt>
                <c:pt idx="2395">
                  <c:v>43174</c:v>
                </c:pt>
                <c:pt idx="2396">
                  <c:v>43173</c:v>
                </c:pt>
                <c:pt idx="2397">
                  <c:v>43172</c:v>
                </c:pt>
                <c:pt idx="2398">
                  <c:v>43171</c:v>
                </c:pt>
                <c:pt idx="2399">
                  <c:v>43170</c:v>
                </c:pt>
                <c:pt idx="2400">
                  <c:v>43169</c:v>
                </c:pt>
                <c:pt idx="2401">
                  <c:v>43168</c:v>
                </c:pt>
                <c:pt idx="2402">
                  <c:v>43167</c:v>
                </c:pt>
                <c:pt idx="2403">
                  <c:v>43166</c:v>
                </c:pt>
                <c:pt idx="2404">
                  <c:v>43165</c:v>
                </c:pt>
                <c:pt idx="2405">
                  <c:v>43164</c:v>
                </c:pt>
                <c:pt idx="2406">
                  <c:v>43163</c:v>
                </c:pt>
                <c:pt idx="2407">
                  <c:v>43162</c:v>
                </c:pt>
                <c:pt idx="2408">
                  <c:v>43161</c:v>
                </c:pt>
                <c:pt idx="2409">
                  <c:v>43160</c:v>
                </c:pt>
                <c:pt idx="2410">
                  <c:v>43159</c:v>
                </c:pt>
                <c:pt idx="2411">
                  <c:v>43158</c:v>
                </c:pt>
                <c:pt idx="2412">
                  <c:v>43157</c:v>
                </c:pt>
                <c:pt idx="2413">
                  <c:v>43156</c:v>
                </c:pt>
                <c:pt idx="2414">
                  <c:v>43155</c:v>
                </c:pt>
                <c:pt idx="2415">
                  <c:v>43154</c:v>
                </c:pt>
                <c:pt idx="2416">
                  <c:v>43153</c:v>
                </c:pt>
                <c:pt idx="2417">
                  <c:v>43152</c:v>
                </c:pt>
                <c:pt idx="2418">
                  <c:v>43151</c:v>
                </c:pt>
                <c:pt idx="2419">
                  <c:v>43150</c:v>
                </c:pt>
                <c:pt idx="2420">
                  <c:v>43149</c:v>
                </c:pt>
                <c:pt idx="2421">
                  <c:v>43148</c:v>
                </c:pt>
                <c:pt idx="2422">
                  <c:v>43147</c:v>
                </c:pt>
                <c:pt idx="2423">
                  <c:v>43146</c:v>
                </c:pt>
                <c:pt idx="2424">
                  <c:v>43145</c:v>
                </c:pt>
                <c:pt idx="2425">
                  <c:v>43144</c:v>
                </c:pt>
                <c:pt idx="2426">
                  <c:v>43143</c:v>
                </c:pt>
                <c:pt idx="2427">
                  <c:v>43142</c:v>
                </c:pt>
                <c:pt idx="2428">
                  <c:v>43141</c:v>
                </c:pt>
                <c:pt idx="2429">
                  <c:v>43140</c:v>
                </c:pt>
                <c:pt idx="2430">
                  <c:v>43139</c:v>
                </c:pt>
                <c:pt idx="2431">
                  <c:v>43138</c:v>
                </c:pt>
                <c:pt idx="2432">
                  <c:v>43137</c:v>
                </c:pt>
                <c:pt idx="2433">
                  <c:v>43136</c:v>
                </c:pt>
                <c:pt idx="2434">
                  <c:v>43135</c:v>
                </c:pt>
                <c:pt idx="2435">
                  <c:v>43134</c:v>
                </c:pt>
                <c:pt idx="2436">
                  <c:v>43133</c:v>
                </c:pt>
                <c:pt idx="2437">
                  <c:v>43132</c:v>
                </c:pt>
                <c:pt idx="2438">
                  <c:v>43131</c:v>
                </c:pt>
                <c:pt idx="2439">
                  <c:v>43130</c:v>
                </c:pt>
                <c:pt idx="2440">
                  <c:v>43129</c:v>
                </c:pt>
                <c:pt idx="2441">
                  <c:v>43128</c:v>
                </c:pt>
                <c:pt idx="2442">
                  <c:v>43127</c:v>
                </c:pt>
                <c:pt idx="2443">
                  <c:v>43126</c:v>
                </c:pt>
                <c:pt idx="2444">
                  <c:v>43125</c:v>
                </c:pt>
                <c:pt idx="2445">
                  <c:v>43124</c:v>
                </c:pt>
                <c:pt idx="2446">
                  <c:v>43123</c:v>
                </c:pt>
                <c:pt idx="2447">
                  <c:v>43122</c:v>
                </c:pt>
                <c:pt idx="2448">
                  <c:v>43121</c:v>
                </c:pt>
                <c:pt idx="2449">
                  <c:v>43120</c:v>
                </c:pt>
                <c:pt idx="2450">
                  <c:v>43119</c:v>
                </c:pt>
                <c:pt idx="2451">
                  <c:v>43118</c:v>
                </c:pt>
                <c:pt idx="2452">
                  <c:v>43117</c:v>
                </c:pt>
                <c:pt idx="2453">
                  <c:v>43116</c:v>
                </c:pt>
                <c:pt idx="2454">
                  <c:v>43115</c:v>
                </c:pt>
                <c:pt idx="2455">
                  <c:v>43114</c:v>
                </c:pt>
                <c:pt idx="2456">
                  <c:v>43113</c:v>
                </c:pt>
                <c:pt idx="2457">
                  <c:v>43112</c:v>
                </c:pt>
                <c:pt idx="2458">
                  <c:v>43111</c:v>
                </c:pt>
                <c:pt idx="2459">
                  <c:v>43110</c:v>
                </c:pt>
                <c:pt idx="2460">
                  <c:v>43109</c:v>
                </c:pt>
                <c:pt idx="2461">
                  <c:v>43108</c:v>
                </c:pt>
                <c:pt idx="2462">
                  <c:v>43107</c:v>
                </c:pt>
                <c:pt idx="2463">
                  <c:v>43106</c:v>
                </c:pt>
                <c:pt idx="2464">
                  <c:v>43105</c:v>
                </c:pt>
                <c:pt idx="2465">
                  <c:v>43104</c:v>
                </c:pt>
                <c:pt idx="2466">
                  <c:v>43103</c:v>
                </c:pt>
                <c:pt idx="2467">
                  <c:v>43102</c:v>
                </c:pt>
                <c:pt idx="2468">
                  <c:v>43101</c:v>
                </c:pt>
                <c:pt idx="2469">
                  <c:v>43100</c:v>
                </c:pt>
                <c:pt idx="2470">
                  <c:v>43099</c:v>
                </c:pt>
                <c:pt idx="2471">
                  <c:v>43098</c:v>
                </c:pt>
                <c:pt idx="2472">
                  <c:v>43097</c:v>
                </c:pt>
                <c:pt idx="2473">
                  <c:v>43096</c:v>
                </c:pt>
                <c:pt idx="2474">
                  <c:v>43095</c:v>
                </c:pt>
                <c:pt idx="2475">
                  <c:v>43094</c:v>
                </c:pt>
                <c:pt idx="2476">
                  <c:v>43093</c:v>
                </c:pt>
                <c:pt idx="2477">
                  <c:v>43092</c:v>
                </c:pt>
                <c:pt idx="2478">
                  <c:v>43091</c:v>
                </c:pt>
                <c:pt idx="2479">
                  <c:v>43090</c:v>
                </c:pt>
                <c:pt idx="2480">
                  <c:v>43089</c:v>
                </c:pt>
                <c:pt idx="2481">
                  <c:v>43088</c:v>
                </c:pt>
                <c:pt idx="2482">
                  <c:v>43087</c:v>
                </c:pt>
                <c:pt idx="2483">
                  <c:v>43086</c:v>
                </c:pt>
                <c:pt idx="2484">
                  <c:v>43085</c:v>
                </c:pt>
                <c:pt idx="2485">
                  <c:v>43084</c:v>
                </c:pt>
                <c:pt idx="2486">
                  <c:v>43083</c:v>
                </c:pt>
                <c:pt idx="2487">
                  <c:v>43082</c:v>
                </c:pt>
                <c:pt idx="2488">
                  <c:v>43081</c:v>
                </c:pt>
                <c:pt idx="2489">
                  <c:v>43080</c:v>
                </c:pt>
                <c:pt idx="2490">
                  <c:v>43079</c:v>
                </c:pt>
                <c:pt idx="2491">
                  <c:v>43078</c:v>
                </c:pt>
                <c:pt idx="2492">
                  <c:v>43077</c:v>
                </c:pt>
                <c:pt idx="2493">
                  <c:v>43076</c:v>
                </c:pt>
                <c:pt idx="2494">
                  <c:v>43075</c:v>
                </c:pt>
                <c:pt idx="2495">
                  <c:v>43074</c:v>
                </c:pt>
                <c:pt idx="2496">
                  <c:v>43073</c:v>
                </c:pt>
                <c:pt idx="2497">
                  <c:v>43072</c:v>
                </c:pt>
                <c:pt idx="2498">
                  <c:v>43071</c:v>
                </c:pt>
                <c:pt idx="2499">
                  <c:v>43070</c:v>
                </c:pt>
                <c:pt idx="2500">
                  <c:v>43069</c:v>
                </c:pt>
                <c:pt idx="2501">
                  <c:v>43068</c:v>
                </c:pt>
                <c:pt idx="2502">
                  <c:v>43067</c:v>
                </c:pt>
                <c:pt idx="2503">
                  <c:v>43066</c:v>
                </c:pt>
                <c:pt idx="2504">
                  <c:v>43065</c:v>
                </c:pt>
                <c:pt idx="2505">
                  <c:v>43064</c:v>
                </c:pt>
                <c:pt idx="2506">
                  <c:v>43063</c:v>
                </c:pt>
                <c:pt idx="2507">
                  <c:v>43062</c:v>
                </c:pt>
                <c:pt idx="2508">
                  <c:v>43061</c:v>
                </c:pt>
                <c:pt idx="2509">
                  <c:v>43060</c:v>
                </c:pt>
                <c:pt idx="2510">
                  <c:v>43059</c:v>
                </c:pt>
                <c:pt idx="2511">
                  <c:v>43058</c:v>
                </c:pt>
                <c:pt idx="2512">
                  <c:v>43057</c:v>
                </c:pt>
                <c:pt idx="2513">
                  <c:v>43056</c:v>
                </c:pt>
                <c:pt idx="2514">
                  <c:v>43055</c:v>
                </c:pt>
                <c:pt idx="2515">
                  <c:v>43054</c:v>
                </c:pt>
                <c:pt idx="2516">
                  <c:v>43053</c:v>
                </c:pt>
                <c:pt idx="2517">
                  <c:v>43052</c:v>
                </c:pt>
                <c:pt idx="2518">
                  <c:v>43051</c:v>
                </c:pt>
                <c:pt idx="2519">
                  <c:v>43050</c:v>
                </c:pt>
                <c:pt idx="2520">
                  <c:v>43049</c:v>
                </c:pt>
                <c:pt idx="2521">
                  <c:v>43048</c:v>
                </c:pt>
                <c:pt idx="2522">
                  <c:v>43047</c:v>
                </c:pt>
                <c:pt idx="2523">
                  <c:v>43046</c:v>
                </c:pt>
                <c:pt idx="2524">
                  <c:v>43045</c:v>
                </c:pt>
                <c:pt idx="2525">
                  <c:v>43044</c:v>
                </c:pt>
                <c:pt idx="2526">
                  <c:v>43043</c:v>
                </c:pt>
                <c:pt idx="2527">
                  <c:v>43042</c:v>
                </c:pt>
                <c:pt idx="2528">
                  <c:v>43041</c:v>
                </c:pt>
                <c:pt idx="2529">
                  <c:v>43040</c:v>
                </c:pt>
                <c:pt idx="2530">
                  <c:v>43039</c:v>
                </c:pt>
                <c:pt idx="2531">
                  <c:v>43038</c:v>
                </c:pt>
                <c:pt idx="2532">
                  <c:v>43037</c:v>
                </c:pt>
                <c:pt idx="2533">
                  <c:v>43036</c:v>
                </c:pt>
                <c:pt idx="2534">
                  <c:v>43035</c:v>
                </c:pt>
                <c:pt idx="2535">
                  <c:v>43034</c:v>
                </c:pt>
                <c:pt idx="2536">
                  <c:v>43033</c:v>
                </c:pt>
                <c:pt idx="2537">
                  <c:v>43032</c:v>
                </c:pt>
                <c:pt idx="2538">
                  <c:v>43031</c:v>
                </c:pt>
                <c:pt idx="2539">
                  <c:v>43030</c:v>
                </c:pt>
                <c:pt idx="2540">
                  <c:v>43029</c:v>
                </c:pt>
                <c:pt idx="2541">
                  <c:v>43028</c:v>
                </c:pt>
                <c:pt idx="2542">
                  <c:v>43027</c:v>
                </c:pt>
                <c:pt idx="2543">
                  <c:v>43026</c:v>
                </c:pt>
                <c:pt idx="2544">
                  <c:v>43025</c:v>
                </c:pt>
                <c:pt idx="2545">
                  <c:v>43024</c:v>
                </c:pt>
                <c:pt idx="2546">
                  <c:v>43023</c:v>
                </c:pt>
                <c:pt idx="2547">
                  <c:v>43022</c:v>
                </c:pt>
                <c:pt idx="2548">
                  <c:v>43021</c:v>
                </c:pt>
                <c:pt idx="2549">
                  <c:v>43020</c:v>
                </c:pt>
                <c:pt idx="2550">
                  <c:v>43019</c:v>
                </c:pt>
                <c:pt idx="2551">
                  <c:v>43018</c:v>
                </c:pt>
                <c:pt idx="2552">
                  <c:v>43017</c:v>
                </c:pt>
                <c:pt idx="2553">
                  <c:v>43016</c:v>
                </c:pt>
                <c:pt idx="2554">
                  <c:v>43015</c:v>
                </c:pt>
                <c:pt idx="2555">
                  <c:v>43014</c:v>
                </c:pt>
                <c:pt idx="2556">
                  <c:v>43013</c:v>
                </c:pt>
                <c:pt idx="2557">
                  <c:v>43012</c:v>
                </c:pt>
                <c:pt idx="2558">
                  <c:v>43011</c:v>
                </c:pt>
                <c:pt idx="2559">
                  <c:v>43010</c:v>
                </c:pt>
                <c:pt idx="2560">
                  <c:v>43009</c:v>
                </c:pt>
                <c:pt idx="2561">
                  <c:v>43008</c:v>
                </c:pt>
                <c:pt idx="2562">
                  <c:v>43007</c:v>
                </c:pt>
                <c:pt idx="2563">
                  <c:v>43006</c:v>
                </c:pt>
                <c:pt idx="2564">
                  <c:v>43005</c:v>
                </c:pt>
                <c:pt idx="2565">
                  <c:v>43004</c:v>
                </c:pt>
                <c:pt idx="2566">
                  <c:v>43003</c:v>
                </c:pt>
                <c:pt idx="2567">
                  <c:v>43002</c:v>
                </c:pt>
                <c:pt idx="2568">
                  <c:v>43001</c:v>
                </c:pt>
                <c:pt idx="2569">
                  <c:v>43000</c:v>
                </c:pt>
                <c:pt idx="2570">
                  <c:v>42999</c:v>
                </c:pt>
                <c:pt idx="2571">
                  <c:v>42998</c:v>
                </c:pt>
                <c:pt idx="2572">
                  <c:v>42997</c:v>
                </c:pt>
                <c:pt idx="2573">
                  <c:v>42996</c:v>
                </c:pt>
                <c:pt idx="2574">
                  <c:v>42995</c:v>
                </c:pt>
                <c:pt idx="2575">
                  <c:v>42994</c:v>
                </c:pt>
                <c:pt idx="2576">
                  <c:v>42993</c:v>
                </c:pt>
                <c:pt idx="2577">
                  <c:v>42992</c:v>
                </c:pt>
                <c:pt idx="2578">
                  <c:v>42991</c:v>
                </c:pt>
                <c:pt idx="2579">
                  <c:v>42990</c:v>
                </c:pt>
                <c:pt idx="2580">
                  <c:v>42989</c:v>
                </c:pt>
                <c:pt idx="2581">
                  <c:v>42988</c:v>
                </c:pt>
                <c:pt idx="2582">
                  <c:v>42987</c:v>
                </c:pt>
                <c:pt idx="2583">
                  <c:v>42986</c:v>
                </c:pt>
                <c:pt idx="2584">
                  <c:v>42985</c:v>
                </c:pt>
                <c:pt idx="2585">
                  <c:v>42984</c:v>
                </c:pt>
                <c:pt idx="2586">
                  <c:v>42983</c:v>
                </c:pt>
                <c:pt idx="2587">
                  <c:v>42982</c:v>
                </c:pt>
                <c:pt idx="2588">
                  <c:v>42981</c:v>
                </c:pt>
                <c:pt idx="2589">
                  <c:v>42980</c:v>
                </c:pt>
                <c:pt idx="2590">
                  <c:v>42979</c:v>
                </c:pt>
                <c:pt idx="2591">
                  <c:v>42978</c:v>
                </c:pt>
                <c:pt idx="2592">
                  <c:v>42977</c:v>
                </c:pt>
                <c:pt idx="2593">
                  <c:v>42976</c:v>
                </c:pt>
                <c:pt idx="2594">
                  <c:v>42975</c:v>
                </c:pt>
                <c:pt idx="2595">
                  <c:v>42974</c:v>
                </c:pt>
                <c:pt idx="2596">
                  <c:v>42973</c:v>
                </c:pt>
                <c:pt idx="2597">
                  <c:v>42972</c:v>
                </c:pt>
                <c:pt idx="2598">
                  <c:v>42971</c:v>
                </c:pt>
                <c:pt idx="2599">
                  <c:v>42970</c:v>
                </c:pt>
                <c:pt idx="2600">
                  <c:v>42969</c:v>
                </c:pt>
                <c:pt idx="2601">
                  <c:v>42968</c:v>
                </c:pt>
                <c:pt idx="2602">
                  <c:v>42967</c:v>
                </c:pt>
                <c:pt idx="2603">
                  <c:v>42966</c:v>
                </c:pt>
                <c:pt idx="2604">
                  <c:v>42965</c:v>
                </c:pt>
                <c:pt idx="2605">
                  <c:v>42964</c:v>
                </c:pt>
                <c:pt idx="2606">
                  <c:v>42963</c:v>
                </c:pt>
                <c:pt idx="2607">
                  <c:v>42962</c:v>
                </c:pt>
                <c:pt idx="2608">
                  <c:v>42961</c:v>
                </c:pt>
                <c:pt idx="2609">
                  <c:v>42960</c:v>
                </c:pt>
                <c:pt idx="2610">
                  <c:v>42959</c:v>
                </c:pt>
                <c:pt idx="2611">
                  <c:v>42958</c:v>
                </c:pt>
                <c:pt idx="2612">
                  <c:v>42957</c:v>
                </c:pt>
                <c:pt idx="2613">
                  <c:v>42956</c:v>
                </c:pt>
                <c:pt idx="2614">
                  <c:v>42955</c:v>
                </c:pt>
                <c:pt idx="2615">
                  <c:v>42954</c:v>
                </c:pt>
                <c:pt idx="2616">
                  <c:v>42953</c:v>
                </c:pt>
                <c:pt idx="2617">
                  <c:v>42952</c:v>
                </c:pt>
                <c:pt idx="2618">
                  <c:v>42951</c:v>
                </c:pt>
                <c:pt idx="2619">
                  <c:v>42950</c:v>
                </c:pt>
                <c:pt idx="2620">
                  <c:v>42949</c:v>
                </c:pt>
                <c:pt idx="2621">
                  <c:v>42948</c:v>
                </c:pt>
                <c:pt idx="2622">
                  <c:v>42947</c:v>
                </c:pt>
                <c:pt idx="2623">
                  <c:v>42946</c:v>
                </c:pt>
                <c:pt idx="2624">
                  <c:v>42945</c:v>
                </c:pt>
                <c:pt idx="2625">
                  <c:v>42944</c:v>
                </c:pt>
                <c:pt idx="2626">
                  <c:v>42943</c:v>
                </c:pt>
                <c:pt idx="2627">
                  <c:v>42942</c:v>
                </c:pt>
                <c:pt idx="2628">
                  <c:v>42941</c:v>
                </c:pt>
                <c:pt idx="2629">
                  <c:v>42940</c:v>
                </c:pt>
                <c:pt idx="2630">
                  <c:v>42939</c:v>
                </c:pt>
                <c:pt idx="2631">
                  <c:v>42938</c:v>
                </c:pt>
                <c:pt idx="2632">
                  <c:v>42937</c:v>
                </c:pt>
                <c:pt idx="2633">
                  <c:v>42936</c:v>
                </c:pt>
                <c:pt idx="2634">
                  <c:v>42935</c:v>
                </c:pt>
                <c:pt idx="2635">
                  <c:v>42934</c:v>
                </c:pt>
                <c:pt idx="2636">
                  <c:v>42933</c:v>
                </c:pt>
                <c:pt idx="2637">
                  <c:v>42932</c:v>
                </c:pt>
                <c:pt idx="2638">
                  <c:v>42931</c:v>
                </c:pt>
                <c:pt idx="2639">
                  <c:v>42930</c:v>
                </c:pt>
                <c:pt idx="2640">
                  <c:v>42929</c:v>
                </c:pt>
                <c:pt idx="2641">
                  <c:v>42928</c:v>
                </c:pt>
                <c:pt idx="2642">
                  <c:v>42927</c:v>
                </c:pt>
                <c:pt idx="2643">
                  <c:v>42926</c:v>
                </c:pt>
                <c:pt idx="2644">
                  <c:v>42925</c:v>
                </c:pt>
                <c:pt idx="2645">
                  <c:v>42924</c:v>
                </c:pt>
                <c:pt idx="2646">
                  <c:v>42923</c:v>
                </c:pt>
                <c:pt idx="2647">
                  <c:v>42922</c:v>
                </c:pt>
                <c:pt idx="2648">
                  <c:v>42921</c:v>
                </c:pt>
                <c:pt idx="2649">
                  <c:v>42920</c:v>
                </c:pt>
                <c:pt idx="2650">
                  <c:v>42919</c:v>
                </c:pt>
                <c:pt idx="2651">
                  <c:v>42918</c:v>
                </c:pt>
                <c:pt idx="2652">
                  <c:v>42917</c:v>
                </c:pt>
                <c:pt idx="2653">
                  <c:v>42916</c:v>
                </c:pt>
                <c:pt idx="2654">
                  <c:v>42915</c:v>
                </c:pt>
                <c:pt idx="2655">
                  <c:v>42914</c:v>
                </c:pt>
                <c:pt idx="2656">
                  <c:v>42913</c:v>
                </c:pt>
                <c:pt idx="2657">
                  <c:v>42912</c:v>
                </c:pt>
                <c:pt idx="2658">
                  <c:v>42911</c:v>
                </c:pt>
                <c:pt idx="2659">
                  <c:v>42910</c:v>
                </c:pt>
                <c:pt idx="2660">
                  <c:v>42909</c:v>
                </c:pt>
                <c:pt idx="2661">
                  <c:v>42908</c:v>
                </c:pt>
                <c:pt idx="2662">
                  <c:v>42907</c:v>
                </c:pt>
                <c:pt idx="2663">
                  <c:v>42906</c:v>
                </c:pt>
                <c:pt idx="2664">
                  <c:v>42905</c:v>
                </c:pt>
                <c:pt idx="2665">
                  <c:v>42904</c:v>
                </c:pt>
                <c:pt idx="2666">
                  <c:v>42903</c:v>
                </c:pt>
                <c:pt idx="2667">
                  <c:v>42902</c:v>
                </c:pt>
                <c:pt idx="2668">
                  <c:v>42901</c:v>
                </c:pt>
                <c:pt idx="2669">
                  <c:v>42900</c:v>
                </c:pt>
                <c:pt idx="2670">
                  <c:v>42899</c:v>
                </c:pt>
                <c:pt idx="2671">
                  <c:v>42898</c:v>
                </c:pt>
                <c:pt idx="2672">
                  <c:v>42897</c:v>
                </c:pt>
                <c:pt idx="2673">
                  <c:v>42896</c:v>
                </c:pt>
                <c:pt idx="2674">
                  <c:v>42895</c:v>
                </c:pt>
                <c:pt idx="2675">
                  <c:v>42894</c:v>
                </c:pt>
                <c:pt idx="2676">
                  <c:v>42893</c:v>
                </c:pt>
                <c:pt idx="2677">
                  <c:v>42892</c:v>
                </c:pt>
                <c:pt idx="2678">
                  <c:v>42891</c:v>
                </c:pt>
                <c:pt idx="2679">
                  <c:v>42890</c:v>
                </c:pt>
                <c:pt idx="2680">
                  <c:v>42889</c:v>
                </c:pt>
                <c:pt idx="2681">
                  <c:v>42888</c:v>
                </c:pt>
                <c:pt idx="2682">
                  <c:v>42887</c:v>
                </c:pt>
                <c:pt idx="2683">
                  <c:v>42886</c:v>
                </c:pt>
                <c:pt idx="2684">
                  <c:v>42885</c:v>
                </c:pt>
                <c:pt idx="2685">
                  <c:v>42884</c:v>
                </c:pt>
                <c:pt idx="2686">
                  <c:v>42883</c:v>
                </c:pt>
                <c:pt idx="2687">
                  <c:v>42882</c:v>
                </c:pt>
                <c:pt idx="2688">
                  <c:v>42881</c:v>
                </c:pt>
                <c:pt idx="2689">
                  <c:v>42880</c:v>
                </c:pt>
                <c:pt idx="2690">
                  <c:v>42879</c:v>
                </c:pt>
                <c:pt idx="2691">
                  <c:v>42878</c:v>
                </c:pt>
                <c:pt idx="2692">
                  <c:v>42877</c:v>
                </c:pt>
                <c:pt idx="2693">
                  <c:v>42876</c:v>
                </c:pt>
                <c:pt idx="2694">
                  <c:v>42875</c:v>
                </c:pt>
                <c:pt idx="2695">
                  <c:v>42874</c:v>
                </c:pt>
                <c:pt idx="2696">
                  <c:v>42873</c:v>
                </c:pt>
                <c:pt idx="2697">
                  <c:v>42872</c:v>
                </c:pt>
                <c:pt idx="2698">
                  <c:v>42871</c:v>
                </c:pt>
                <c:pt idx="2699">
                  <c:v>42870</c:v>
                </c:pt>
                <c:pt idx="2700">
                  <c:v>42869</c:v>
                </c:pt>
                <c:pt idx="2701">
                  <c:v>42868</c:v>
                </c:pt>
                <c:pt idx="2702">
                  <c:v>42867</c:v>
                </c:pt>
                <c:pt idx="2703">
                  <c:v>42866</c:v>
                </c:pt>
                <c:pt idx="2704">
                  <c:v>42865</c:v>
                </c:pt>
                <c:pt idx="2705">
                  <c:v>42864</c:v>
                </c:pt>
                <c:pt idx="2706">
                  <c:v>42863</c:v>
                </c:pt>
                <c:pt idx="2707">
                  <c:v>42862</c:v>
                </c:pt>
                <c:pt idx="2708">
                  <c:v>42861</c:v>
                </c:pt>
                <c:pt idx="2709">
                  <c:v>42860</c:v>
                </c:pt>
                <c:pt idx="2710">
                  <c:v>42859</c:v>
                </c:pt>
                <c:pt idx="2711">
                  <c:v>42858</c:v>
                </c:pt>
                <c:pt idx="2712">
                  <c:v>42857</c:v>
                </c:pt>
                <c:pt idx="2713">
                  <c:v>42856</c:v>
                </c:pt>
                <c:pt idx="2714">
                  <c:v>42855</c:v>
                </c:pt>
                <c:pt idx="2715">
                  <c:v>42854</c:v>
                </c:pt>
                <c:pt idx="2716">
                  <c:v>42853</c:v>
                </c:pt>
                <c:pt idx="2717">
                  <c:v>42852</c:v>
                </c:pt>
                <c:pt idx="2718">
                  <c:v>42851</c:v>
                </c:pt>
                <c:pt idx="2719">
                  <c:v>42850</c:v>
                </c:pt>
                <c:pt idx="2720">
                  <c:v>42849</c:v>
                </c:pt>
                <c:pt idx="2721">
                  <c:v>42848</c:v>
                </c:pt>
                <c:pt idx="2722">
                  <c:v>42847</c:v>
                </c:pt>
                <c:pt idx="2723">
                  <c:v>42846</c:v>
                </c:pt>
                <c:pt idx="2724">
                  <c:v>42845</c:v>
                </c:pt>
                <c:pt idx="2725">
                  <c:v>42844</c:v>
                </c:pt>
                <c:pt idx="2726">
                  <c:v>42843</c:v>
                </c:pt>
                <c:pt idx="2727">
                  <c:v>42842</c:v>
                </c:pt>
                <c:pt idx="2728">
                  <c:v>42841</c:v>
                </c:pt>
                <c:pt idx="2729">
                  <c:v>42840</c:v>
                </c:pt>
                <c:pt idx="2730">
                  <c:v>42839</c:v>
                </c:pt>
                <c:pt idx="2731">
                  <c:v>42838</c:v>
                </c:pt>
                <c:pt idx="2732">
                  <c:v>42837</c:v>
                </c:pt>
                <c:pt idx="2733">
                  <c:v>42836</c:v>
                </c:pt>
                <c:pt idx="2734">
                  <c:v>42835</c:v>
                </c:pt>
                <c:pt idx="2735">
                  <c:v>42834</c:v>
                </c:pt>
                <c:pt idx="2736">
                  <c:v>42833</c:v>
                </c:pt>
                <c:pt idx="2737">
                  <c:v>42832</c:v>
                </c:pt>
                <c:pt idx="2738">
                  <c:v>42831</c:v>
                </c:pt>
                <c:pt idx="2739">
                  <c:v>42830</c:v>
                </c:pt>
                <c:pt idx="2740">
                  <c:v>42829</c:v>
                </c:pt>
                <c:pt idx="2741">
                  <c:v>42828</c:v>
                </c:pt>
                <c:pt idx="2742">
                  <c:v>42827</c:v>
                </c:pt>
                <c:pt idx="2743">
                  <c:v>42826</c:v>
                </c:pt>
                <c:pt idx="2744">
                  <c:v>42825</c:v>
                </c:pt>
                <c:pt idx="2745">
                  <c:v>42824</c:v>
                </c:pt>
                <c:pt idx="2746">
                  <c:v>42823</c:v>
                </c:pt>
                <c:pt idx="2747">
                  <c:v>42822</c:v>
                </c:pt>
                <c:pt idx="2748">
                  <c:v>42821</c:v>
                </c:pt>
                <c:pt idx="2749">
                  <c:v>42820</c:v>
                </c:pt>
                <c:pt idx="2750">
                  <c:v>42819</c:v>
                </c:pt>
                <c:pt idx="2751">
                  <c:v>42818</c:v>
                </c:pt>
                <c:pt idx="2752">
                  <c:v>42817</c:v>
                </c:pt>
                <c:pt idx="2753">
                  <c:v>42816</c:v>
                </c:pt>
                <c:pt idx="2754">
                  <c:v>42815</c:v>
                </c:pt>
                <c:pt idx="2755">
                  <c:v>42814</c:v>
                </c:pt>
                <c:pt idx="2756">
                  <c:v>42813</c:v>
                </c:pt>
                <c:pt idx="2757">
                  <c:v>42812</c:v>
                </c:pt>
                <c:pt idx="2758">
                  <c:v>42811</c:v>
                </c:pt>
                <c:pt idx="2759">
                  <c:v>42810</c:v>
                </c:pt>
                <c:pt idx="2760">
                  <c:v>42809</c:v>
                </c:pt>
                <c:pt idx="2761">
                  <c:v>42808</c:v>
                </c:pt>
                <c:pt idx="2762">
                  <c:v>42807</c:v>
                </c:pt>
                <c:pt idx="2763">
                  <c:v>42806</c:v>
                </c:pt>
                <c:pt idx="2764">
                  <c:v>42805</c:v>
                </c:pt>
                <c:pt idx="2765">
                  <c:v>42804</c:v>
                </c:pt>
                <c:pt idx="2766">
                  <c:v>42803</c:v>
                </c:pt>
                <c:pt idx="2767">
                  <c:v>42802</c:v>
                </c:pt>
                <c:pt idx="2768">
                  <c:v>42801</c:v>
                </c:pt>
                <c:pt idx="2769">
                  <c:v>42800</c:v>
                </c:pt>
                <c:pt idx="2770">
                  <c:v>42799</c:v>
                </c:pt>
                <c:pt idx="2771">
                  <c:v>42798</c:v>
                </c:pt>
                <c:pt idx="2772">
                  <c:v>42797</c:v>
                </c:pt>
                <c:pt idx="2773">
                  <c:v>42796</c:v>
                </c:pt>
                <c:pt idx="2774">
                  <c:v>42795</c:v>
                </c:pt>
                <c:pt idx="2775">
                  <c:v>42794</c:v>
                </c:pt>
                <c:pt idx="2776">
                  <c:v>42793</c:v>
                </c:pt>
                <c:pt idx="2777">
                  <c:v>42792</c:v>
                </c:pt>
                <c:pt idx="2778">
                  <c:v>42791</c:v>
                </c:pt>
                <c:pt idx="2779">
                  <c:v>42790</c:v>
                </c:pt>
                <c:pt idx="2780">
                  <c:v>42789</c:v>
                </c:pt>
                <c:pt idx="2781">
                  <c:v>42788</c:v>
                </c:pt>
                <c:pt idx="2782">
                  <c:v>42787</c:v>
                </c:pt>
                <c:pt idx="2783">
                  <c:v>42786</c:v>
                </c:pt>
                <c:pt idx="2784">
                  <c:v>42785</c:v>
                </c:pt>
                <c:pt idx="2785">
                  <c:v>42784</c:v>
                </c:pt>
                <c:pt idx="2786">
                  <c:v>42783</c:v>
                </c:pt>
                <c:pt idx="2787">
                  <c:v>42782</c:v>
                </c:pt>
                <c:pt idx="2788">
                  <c:v>42781</c:v>
                </c:pt>
                <c:pt idx="2789">
                  <c:v>42780</c:v>
                </c:pt>
                <c:pt idx="2790">
                  <c:v>42779</c:v>
                </c:pt>
                <c:pt idx="2791">
                  <c:v>42778</c:v>
                </c:pt>
                <c:pt idx="2792">
                  <c:v>42777</c:v>
                </c:pt>
                <c:pt idx="2793">
                  <c:v>42776</c:v>
                </c:pt>
                <c:pt idx="2794">
                  <c:v>42775</c:v>
                </c:pt>
                <c:pt idx="2795">
                  <c:v>42774</c:v>
                </c:pt>
                <c:pt idx="2796">
                  <c:v>42773</c:v>
                </c:pt>
                <c:pt idx="2797">
                  <c:v>42772</c:v>
                </c:pt>
                <c:pt idx="2798">
                  <c:v>42771</c:v>
                </c:pt>
                <c:pt idx="2799">
                  <c:v>42770</c:v>
                </c:pt>
                <c:pt idx="2800">
                  <c:v>42769</c:v>
                </c:pt>
                <c:pt idx="2801">
                  <c:v>42768</c:v>
                </c:pt>
                <c:pt idx="2802">
                  <c:v>42767</c:v>
                </c:pt>
                <c:pt idx="2803">
                  <c:v>42766</c:v>
                </c:pt>
                <c:pt idx="2804">
                  <c:v>42765</c:v>
                </c:pt>
                <c:pt idx="2805">
                  <c:v>42764</c:v>
                </c:pt>
                <c:pt idx="2806">
                  <c:v>42763</c:v>
                </c:pt>
                <c:pt idx="2807">
                  <c:v>42762</c:v>
                </c:pt>
                <c:pt idx="2808">
                  <c:v>42761</c:v>
                </c:pt>
                <c:pt idx="2809">
                  <c:v>42760</c:v>
                </c:pt>
                <c:pt idx="2810">
                  <c:v>42759</c:v>
                </c:pt>
                <c:pt idx="2811">
                  <c:v>42758</c:v>
                </c:pt>
                <c:pt idx="2812">
                  <c:v>42757</c:v>
                </c:pt>
                <c:pt idx="2813">
                  <c:v>42756</c:v>
                </c:pt>
                <c:pt idx="2814">
                  <c:v>42755</c:v>
                </c:pt>
                <c:pt idx="2815">
                  <c:v>42754</c:v>
                </c:pt>
                <c:pt idx="2816">
                  <c:v>42753</c:v>
                </c:pt>
                <c:pt idx="2817">
                  <c:v>42752</c:v>
                </c:pt>
                <c:pt idx="2818">
                  <c:v>42751</c:v>
                </c:pt>
                <c:pt idx="2819">
                  <c:v>42750</c:v>
                </c:pt>
                <c:pt idx="2820">
                  <c:v>42749</c:v>
                </c:pt>
                <c:pt idx="2821">
                  <c:v>42748</c:v>
                </c:pt>
                <c:pt idx="2822">
                  <c:v>42747</c:v>
                </c:pt>
                <c:pt idx="2823">
                  <c:v>42746</c:v>
                </c:pt>
                <c:pt idx="2824">
                  <c:v>42745</c:v>
                </c:pt>
                <c:pt idx="2825">
                  <c:v>42744</c:v>
                </c:pt>
                <c:pt idx="2826">
                  <c:v>42743</c:v>
                </c:pt>
                <c:pt idx="2827">
                  <c:v>42742</c:v>
                </c:pt>
                <c:pt idx="2828">
                  <c:v>42741</c:v>
                </c:pt>
                <c:pt idx="2829">
                  <c:v>42740</c:v>
                </c:pt>
                <c:pt idx="2830">
                  <c:v>42739</c:v>
                </c:pt>
                <c:pt idx="2831">
                  <c:v>42738</c:v>
                </c:pt>
                <c:pt idx="2832">
                  <c:v>42737</c:v>
                </c:pt>
                <c:pt idx="2833">
                  <c:v>42736</c:v>
                </c:pt>
                <c:pt idx="2834">
                  <c:v>42735</c:v>
                </c:pt>
                <c:pt idx="2835">
                  <c:v>42734</c:v>
                </c:pt>
                <c:pt idx="2836">
                  <c:v>42733</c:v>
                </c:pt>
                <c:pt idx="2837">
                  <c:v>42732</c:v>
                </c:pt>
                <c:pt idx="2838">
                  <c:v>42731</c:v>
                </c:pt>
                <c:pt idx="2839">
                  <c:v>42730</c:v>
                </c:pt>
                <c:pt idx="2840">
                  <c:v>42729</c:v>
                </c:pt>
                <c:pt idx="2841">
                  <c:v>42728</c:v>
                </c:pt>
                <c:pt idx="2842">
                  <c:v>42727</c:v>
                </c:pt>
                <c:pt idx="2843">
                  <c:v>42726</c:v>
                </c:pt>
                <c:pt idx="2844">
                  <c:v>42725</c:v>
                </c:pt>
                <c:pt idx="2845">
                  <c:v>42724</c:v>
                </c:pt>
                <c:pt idx="2846">
                  <c:v>42723</c:v>
                </c:pt>
                <c:pt idx="2847">
                  <c:v>42722</c:v>
                </c:pt>
                <c:pt idx="2848">
                  <c:v>42721</c:v>
                </c:pt>
                <c:pt idx="2849">
                  <c:v>42720</c:v>
                </c:pt>
                <c:pt idx="2850">
                  <c:v>42719</c:v>
                </c:pt>
                <c:pt idx="2851">
                  <c:v>42718</c:v>
                </c:pt>
                <c:pt idx="2852">
                  <c:v>42717</c:v>
                </c:pt>
                <c:pt idx="2853">
                  <c:v>42716</c:v>
                </c:pt>
                <c:pt idx="2854">
                  <c:v>42715</c:v>
                </c:pt>
                <c:pt idx="2855">
                  <c:v>42714</c:v>
                </c:pt>
                <c:pt idx="2856">
                  <c:v>42713</c:v>
                </c:pt>
                <c:pt idx="2857">
                  <c:v>42712</c:v>
                </c:pt>
                <c:pt idx="2858">
                  <c:v>42711</c:v>
                </c:pt>
                <c:pt idx="2859">
                  <c:v>42710</c:v>
                </c:pt>
                <c:pt idx="2860">
                  <c:v>42709</c:v>
                </c:pt>
                <c:pt idx="2861">
                  <c:v>42708</c:v>
                </c:pt>
                <c:pt idx="2862">
                  <c:v>42707</c:v>
                </c:pt>
                <c:pt idx="2863">
                  <c:v>42706</c:v>
                </c:pt>
                <c:pt idx="2864">
                  <c:v>42705</c:v>
                </c:pt>
                <c:pt idx="2865">
                  <c:v>42704</c:v>
                </c:pt>
                <c:pt idx="2866">
                  <c:v>42703</c:v>
                </c:pt>
                <c:pt idx="2867">
                  <c:v>42702</c:v>
                </c:pt>
                <c:pt idx="2868">
                  <c:v>42701</c:v>
                </c:pt>
                <c:pt idx="2869">
                  <c:v>42700</c:v>
                </c:pt>
                <c:pt idx="2870">
                  <c:v>42699</c:v>
                </c:pt>
                <c:pt idx="2871">
                  <c:v>42698</c:v>
                </c:pt>
                <c:pt idx="2872">
                  <c:v>42697</c:v>
                </c:pt>
                <c:pt idx="2873">
                  <c:v>42696</c:v>
                </c:pt>
                <c:pt idx="2874">
                  <c:v>42695</c:v>
                </c:pt>
                <c:pt idx="2875">
                  <c:v>42694</c:v>
                </c:pt>
                <c:pt idx="2876">
                  <c:v>42693</c:v>
                </c:pt>
                <c:pt idx="2877">
                  <c:v>42692</c:v>
                </c:pt>
                <c:pt idx="2878">
                  <c:v>42691</c:v>
                </c:pt>
                <c:pt idx="2879">
                  <c:v>42690</c:v>
                </c:pt>
                <c:pt idx="2880">
                  <c:v>42689</c:v>
                </c:pt>
                <c:pt idx="2881">
                  <c:v>42688</c:v>
                </c:pt>
                <c:pt idx="2882">
                  <c:v>42687</c:v>
                </c:pt>
                <c:pt idx="2883">
                  <c:v>42686</c:v>
                </c:pt>
                <c:pt idx="2884">
                  <c:v>42685</c:v>
                </c:pt>
                <c:pt idx="2885">
                  <c:v>42684</c:v>
                </c:pt>
                <c:pt idx="2886">
                  <c:v>42683</c:v>
                </c:pt>
                <c:pt idx="2887">
                  <c:v>42682</c:v>
                </c:pt>
                <c:pt idx="2888">
                  <c:v>42681</c:v>
                </c:pt>
                <c:pt idx="2889">
                  <c:v>42680</c:v>
                </c:pt>
                <c:pt idx="2890">
                  <c:v>42679</c:v>
                </c:pt>
                <c:pt idx="2891">
                  <c:v>42678</c:v>
                </c:pt>
                <c:pt idx="2892">
                  <c:v>42677</c:v>
                </c:pt>
                <c:pt idx="2893">
                  <c:v>42676</c:v>
                </c:pt>
                <c:pt idx="2894">
                  <c:v>42675</c:v>
                </c:pt>
                <c:pt idx="2895">
                  <c:v>42674</c:v>
                </c:pt>
                <c:pt idx="2896">
                  <c:v>42673</c:v>
                </c:pt>
                <c:pt idx="2897">
                  <c:v>42672</c:v>
                </c:pt>
                <c:pt idx="2898">
                  <c:v>42671</c:v>
                </c:pt>
                <c:pt idx="2899">
                  <c:v>42670</c:v>
                </c:pt>
                <c:pt idx="2900">
                  <c:v>42669</c:v>
                </c:pt>
                <c:pt idx="2901">
                  <c:v>42668</c:v>
                </c:pt>
                <c:pt idx="2902">
                  <c:v>42667</c:v>
                </c:pt>
                <c:pt idx="2903">
                  <c:v>42666</c:v>
                </c:pt>
                <c:pt idx="2904">
                  <c:v>42665</c:v>
                </c:pt>
                <c:pt idx="2905">
                  <c:v>42664</c:v>
                </c:pt>
                <c:pt idx="2906">
                  <c:v>42663</c:v>
                </c:pt>
                <c:pt idx="2907">
                  <c:v>42662</c:v>
                </c:pt>
                <c:pt idx="2908">
                  <c:v>42661</c:v>
                </c:pt>
                <c:pt idx="2909">
                  <c:v>42660</c:v>
                </c:pt>
                <c:pt idx="2910">
                  <c:v>42659</c:v>
                </c:pt>
                <c:pt idx="2911">
                  <c:v>42658</c:v>
                </c:pt>
                <c:pt idx="2912">
                  <c:v>42657</c:v>
                </c:pt>
                <c:pt idx="2913">
                  <c:v>42656</c:v>
                </c:pt>
                <c:pt idx="2914">
                  <c:v>42655</c:v>
                </c:pt>
                <c:pt idx="2915">
                  <c:v>42654</c:v>
                </c:pt>
                <c:pt idx="2916">
                  <c:v>42653</c:v>
                </c:pt>
                <c:pt idx="2917">
                  <c:v>42652</c:v>
                </c:pt>
                <c:pt idx="2918">
                  <c:v>42651</c:v>
                </c:pt>
                <c:pt idx="2919">
                  <c:v>42650</c:v>
                </c:pt>
                <c:pt idx="2920">
                  <c:v>42649</c:v>
                </c:pt>
                <c:pt idx="2921">
                  <c:v>42648</c:v>
                </c:pt>
                <c:pt idx="2922">
                  <c:v>42647</c:v>
                </c:pt>
                <c:pt idx="2923">
                  <c:v>42646</c:v>
                </c:pt>
                <c:pt idx="2924">
                  <c:v>42645</c:v>
                </c:pt>
                <c:pt idx="2925">
                  <c:v>42644</c:v>
                </c:pt>
                <c:pt idx="2926">
                  <c:v>42643</c:v>
                </c:pt>
                <c:pt idx="2927">
                  <c:v>42642</c:v>
                </c:pt>
                <c:pt idx="2928">
                  <c:v>42641</c:v>
                </c:pt>
                <c:pt idx="2929">
                  <c:v>42640</c:v>
                </c:pt>
                <c:pt idx="2930">
                  <c:v>42639</c:v>
                </c:pt>
                <c:pt idx="2931">
                  <c:v>42638</c:v>
                </c:pt>
                <c:pt idx="2932">
                  <c:v>42637</c:v>
                </c:pt>
                <c:pt idx="2933">
                  <c:v>42636</c:v>
                </c:pt>
                <c:pt idx="2934">
                  <c:v>42635</c:v>
                </c:pt>
                <c:pt idx="2935">
                  <c:v>42634</c:v>
                </c:pt>
                <c:pt idx="2936">
                  <c:v>42633</c:v>
                </c:pt>
                <c:pt idx="2937">
                  <c:v>42632</c:v>
                </c:pt>
                <c:pt idx="2938">
                  <c:v>42631</c:v>
                </c:pt>
                <c:pt idx="2939">
                  <c:v>42630</c:v>
                </c:pt>
                <c:pt idx="2940">
                  <c:v>42629</c:v>
                </c:pt>
                <c:pt idx="2941">
                  <c:v>42628</c:v>
                </c:pt>
                <c:pt idx="2942">
                  <c:v>42627</c:v>
                </c:pt>
                <c:pt idx="2943">
                  <c:v>42626</c:v>
                </c:pt>
                <c:pt idx="2944">
                  <c:v>42625</c:v>
                </c:pt>
                <c:pt idx="2945">
                  <c:v>42624</c:v>
                </c:pt>
                <c:pt idx="2946">
                  <c:v>42623</c:v>
                </c:pt>
                <c:pt idx="2947">
                  <c:v>42622</c:v>
                </c:pt>
                <c:pt idx="2948">
                  <c:v>42621</c:v>
                </c:pt>
                <c:pt idx="2949">
                  <c:v>42620</c:v>
                </c:pt>
                <c:pt idx="2950">
                  <c:v>42619</c:v>
                </c:pt>
                <c:pt idx="2951">
                  <c:v>42618</c:v>
                </c:pt>
                <c:pt idx="2952">
                  <c:v>42617</c:v>
                </c:pt>
                <c:pt idx="2953">
                  <c:v>42616</c:v>
                </c:pt>
                <c:pt idx="2954">
                  <c:v>42615</c:v>
                </c:pt>
                <c:pt idx="2955">
                  <c:v>42614</c:v>
                </c:pt>
                <c:pt idx="2956">
                  <c:v>42613</c:v>
                </c:pt>
                <c:pt idx="2957">
                  <c:v>42612</c:v>
                </c:pt>
                <c:pt idx="2958">
                  <c:v>42611</c:v>
                </c:pt>
                <c:pt idx="2959">
                  <c:v>42610</c:v>
                </c:pt>
                <c:pt idx="2960">
                  <c:v>42609</c:v>
                </c:pt>
                <c:pt idx="2961">
                  <c:v>42608</c:v>
                </c:pt>
                <c:pt idx="2962">
                  <c:v>42607</c:v>
                </c:pt>
                <c:pt idx="2963">
                  <c:v>42606</c:v>
                </c:pt>
                <c:pt idx="2964">
                  <c:v>42605</c:v>
                </c:pt>
                <c:pt idx="2965">
                  <c:v>42604</c:v>
                </c:pt>
                <c:pt idx="2966">
                  <c:v>42603</c:v>
                </c:pt>
                <c:pt idx="2967">
                  <c:v>42602</c:v>
                </c:pt>
                <c:pt idx="2968">
                  <c:v>42601</c:v>
                </c:pt>
                <c:pt idx="2969">
                  <c:v>42600</c:v>
                </c:pt>
                <c:pt idx="2970">
                  <c:v>42599</c:v>
                </c:pt>
                <c:pt idx="2971">
                  <c:v>42598</c:v>
                </c:pt>
                <c:pt idx="2972">
                  <c:v>42597</c:v>
                </c:pt>
                <c:pt idx="2973">
                  <c:v>42596</c:v>
                </c:pt>
                <c:pt idx="2974">
                  <c:v>42595</c:v>
                </c:pt>
                <c:pt idx="2975">
                  <c:v>42594</c:v>
                </c:pt>
                <c:pt idx="2976">
                  <c:v>42593</c:v>
                </c:pt>
                <c:pt idx="2977">
                  <c:v>42592</c:v>
                </c:pt>
                <c:pt idx="2978">
                  <c:v>42591</c:v>
                </c:pt>
                <c:pt idx="2979">
                  <c:v>42590</c:v>
                </c:pt>
                <c:pt idx="2980">
                  <c:v>42589</c:v>
                </c:pt>
                <c:pt idx="2981">
                  <c:v>42588</c:v>
                </c:pt>
                <c:pt idx="2982">
                  <c:v>42587</c:v>
                </c:pt>
                <c:pt idx="2983">
                  <c:v>42586</c:v>
                </c:pt>
                <c:pt idx="2984">
                  <c:v>42585</c:v>
                </c:pt>
                <c:pt idx="2985">
                  <c:v>42584</c:v>
                </c:pt>
                <c:pt idx="2986">
                  <c:v>42583</c:v>
                </c:pt>
                <c:pt idx="2987">
                  <c:v>42582</c:v>
                </c:pt>
                <c:pt idx="2988">
                  <c:v>42581</c:v>
                </c:pt>
                <c:pt idx="2989">
                  <c:v>42580</c:v>
                </c:pt>
                <c:pt idx="2990">
                  <c:v>42579</c:v>
                </c:pt>
                <c:pt idx="2991">
                  <c:v>42578</c:v>
                </c:pt>
                <c:pt idx="2992">
                  <c:v>42577</c:v>
                </c:pt>
                <c:pt idx="2993">
                  <c:v>42576</c:v>
                </c:pt>
                <c:pt idx="2994">
                  <c:v>42575</c:v>
                </c:pt>
                <c:pt idx="2995">
                  <c:v>42574</c:v>
                </c:pt>
                <c:pt idx="2996">
                  <c:v>42573</c:v>
                </c:pt>
                <c:pt idx="2997">
                  <c:v>42572</c:v>
                </c:pt>
                <c:pt idx="2998">
                  <c:v>42571</c:v>
                </c:pt>
                <c:pt idx="2999">
                  <c:v>42570</c:v>
                </c:pt>
                <c:pt idx="3000">
                  <c:v>42569</c:v>
                </c:pt>
                <c:pt idx="3001">
                  <c:v>42568</c:v>
                </c:pt>
                <c:pt idx="3002">
                  <c:v>42567</c:v>
                </c:pt>
                <c:pt idx="3003">
                  <c:v>42566</c:v>
                </c:pt>
                <c:pt idx="3004">
                  <c:v>42565</c:v>
                </c:pt>
                <c:pt idx="3005">
                  <c:v>42564</c:v>
                </c:pt>
                <c:pt idx="3006">
                  <c:v>42563</c:v>
                </c:pt>
                <c:pt idx="3007">
                  <c:v>42562</c:v>
                </c:pt>
                <c:pt idx="3008">
                  <c:v>42561</c:v>
                </c:pt>
                <c:pt idx="3009">
                  <c:v>42560</c:v>
                </c:pt>
                <c:pt idx="3010">
                  <c:v>42559</c:v>
                </c:pt>
                <c:pt idx="3011">
                  <c:v>42558</c:v>
                </c:pt>
                <c:pt idx="3012">
                  <c:v>42557</c:v>
                </c:pt>
                <c:pt idx="3013">
                  <c:v>42556</c:v>
                </c:pt>
                <c:pt idx="3014">
                  <c:v>42555</c:v>
                </c:pt>
                <c:pt idx="3015">
                  <c:v>42554</c:v>
                </c:pt>
                <c:pt idx="3016">
                  <c:v>42553</c:v>
                </c:pt>
                <c:pt idx="3017">
                  <c:v>42552</c:v>
                </c:pt>
                <c:pt idx="3018">
                  <c:v>42551</c:v>
                </c:pt>
                <c:pt idx="3019">
                  <c:v>42550</c:v>
                </c:pt>
                <c:pt idx="3020">
                  <c:v>42549</c:v>
                </c:pt>
                <c:pt idx="3021">
                  <c:v>42548</c:v>
                </c:pt>
                <c:pt idx="3022">
                  <c:v>42547</c:v>
                </c:pt>
                <c:pt idx="3023">
                  <c:v>42546</c:v>
                </c:pt>
                <c:pt idx="3024">
                  <c:v>42545</c:v>
                </c:pt>
                <c:pt idx="3025">
                  <c:v>42544</c:v>
                </c:pt>
                <c:pt idx="3026">
                  <c:v>42543</c:v>
                </c:pt>
                <c:pt idx="3027">
                  <c:v>42542</c:v>
                </c:pt>
                <c:pt idx="3028">
                  <c:v>42541</c:v>
                </c:pt>
                <c:pt idx="3029">
                  <c:v>42540</c:v>
                </c:pt>
                <c:pt idx="3030">
                  <c:v>42539</c:v>
                </c:pt>
                <c:pt idx="3031">
                  <c:v>42538</c:v>
                </c:pt>
                <c:pt idx="3032">
                  <c:v>42537</c:v>
                </c:pt>
                <c:pt idx="3033">
                  <c:v>42536</c:v>
                </c:pt>
                <c:pt idx="3034">
                  <c:v>42535</c:v>
                </c:pt>
                <c:pt idx="3035">
                  <c:v>42534</c:v>
                </c:pt>
                <c:pt idx="3036">
                  <c:v>42533</c:v>
                </c:pt>
                <c:pt idx="3037">
                  <c:v>42532</c:v>
                </c:pt>
                <c:pt idx="3038">
                  <c:v>42531</c:v>
                </c:pt>
                <c:pt idx="3039">
                  <c:v>42530</c:v>
                </c:pt>
                <c:pt idx="3040">
                  <c:v>42529</c:v>
                </c:pt>
                <c:pt idx="3041">
                  <c:v>42528</c:v>
                </c:pt>
                <c:pt idx="3042">
                  <c:v>42527</c:v>
                </c:pt>
                <c:pt idx="3043">
                  <c:v>42526</c:v>
                </c:pt>
                <c:pt idx="3044">
                  <c:v>42525</c:v>
                </c:pt>
                <c:pt idx="3045">
                  <c:v>42524</c:v>
                </c:pt>
                <c:pt idx="3046">
                  <c:v>42523</c:v>
                </c:pt>
                <c:pt idx="3047">
                  <c:v>42522</c:v>
                </c:pt>
                <c:pt idx="3048">
                  <c:v>42521</c:v>
                </c:pt>
                <c:pt idx="3049">
                  <c:v>42520</c:v>
                </c:pt>
                <c:pt idx="3050">
                  <c:v>42519</c:v>
                </c:pt>
                <c:pt idx="3051">
                  <c:v>42518</c:v>
                </c:pt>
                <c:pt idx="3052">
                  <c:v>42517</c:v>
                </c:pt>
                <c:pt idx="3053">
                  <c:v>42516</c:v>
                </c:pt>
                <c:pt idx="3054">
                  <c:v>42515</c:v>
                </c:pt>
                <c:pt idx="3055">
                  <c:v>42514</c:v>
                </c:pt>
                <c:pt idx="3056">
                  <c:v>42513</c:v>
                </c:pt>
                <c:pt idx="3057">
                  <c:v>42512</c:v>
                </c:pt>
                <c:pt idx="3058">
                  <c:v>42511</c:v>
                </c:pt>
                <c:pt idx="3059">
                  <c:v>42510</c:v>
                </c:pt>
                <c:pt idx="3060">
                  <c:v>42509</c:v>
                </c:pt>
                <c:pt idx="3061">
                  <c:v>42508</c:v>
                </c:pt>
                <c:pt idx="3062">
                  <c:v>42507</c:v>
                </c:pt>
                <c:pt idx="3063">
                  <c:v>42506</c:v>
                </c:pt>
                <c:pt idx="3064">
                  <c:v>42505</c:v>
                </c:pt>
                <c:pt idx="3065">
                  <c:v>42504</c:v>
                </c:pt>
                <c:pt idx="3066">
                  <c:v>42503</c:v>
                </c:pt>
                <c:pt idx="3067">
                  <c:v>42502</c:v>
                </c:pt>
                <c:pt idx="3068">
                  <c:v>42501</c:v>
                </c:pt>
                <c:pt idx="3069">
                  <c:v>42500</c:v>
                </c:pt>
                <c:pt idx="3070">
                  <c:v>42499</c:v>
                </c:pt>
                <c:pt idx="3071">
                  <c:v>42498</c:v>
                </c:pt>
                <c:pt idx="3072">
                  <c:v>42497</c:v>
                </c:pt>
                <c:pt idx="3073">
                  <c:v>42496</c:v>
                </c:pt>
                <c:pt idx="3074">
                  <c:v>42495</c:v>
                </c:pt>
                <c:pt idx="3075">
                  <c:v>42494</c:v>
                </c:pt>
                <c:pt idx="3076">
                  <c:v>42493</c:v>
                </c:pt>
                <c:pt idx="3077">
                  <c:v>42492</c:v>
                </c:pt>
                <c:pt idx="3078">
                  <c:v>42491</c:v>
                </c:pt>
                <c:pt idx="3079">
                  <c:v>42490</c:v>
                </c:pt>
                <c:pt idx="3080">
                  <c:v>42489</c:v>
                </c:pt>
                <c:pt idx="3081">
                  <c:v>42488</c:v>
                </c:pt>
                <c:pt idx="3082">
                  <c:v>42487</c:v>
                </c:pt>
                <c:pt idx="3083">
                  <c:v>42486</c:v>
                </c:pt>
                <c:pt idx="3084">
                  <c:v>42485</c:v>
                </c:pt>
                <c:pt idx="3085">
                  <c:v>42484</c:v>
                </c:pt>
                <c:pt idx="3086">
                  <c:v>42483</c:v>
                </c:pt>
                <c:pt idx="3087">
                  <c:v>42482</c:v>
                </c:pt>
                <c:pt idx="3088">
                  <c:v>42481</c:v>
                </c:pt>
                <c:pt idx="3089">
                  <c:v>42480</c:v>
                </c:pt>
                <c:pt idx="3090">
                  <c:v>42479</c:v>
                </c:pt>
                <c:pt idx="3091">
                  <c:v>42478</c:v>
                </c:pt>
                <c:pt idx="3092">
                  <c:v>42477</c:v>
                </c:pt>
                <c:pt idx="3093">
                  <c:v>42476</c:v>
                </c:pt>
                <c:pt idx="3094">
                  <c:v>42475</c:v>
                </c:pt>
                <c:pt idx="3095">
                  <c:v>42474</c:v>
                </c:pt>
                <c:pt idx="3096">
                  <c:v>42473</c:v>
                </c:pt>
                <c:pt idx="3097">
                  <c:v>42472</c:v>
                </c:pt>
                <c:pt idx="3098">
                  <c:v>42471</c:v>
                </c:pt>
                <c:pt idx="3099">
                  <c:v>42470</c:v>
                </c:pt>
                <c:pt idx="3100">
                  <c:v>42469</c:v>
                </c:pt>
                <c:pt idx="3101">
                  <c:v>42468</c:v>
                </c:pt>
                <c:pt idx="3102">
                  <c:v>42467</c:v>
                </c:pt>
                <c:pt idx="3103">
                  <c:v>42466</c:v>
                </c:pt>
                <c:pt idx="3104">
                  <c:v>42465</c:v>
                </c:pt>
                <c:pt idx="3105">
                  <c:v>42464</c:v>
                </c:pt>
                <c:pt idx="3106">
                  <c:v>42463</c:v>
                </c:pt>
                <c:pt idx="3107">
                  <c:v>42462</c:v>
                </c:pt>
                <c:pt idx="3108">
                  <c:v>42461</c:v>
                </c:pt>
                <c:pt idx="3109">
                  <c:v>42460</c:v>
                </c:pt>
                <c:pt idx="3110">
                  <c:v>42459</c:v>
                </c:pt>
                <c:pt idx="3111">
                  <c:v>42458</c:v>
                </c:pt>
                <c:pt idx="3112">
                  <c:v>42457</c:v>
                </c:pt>
                <c:pt idx="3113">
                  <c:v>42456</c:v>
                </c:pt>
                <c:pt idx="3114">
                  <c:v>42455</c:v>
                </c:pt>
                <c:pt idx="3115">
                  <c:v>42454</c:v>
                </c:pt>
                <c:pt idx="3116">
                  <c:v>42453</c:v>
                </c:pt>
                <c:pt idx="3117">
                  <c:v>42452</c:v>
                </c:pt>
                <c:pt idx="3118">
                  <c:v>42451</c:v>
                </c:pt>
                <c:pt idx="3119">
                  <c:v>42450</c:v>
                </c:pt>
                <c:pt idx="3120">
                  <c:v>42449</c:v>
                </c:pt>
                <c:pt idx="3121">
                  <c:v>42448</c:v>
                </c:pt>
                <c:pt idx="3122">
                  <c:v>42447</c:v>
                </c:pt>
                <c:pt idx="3123">
                  <c:v>42446</c:v>
                </c:pt>
                <c:pt idx="3124">
                  <c:v>42445</c:v>
                </c:pt>
                <c:pt idx="3125">
                  <c:v>42444</c:v>
                </c:pt>
                <c:pt idx="3126">
                  <c:v>42443</c:v>
                </c:pt>
                <c:pt idx="3127">
                  <c:v>42442</c:v>
                </c:pt>
                <c:pt idx="3128">
                  <c:v>42441</c:v>
                </c:pt>
                <c:pt idx="3129">
                  <c:v>42440</c:v>
                </c:pt>
                <c:pt idx="3130">
                  <c:v>42439</c:v>
                </c:pt>
                <c:pt idx="3131">
                  <c:v>42438</c:v>
                </c:pt>
                <c:pt idx="3132">
                  <c:v>42437</c:v>
                </c:pt>
                <c:pt idx="3133">
                  <c:v>42436</c:v>
                </c:pt>
                <c:pt idx="3134">
                  <c:v>42435</c:v>
                </c:pt>
                <c:pt idx="3135">
                  <c:v>42434</c:v>
                </c:pt>
                <c:pt idx="3136">
                  <c:v>42433</c:v>
                </c:pt>
                <c:pt idx="3137">
                  <c:v>42432</c:v>
                </c:pt>
                <c:pt idx="3138">
                  <c:v>42431</c:v>
                </c:pt>
                <c:pt idx="3139">
                  <c:v>42430</c:v>
                </c:pt>
                <c:pt idx="3140">
                  <c:v>42429</c:v>
                </c:pt>
                <c:pt idx="3141">
                  <c:v>42428</c:v>
                </c:pt>
                <c:pt idx="3142">
                  <c:v>42427</c:v>
                </c:pt>
                <c:pt idx="3143">
                  <c:v>42426</c:v>
                </c:pt>
                <c:pt idx="3144">
                  <c:v>42425</c:v>
                </c:pt>
                <c:pt idx="3145">
                  <c:v>42424</c:v>
                </c:pt>
                <c:pt idx="3146">
                  <c:v>42423</c:v>
                </c:pt>
                <c:pt idx="3147">
                  <c:v>42422</c:v>
                </c:pt>
                <c:pt idx="3148">
                  <c:v>42421</c:v>
                </c:pt>
                <c:pt idx="3149">
                  <c:v>42420</c:v>
                </c:pt>
                <c:pt idx="3150">
                  <c:v>42419</c:v>
                </c:pt>
                <c:pt idx="3151">
                  <c:v>42418</c:v>
                </c:pt>
                <c:pt idx="3152">
                  <c:v>42417</c:v>
                </c:pt>
                <c:pt idx="3153">
                  <c:v>42416</c:v>
                </c:pt>
                <c:pt idx="3154">
                  <c:v>42415</c:v>
                </c:pt>
                <c:pt idx="3155">
                  <c:v>42414</c:v>
                </c:pt>
                <c:pt idx="3156">
                  <c:v>42413</c:v>
                </c:pt>
                <c:pt idx="3157">
                  <c:v>42412</c:v>
                </c:pt>
                <c:pt idx="3158">
                  <c:v>42411</c:v>
                </c:pt>
                <c:pt idx="3159">
                  <c:v>42410</c:v>
                </c:pt>
                <c:pt idx="3160">
                  <c:v>42409</c:v>
                </c:pt>
                <c:pt idx="3161">
                  <c:v>42408</c:v>
                </c:pt>
                <c:pt idx="3162">
                  <c:v>42407</c:v>
                </c:pt>
                <c:pt idx="3163">
                  <c:v>42406</c:v>
                </c:pt>
                <c:pt idx="3164">
                  <c:v>42405</c:v>
                </c:pt>
                <c:pt idx="3165">
                  <c:v>42404</c:v>
                </c:pt>
                <c:pt idx="3166">
                  <c:v>42403</c:v>
                </c:pt>
                <c:pt idx="3167">
                  <c:v>42402</c:v>
                </c:pt>
                <c:pt idx="3168">
                  <c:v>42401</c:v>
                </c:pt>
                <c:pt idx="3169">
                  <c:v>42400</c:v>
                </c:pt>
                <c:pt idx="3170">
                  <c:v>42399</c:v>
                </c:pt>
                <c:pt idx="3171">
                  <c:v>42398</c:v>
                </c:pt>
                <c:pt idx="3172">
                  <c:v>42397</c:v>
                </c:pt>
                <c:pt idx="3173">
                  <c:v>42396</c:v>
                </c:pt>
                <c:pt idx="3174">
                  <c:v>42395</c:v>
                </c:pt>
                <c:pt idx="3175">
                  <c:v>42394</c:v>
                </c:pt>
                <c:pt idx="3176">
                  <c:v>42393</c:v>
                </c:pt>
                <c:pt idx="3177">
                  <c:v>42392</c:v>
                </c:pt>
                <c:pt idx="3178">
                  <c:v>42391</c:v>
                </c:pt>
                <c:pt idx="3179">
                  <c:v>42390</c:v>
                </c:pt>
                <c:pt idx="3180">
                  <c:v>42389</c:v>
                </c:pt>
                <c:pt idx="3181">
                  <c:v>42388</c:v>
                </c:pt>
                <c:pt idx="3182">
                  <c:v>42387</c:v>
                </c:pt>
                <c:pt idx="3183">
                  <c:v>42386</c:v>
                </c:pt>
                <c:pt idx="3184">
                  <c:v>42385</c:v>
                </c:pt>
                <c:pt idx="3185">
                  <c:v>42384</c:v>
                </c:pt>
                <c:pt idx="3186">
                  <c:v>42383</c:v>
                </c:pt>
                <c:pt idx="3187">
                  <c:v>42382</c:v>
                </c:pt>
                <c:pt idx="3188">
                  <c:v>42381</c:v>
                </c:pt>
                <c:pt idx="3189">
                  <c:v>42380</c:v>
                </c:pt>
                <c:pt idx="3190">
                  <c:v>42379</c:v>
                </c:pt>
                <c:pt idx="3191">
                  <c:v>42378</c:v>
                </c:pt>
                <c:pt idx="3192">
                  <c:v>42377</c:v>
                </c:pt>
                <c:pt idx="3193">
                  <c:v>42376</c:v>
                </c:pt>
                <c:pt idx="3194">
                  <c:v>42375</c:v>
                </c:pt>
                <c:pt idx="3195">
                  <c:v>42374</c:v>
                </c:pt>
                <c:pt idx="3196">
                  <c:v>42373</c:v>
                </c:pt>
                <c:pt idx="3197">
                  <c:v>42372</c:v>
                </c:pt>
                <c:pt idx="3198">
                  <c:v>42371</c:v>
                </c:pt>
                <c:pt idx="3199">
                  <c:v>42370</c:v>
                </c:pt>
                <c:pt idx="3200">
                  <c:v>42369</c:v>
                </c:pt>
                <c:pt idx="3201">
                  <c:v>42368</c:v>
                </c:pt>
                <c:pt idx="3202">
                  <c:v>42367</c:v>
                </c:pt>
                <c:pt idx="3203">
                  <c:v>42366</c:v>
                </c:pt>
                <c:pt idx="3204">
                  <c:v>42365</c:v>
                </c:pt>
                <c:pt idx="3205">
                  <c:v>42364</c:v>
                </c:pt>
                <c:pt idx="3206">
                  <c:v>42363</c:v>
                </c:pt>
                <c:pt idx="3207">
                  <c:v>42362</c:v>
                </c:pt>
                <c:pt idx="3208">
                  <c:v>42361</c:v>
                </c:pt>
                <c:pt idx="3209">
                  <c:v>42360</c:v>
                </c:pt>
                <c:pt idx="3210">
                  <c:v>42359</c:v>
                </c:pt>
                <c:pt idx="3211">
                  <c:v>42358</c:v>
                </c:pt>
                <c:pt idx="3212">
                  <c:v>42357</c:v>
                </c:pt>
                <c:pt idx="3213">
                  <c:v>42356</c:v>
                </c:pt>
                <c:pt idx="3214">
                  <c:v>42355</c:v>
                </c:pt>
                <c:pt idx="3215">
                  <c:v>42354</c:v>
                </c:pt>
                <c:pt idx="3216">
                  <c:v>42353</c:v>
                </c:pt>
                <c:pt idx="3217">
                  <c:v>42352</c:v>
                </c:pt>
                <c:pt idx="3218">
                  <c:v>42351</c:v>
                </c:pt>
                <c:pt idx="3219">
                  <c:v>42350</c:v>
                </c:pt>
                <c:pt idx="3220">
                  <c:v>42349</c:v>
                </c:pt>
                <c:pt idx="3221">
                  <c:v>42348</c:v>
                </c:pt>
                <c:pt idx="3222">
                  <c:v>42347</c:v>
                </c:pt>
                <c:pt idx="3223">
                  <c:v>42346</c:v>
                </c:pt>
                <c:pt idx="3224">
                  <c:v>42345</c:v>
                </c:pt>
                <c:pt idx="3225">
                  <c:v>42344</c:v>
                </c:pt>
                <c:pt idx="3226">
                  <c:v>42343</c:v>
                </c:pt>
                <c:pt idx="3227">
                  <c:v>42342</c:v>
                </c:pt>
                <c:pt idx="3228">
                  <c:v>42341</c:v>
                </c:pt>
                <c:pt idx="3229">
                  <c:v>42340</c:v>
                </c:pt>
                <c:pt idx="3230">
                  <c:v>42339</c:v>
                </c:pt>
                <c:pt idx="3231">
                  <c:v>42338</c:v>
                </c:pt>
                <c:pt idx="3232">
                  <c:v>42337</c:v>
                </c:pt>
                <c:pt idx="3233">
                  <c:v>42336</c:v>
                </c:pt>
                <c:pt idx="3234">
                  <c:v>42335</c:v>
                </c:pt>
                <c:pt idx="3235">
                  <c:v>42334</c:v>
                </c:pt>
                <c:pt idx="3236">
                  <c:v>42333</c:v>
                </c:pt>
                <c:pt idx="3237">
                  <c:v>42332</c:v>
                </c:pt>
                <c:pt idx="3238">
                  <c:v>42331</c:v>
                </c:pt>
                <c:pt idx="3239">
                  <c:v>42330</c:v>
                </c:pt>
                <c:pt idx="3240">
                  <c:v>42329</c:v>
                </c:pt>
                <c:pt idx="3241">
                  <c:v>42328</c:v>
                </c:pt>
                <c:pt idx="3242">
                  <c:v>42327</c:v>
                </c:pt>
                <c:pt idx="3243">
                  <c:v>42326</c:v>
                </c:pt>
                <c:pt idx="3244">
                  <c:v>42325</c:v>
                </c:pt>
                <c:pt idx="3245">
                  <c:v>42324</c:v>
                </c:pt>
                <c:pt idx="3246">
                  <c:v>42323</c:v>
                </c:pt>
                <c:pt idx="3247">
                  <c:v>42322</c:v>
                </c:pt>
                <c:pt idx="3248">
                  <c:v>42321</c:v>
                </c:pt>
                <c:pt idx="3249">
                  <c:v>42320</c:v>
                </c:pt>
                <c:pt idx="3250">
                  <c:v>42319</c:v>
                </c:pt>
                <c:pt idx="3251">
                  <c:v>42318</c:v>
                </c:pt>
                <c:pt idx="3252">
                  <c:v>42317</c:v>
                </c:pt>
                <c:pt idx="3253">
                  <c:v>42316</c:v>
                </c:pt>
                <c:pt idx="3254">
                  <c:v>42315</c:v>
                </c:pt>
                <c:pt idx="3255">
                  <c:v>42314</c:v>
                </c:pt>
                <c:pt idx="3256">
                  <c:v>42313</c:v>
                </c:pt>
                <c:pt idx="3257">
                  <c:v>42312</c:v>
                </c:pt>
                <c:pt idx="3258">
                  <c:v>42311</c:v>
                </c:pt>
                <c:pt idx="3259">
                  <c:v>42310</c:v>
                </c:pt>
                <c:pt idx="3260">
                  <c:v>42309</c:v>
                </c:pt>
                <c:pt idx="3261">
                  <c:v>42308</c:v>
                </c:pt>
                <c:pt idx="3262">
                  <c:v>42307</c:v>
                </c:pt>
                <c:pt idx="3263">
                  <c:v>42306</c:v>
                </c:pt>
                <c:pt idx="3264">
                  <c:v>42305</c:v>
                </c:pt>
                <c:pt idx="3265">
                  <c:v>42304</c:v>
                </c:pt>
                <c:pt idx="3266">
                  <c:v>42303</c:v>
                </c:pt>
                <c:pt idx="3267">
                  <c:v>42302</c:v>
                </c:pt>
                <c:pt idx="3268">
                  <c:v>42301</c:v>
                </c:pt>
                <c:pt idx="3269">
                  <c:v>42300</c:v>
                </c:pt>
                <c:pt idx="3270">
                  <c:v>42299</c:v>
                </c:pt>
                <c:pt idx="3271">
                  <c:v>42298</c:v>
                </c:pt>
                <c:pt idx="3272">
                  <c:v>42297</c:v>
                </c:pt>
                <c:pt idx="3273">
                  <c:v>42296</c:v>
                </c:pt>
                <c:pt idx="3274">
                  <c:v>42295</c:v>
                </c:pt>
                <c:pt idx="3275">
                  <c:v>42294</c:v>
                </c:pt>
                <c:pt idx="3276">
                  <c:v>42293</c:v>
                </c:pt>
                <c:pt idx="3277">
                  <c:v>42292</c:v>
                </c:pt>
                <c:pt idx="3278">
                  <c:v>42291</c:v>
                </c:pt>
                <c:pt idx="3279">
                  <c:v>42290</c:v>
                </c:pt>
                <c:pt idx="3280">
                  <c:v>42289</c:v>
                </c:pt>
                <c:pt idx="3281">
                  <c:v>42288</c:v>
                </c:pt>
                <c:pt idx="3282">
                  <c:v>42287</c:v>
                </c:pt>
                <c:pt idx="3283">
                  <c:v>42286</c:v>
                </c:pt>
                <c:pt idx="3284">
                  <c:v>42285</c:v>
                </c:pt>
                <c:pt idx="3285">
                  <c:v>42284</c:v>
                </c:pt>
                <c:pt idx="3286">
                  <c:v>42283</c:v>
                </c:pt>
                <c:pt idx="3287">
                  <c:v>42282</c:v>
                </c:pt>
                <c:pt idx="3288">
                  <c:v>42281</c:v>
                </c:pt>
                <c:pt idx="3289">
                  <c:v>42280</c:v>
                </c:pt>
                <c:pt idx="3290">
                  <c:v>42279</c:v>
                </c:pt>
                <c:pt idx="3291">
                  <c:v>42278</c:v>
                </c:pt>
                <c:pt idx="3292">
                  <c:v>42277</c:v>
                </c:pt>
                <c:pt idx="3293">
                  <c:v>42276</c:v>
                </c:pt>
                <c:pt idx="3294">
                  <c:v>42275</c:v>
                </c:pt>
                <c:pt idx="3295">
                  <c:v>42274</c:v>
                </c:pt>
                <c:pt idx="3296">
                  <c:v>42273</c:v>
                </c:pt>
                <c:pt idx="3297">
                  <c:v>42272</c:v>
                </c:pt>
                <c:pt idx="3298">
                  <c:v>42271</c:v>
                </c:pt>
                <c:pt idx="3299">
                  <c:v>42270</c:v>
                </c:pt>
                <c:pt idx="3300">
                  <c:v>42269</c:v>
                </c:pt>
                <c:pt idx="3301">
                  <c:v>42268</c:v>
                </c:pt>
                <c:pt idx="3302">
                  <c:v>42267</c:v>
                </c:pt>
                <c:pt idx="3303">
                  <c:v>42266</c:v>
                </c:pt>
                <c:pt idx="3304">
                  <c:v>42265</c:v>
                </c:pt>
                <c:pt idx="3305">
                  <c:v>42264</c:v>
                </c:pt>
                <c:pt idx="3306">
                  <c:v>42263</c:v>
                </c:pt>
                <c:pt idx="3307">
                  <c:v>42262</c:v>
                </c:pt>
                <c:pt idx="3308">
                  <c:v>42261</c:v>
                </c:pt>
                <c:pt idx="3309">
                  <c:v>42260</c:v>
                </c:pt>
                <c:pt idx="3310">
                  <c:v>42259</c:v>
                </c:pt>
                <c:pt idx="3311">
                  <c:v>42258</c:v>
                </c:pt>
                <c:pt idx="3312">
                  <c:v>42257</c:v>
                </c:pt>
                <c:pt idx="3313">
                  <c:v>42256</c:v>
                </c:pt>
                <c:pt idx="3314">
                  <c:v>42255</c:v>
                </c:pt>
                <c:pt idx="3315">
                  <c:v>42254</c:v>
                </c:pt>
                <c:pt idx="3316">
                  <c:v>42253</c:v>
                </c:pt>
                <c:pt idx="3317">
                  <c:v>42252</c:v>
                </c:pt>
                <c:pt idx="3318">
                  <c:v>42251</c:v>
                </c:pt>
                <c:pt idx="3319">
                  <c:v>42250</c:v>
                </c:pt>
                <c:pt idx="3320">
                  <c:v>42249</c:v>
                </c:pt>
                <c:pt idx="3321">
                  <c:v>42248</c:v>
                </c:pt>
                <c:pt idx="3322">
                  <c:v>42247</c:v>
                </c:pt>
                <c:pt idx="3323">
                  <c:v>42246</c:v>
                </c:pt>
                <c:pt idx="3324">
                  <c:v>42245</c:v>
                </c:pt>
                <c:pt idx="3325">
                  <c:v>42244</c:v>
                </c:pt>
                <c:pt idx="3326">
                  <c:v>42243</c:v>
                </c:pt>
                <c:pt idx="3327">
                  <c:v>42242</c:v>
                </c:pt>
                <c:pt idx="3328">
                  <c:v>42241</c:v>
                </c:pt>
                <c:pt idx="3329">
                  <c:v>42240</c:v>
                </c:pt>
                <c:pt idx="3330">
                  <c:v>42239</c:v>
                </c:pt>
                <c:pt idx="3331">
                  <c:v>42238</c:v>
                </c:pt>
                <c:pt idx="3332">
                  <c:v>42237</c:v>
                </c:pt>
                <c:pt idx="3333">
                  <c:v>42236</c:v>
                </c:pt>
                <c:pt idx="3334">
                  <c:v>42235</c:v>
                </c:pt>
                <c:pt idx="3335">
                  <c:v>42234</c:v>
                </c:pt>
                <c:pt idx="3336">
                  <c:v>42233</c:v>
                </c:pt>
                <c:pt idx="3337">
                  <c:v>42232</c:v>
                </c:pt>
                <c:pt idx="3338">
                  <c:v>42231</c:v>
                </c:pt>
                <c:pt idx="3339">
                  <c:v>42230</c:v>
                </c:pt>
                <c:pt idx="3340">
                  <c:v>42229</c:v>
                </c:pt>
                <c:pt idx="3341">
                  <c:v>42228</c:v>
                </c:pt>
                <c:pt idx="3342">
                  <c:v>42227</c:v>
                </c:pt>
                <c:pt idx="3343">
                  <c:v>42226</c:v>
                </c:pt>
                <c:pt idx="3344">
                  <c:v>42225</c:v>
                </c:pt>
                <c:pt idx="3345">
                  <c:v>42224</c:v>
                </c:pt>
                <c:pt idx="3346">
                  <c:v>42223</c:v>
                </c:pt>
                <c:pt idx="3347">
                  <c:v>42222</c:v>
                </c:pt>
                <c:pt idx="3348">
                  <c:v>42221</c:v>
                </c:pt>
                <c:pt idx="3349">
                  <c:v>42220</c:v>
                </c:pt>
                <c:pt idx="3350">
                  <c:v>42219</c:v>
                </c:pt>
                <c:pt idx="3351">
                  <c:v>42218</c:v>
                </c:pt>
                <c:pt idx="3352">
                  <c:v>42217</c:v>
                </c:pt>
                <c:pt idx="3353">
                  <c:v>42216</c:v>
                </c:pt>
                <c:pt idx="3354">
                  <c:v>42215</c:v>
                </c:pt>
                <c:pt idx="3355">
                  <c:v>42214</c:v>
                </c:pt>
                <c:pt idx="3356">
                  <c:v>42213</c:v>
                </c:pt>
                <c:pt idx="3357">
                  <c:v>42212</c:v>
                </c:pt>
                <c:pt idx="3358">
                  <c:v>42211</c:v>
                </c:pt>
                <c:pt idx="3359">
                  <c:v>42210</c:v>
                </c:pt>
                <c:pt idx="3360">
                  <c:v>42209</c:v>
                </c:pt>
                <c:pt idx="3361">
                  <c:v>42208</c:v>
                </c:pt>
                <c:pt idx="3362">
                  <c:v>42207</c:v>
                </c:pt>
                <c:pt idx="3363">
                  <c:v>42206</c:v>
                </c:pt>
                <c:pt idx="3364">
                  <c:v>42205</c:v>
                </c:pt>
                <c:pt idx="3365">
                  <c:v>42204</c:v>
                </c:pt>
                <c:pt idx="3366">
                  <c:v>42203</c:v>
                </c:pt>
                <c:pt idx="3367">
                  <c:v>42202</c:v>
                </c:pt>
                <c:pt idx="3368">
                  <c:v>42201</c:v>
                </c:pt>
                <c:pt idx="3369">
                  <c:v>42200</c:v>
                </c:pt>
                <c:pt idx="3370">
                  <c:v>42199</c:v>
                </c:pt>
                <c:pt idx="3371">
                  <c:v>42198</c:v>
                </c:pt>
                <c:pt idx="3372">
                  <c:v>42197</c:v>
                </c:pt>
                <c:pt idx="3373">
                  <c:v>42196</c:v>
                </c:pt>
                <c:pt idx="3374">
                  <c:v>42195</c:v>
                </c:pt>
                <c:pt idx="3375">
                  <c:v>42194</c:v>
                </c:pt>
                <c:pt idx="3376">
                  <c:v>42193</c:v>
                </c:pt>
                <c:pt idx="3377">
                  <c:v>42192</c:v>
                </c:pt>
                <c:pt idx="3378">
                  <c:v>42191</c:v>
                </c:pt>
                <c:pt idx="3379">
                  <c:v>42190</c:v>
                </c:pt>
                <c:pt idx="3380">
                  <c:v>42189</c:v>
                </c:pt>
                <c:pt idx="3381">
                  <c:v>42188</c:v>
                </c:pt>
                <c:pt idx="3382">
                  <c:v>42187</c:v>
                </c:pt>
                <c:pt idx="3383">
                  <c:v>42186</c:v>
                </c:pt>
                <c:pt idx="3384">
                  <c:v>42185</c:v>
                </c:pt>
                <c:pt idx="3385">
                  <c:v>42184</c:v>
                </c:pt>
                <c:pt idx="3386">
                  <c:v>42183</c:v>
                </c:pt>
                <c:pt idx="3387">
                  <c:v>42182</c:v>
                </c:pt>
                <c:pt idx="3388">
                  <c:v>42181</c:v>
                </c:pt>
                <c:pt idx="3389">
                  <c:v>42180</c:v>
                </c:pt>
                <c:pt idx="3390">
                  <c:v>42179</c:v>
                </c:pt>
                <c:pt idx="3391">
                  <c:v>42178</c:v>
                </c:pt>
                <c:pt idx="3392">
                  <c:v>42177</c:v>
                </c:pt>
                <c:pt idx="3393">
                  <c:v>42176</c:v>
                </c:pt>
                <c:pt idx="3394">
                  <c:v>42175</c:v>
                </c:pt>
                <c:pt idx="3395">
                  <c:v>42174</c:v>
                </c:pt>
                <c:pt idx="3396">
                  <c:v>42173</c:v>
                </c:pt>
                <c:pt idx="3397">
                  <c:v>42172</c:v>
                </c:pt>
                <c:pt idx="3398">
                  <c:v>42171</c:v>
                </c:pt>
                <c:pt idx="3399">
                  <c:v>42170</c:v>
                </c:pt>
                <c:pt idx="3400">
                  <c:v>42169</c:v>
                </c:pt>
                <c:pt idx="3401">
                  <c:v>42168</c:v>
                </c:pt>
                <c:pt idx="3402">
                  <c:v>42167</c:v>
                </c:pt>
                <c:pt idx="3403">
                  <c:v>42166</c:v>
                </c:pt>
                <c:pt idx="3404">
                  <c:v>42165</c:v>
                </c:pt>
                <c:pt idx="3405">
                  <c:v>42164</c:v>
                </c:pt>
                <c:pt idx="3406">
                  <c:v>42163</c:v>
                </c:pt>
                <c:pt idx="3407">
                  <c:v>42162</c:v>
                </c:pt>
                <c:pt idx="3408">
                  <c:v>42161</c:v>
                </c:pt>
                <c:pt idx="3409">
                  <c:v>42160</c:v>
                </c:pt>
                <c:pt idx="3410">
                  <c:v>42159</c:v>
                </c:pt>
                <c:pt idx="3411">
                  <c:v>42158</c:v>
                </c:pt>
                <c:pt idx="3412">
                  <c:v>42157</c:v>
                </c:pt>
                <c:pt idx="3413">
                  <c:v>42156</c:v>
                </c:pt>
                <c:pt idx="3414">
                  <c:v>42155</c:v>
                </c:pt>
                <c:pt idx="3415">
                  <c:v>42154</c:v>
                </c:pt>
                <c:pt idx="3416">
                  <c:v>42153</c:v>
                </c:pt>
                <c:pt idx="3417">
                  <c:v>42152</c:v>
                </c:pt>
                <c:pt idx="3418">
                  <c:v>42151</c:v>
                </c:pt>
                <c:pt idx="3419">
                  <c:v>42150</c:v>
                </c:pt>
                <c:pt idx="3420">
                  <c:v>42149</c:v>
                </c:pt>
                <c:pt idx="3421">
                  <c:v>42148</c:v>
                </c:pt>
                <c:pt idx="3422">
                  <c:v>42147</c:v>
                </c:pt>
                <c:pt idx="3423">
                  <c:v>42146</c:v>
                </c:pt>
                <c:pt idx="3424">
                  <c:v>42145</c:v>
                </c:pt>
                <c:pt idx="3425">
                  <c:v>42144</c:v>
                </c:pt>
                <c:pt idx="3426">
                  <c:v>42143</c:v>
                </c:pt>
                <c:pt idx="3427">
                  <c:v>42142</c:v>
                </c:pt>
                <c:pt idx="3428">
                  <c:v>42141</c:v>
                </c:pt>
                <c:pt idx="3429">
                  <c:v>42140</c:v>
                </c:pt>
                <c:pt idx="3430">
                  <c:v>42139</c:v>
                </c:pt>
                <c:pt idx="3431">
                  <c:v>42138</c:v>
                </c:pt>
                <c:pt idx="3432">
                  <c:v>42137</c:v>
                </c:pt>
                <c:pt idx="3433">
                  <c:v>42136</c:v>
                </c:pt>
                <c:pt idx="3434">
                  <c:v>42135</c:v>
                </c:pt>
                <c:pt idx="3435">
                  <c:v>42134</c:v>
                </c:pt>
                <c:pt idx="3436">
                  <c:v>42133</c:v>
                </c:pt>
                <c:pt idx="3437">
                  <c:v>42132</c:v>
                </c:pt>
                <c:pt idx="3438">
                  <c:v>42131</c:v>
                </c:pt>
                <c:pt idx="3439">
                  <c:v>42130</c:v>
                </c:pt>
                <c:pt idx="3440">
                  <c:v>42129</c:v>
                </c:pt>
                <c:pt idx="3441">
                  <c:v>42128</c:v>
                </c:pt>
                <c:pt idx="3442">
                  <c:v>42127</c:v>
                </c:pt>
                <c:pt idx="3443">
                  <c:v>42126</c:v>
                </c:pt>
                <c:pt idx="3444">
                  <c:v>42125</c:v>
                </c:pt>
                <c:pt idx="3445">
                  <c:v>42124</c:v>
                </c:pt>
                <c:pt idx="3446">
                  <c:v>42123</c:v>
                </c:pt>
                <c:pt idx="3447">
                  <c:v>42122</c:v>
                </c:pt>
                <c:pt idx="3448">
                  <c:v>42121</c:v>
                </c:pt>
                <c:pt idx="3449">
                  <c:v>42120</c:v>
                </c:pt>
                <c:pt idx="3450">
                  <c:v>42119</c:v>
                </c:pt>
                <c:pt idx="3451">
                  <c:v>42118</c:v>
                </c:pt>
                <c:pt idx="3452">
                  <c:v>42117</c:v>
                </c:pt>
                <c:pt idx="3453">
                  <c:v>42116</c:v>
                </c:pt>
                <c:pt idx="3454">
                  <c:v>42115</c:v>
                </c:pt>
                <c:pt idx="3455">
                  <c:v>42114</c:v>
                </c:pt>
                <c:pt idx="3456">
                  <c:v>42113</c:v>
                </c:pt>
                <c:pt idx="3457">
                  <c:v>42112</c:v>
                </c:pt>
                <c:pt idx="3458">
                  <c:v>42111</c:v>
                </c:pt>
                <c:pt idx="3459">
                  <c:v>42110</c:v>
                </c:pt>
                <c:pt idx="3460">
                  <c:v>42109</c:v>
                </c:pt>
                <c:pt idx="3461">
                  <c:v>42108</c:v>
                </c:pt>
                <c:pt idx="3462">
                  <c:v>42107</c:v>
                </c:pt>
                <c:pt idx="3463">
                  <c:v>42106</c:v>
                </c:pt>
                <c:pt idx="3464">
                  <c:v>42105</c:v>
                </c:pt>
                <c:pt idx="3465">
                  <c:v>42104</c:v>
                </c:pt>
                <c:pt idx="3466">
                  <c:v>42103</c:v>
                </c:pt>
                <c:pt idx="3467">
                  <c:v>42102</c:v>
                </c:pt>
                <c:pt idx="3468">
                  <c:v>42101</c:v>
                </c:pt>
                <c:pt idx="3469">
                  <c:v>42100</c:v>
                </c:pt>
                <c:pt idx="3470">
                  <c:v>42099</c:v>
                </c:pt>
                <c:pt idx="3471">
                  <c:v>42098</c:v>
                </c:pt>
                <c:pt idx="3472">
                  <c:v>42097</c:v>
                </c:pt>
                <c:pt idx="3473">
                  <c:v>42096</c:v>
                </c:pt>
                <c:pt idx="3474">
                  <c:v>42095</c:v>
                </c:pt>
                <c:pt idx="3475">
                  <c:v>42094</c:v>
                </c:pt>
                <c:pt idx="3476">
                  <c:v>42093</c:v>
                </c:pt>
                <c:pt idx="3477">
                  <c:v>42092</c:v>
                </c:pt>
                <c:pt idx="3478">
                  <c:v>42091</c:v>
                </c:pt>
                <c:pt idx="3479">
                  <c:v>42090</c:v>
                </c:pt>
                <c:pt idx="3480">
                  <c:v>42089</c:v>
                </c:pt>
                <c:pt idx="3481">
                  <c:v>42088</c:v>
                </c:pt>
                <c:pt idx="3482">
                  <c:v>42087</c:v>
                </c:pt>
                <c:pt idx="3483">
                  <c:v>42086</c:v>
                </c:pt>
                <c:pt idx="3484">
                  <c:v>42085</c:v>
                </c:pt>
                <c:pt idx="3485">
                  <c:v>42084</c:v>
                </c:pt>
                <c:pt idx="3486">
                  <c:v>42083</c:v>
                </c:pt>
                <c:pt idx="3487">
                  <c:v>42082</c:v>
                </c:pt>
                <c:pt idx="3488">
                  <c:v>42081</c:v>
                </c:pt>
                <c:pt idx="3489">
                  <c:v>42080</c:v>
                </c:pt>
                <c:pt idx="3490">
                  <c:v>42079</c:v>
                </c:pt>
                <c:pt idx="3491">
                  <c:v>42078</c:v>
                </c:pt>
                <c:pt idx="3492">
                  <c:v>42077</c:v>
                </c:pt>
                <c:pt idx="3493">
                  <c:v>42076</c:v>
                </c:pt>
                <c:pt idx="3494">
                  <c:v>42075</c:v>
                </c:pt>
                <c:pt idx="3495">
                  <c:v>42074</c:v>
                </c:pt>
                <c:pt idx="3496">
                  <c:v>42073</c:v>
                </c:pt>
                <c:pt idx="3497">
                  <c:v>42072</c:v>
                </c:pt>
                <c:pt idx="3498">
                  <c:v>42071</c:v>
                </c:pt>
                <c:pt idx="3499">
                  <c:v>42070</c:v>
                </c:pt>
                <c:pt idx="3500">
                  <c:v>42069</c:v>
                </c:pt>
                <c:pt idx="3501">
                  <c:v>42068</c:v>
                </c:pt>
                <c:pt idx="3502">
                  <c:v>42067</c:v>
                </c:pt>
                <c:pt idx="3503">
                  <c:v>42066</c:v>
                </c:pt>
                <c:pt idx="3504">
                  <c:v>42065</c:v>
                </c:pt>
                <c:pt idx="3505">
                  <c:v>42064</c:v>
                </c:pt>
                <c:pt idx="3506">
                  <c:v>42063</c:v>
                </c:pt>
                <c:pt idx="3507">
                  <c:v>42062</c:v>
                </c:pt>
                <c:pt idx="3508">
                  <c:v>42061</c:v>
                </c:pt>
                <c:pt idx="3509">
                  <c:v>42060</c:v>
                </c:pt>
                <c:pt idx="3510">
                  <c:v>42059</c:v>
                </c:pt>
                <c:pt idx="3511">
                  <c:v>42058</c:v>
                </c:pt>
                <c:pt idx="3512">
                  <c:v>42057</c:v>
                </c:pt>
                <c:pt idx="3513">
                  <c:v>42056</c:v>
                </c:pt>
                <c:pt idx="3514">
                  <c:v>42055</c:v>
                </c:pt>
                <c:pt idx="3515">
                  <c:v>42054</c:v>
                </c:pt>
                <c:pt idx="3516">
                  <c:v>42053</c:v>
                </c:pt>
                <c:pt idx="3517">
                  <c:v>42052</c:v>
                </c:pt>
                <c:pt idx="3518">
                  <c:v>42051</c:v>
                </c:pt>
                <c:pt idx="3519">
                  <c:v>42050</c:v>
                </c:pt>
                <c:pt idx="3520">
                  <c:v>42049</c:v>
                </c:pt>
                <c:pt idx="3521">
                  <c:v>42048</c:v>
                </c:pt>
                <c:pt idx="3522">
                  <c:v>42047</c:v>
                </c:pt>
                <c:pt idx="3523">
                  <c:v>42046</c:v>
                </c:pt>
                <c:pt idx="3524">
                  <c:v>42045</c:v>
                </c:pt>
                <c:pt idx="3525">
                  <c:v>42044</c:v>
                </c:pt>
                <c:pt idx="3526">
                  <c:v>42043</c:v>
                </c:pt>
                <c:pt idx="3527">
                  <c:v>42042</c:v>
                </c:pt>
                <c:pt idx="3528">
                  <c:v>42041</c:v>
                </c:pt>
                <c:pt idx="3529">
                  <c:v>42040</c:v>
                </c:pt>
                <c:pt idx="3530">
                  <c:v>42039</c:v>
                </c:pt>
                <c:pt idx="3531">
                  <c:v>42038</c:v>
                </c:pt>
                <c:pt idx="3532">
                  <c:v>42037</c:v>
                </c:pt>
                <c:pt idx="3533">
                  <c:v>42036</c:v>
                </c:pt>
                <c:pt idx="3534">
                  <c:v>42035</c:v>
                </c:pt>
                <c:pt idx="3535">
                  <c:v>42034</c:v>
                </c:pt>
                <c:pt idx="3536">
                  <c:v>42033</c:v>
                </c:pt>
                <c:pt idx="3537">
                  <c:v>42032</c:v>
                </c:pt>
                <c:pt idx="3538">
                  <c:v>42031</c:v>
                </c:pt>
                <c:pt idx="3539">
                  <c:v>42030</c:v>
                </c:pt>
                <c:pt idx="3540">
                  <c:v>42029</c:v>
                </c:pt>
                <c:pt idx="3541">
                  <c:v>42028</c:v>
                </c:pt>
                <c:pt idx="3542">
                  <c:v>42027</c:v>
                </c:pt>
                <c:pt idx="3543">
                  <c:v>42026</c:v>
                </c:pt>
                <c:pt idx="3544">
                  <c:v>42025</c:v>
                </c:pt>
                <c:pt idx="3545">
                  <c:v>42024</c:v>
                </c:pt>
                <c:pt idx="3546">
                  <c:v>42023</c:v>
                </c:pt>
                <c:pt idx="3547">
                  <c:v>42022</c:v>
                </c:pt>
                <c:pt idx="3548">
                  <c:v>42021</c:v>
                </c:pt>
                <c:pt idx="3549">
                  <c:v>42020</c:v>
                </c:pt>
                <c:pt idx="3550">
                  <c:v>42019</c:v>
                </c:pt>
                <c:pt idx="3551">
                  <c:v>42018</c:v>
                </c:pt>
                <c:pt idx="3552">
                  <c:v>42017</c:v>
                </c:pt>
                <c:pt idx="3553">
                  <c:v>42016</c:v>
                </c:pt>
                <c:pt idx="3554">
                  <c:v>42015</c:v>
                </c:pt>
                <c:pt idx="3555">
                  <c:v>42014</c:v>
                </c:pt>
                <c:pt idx="3556">
                  <c:v>42013</c:v>
                </c:pt>
                <c:pt idx="3557">
                  <c:v>42012</c:v>
                </c:pt>
                <c:pt idx="3558">
                  <c:v>42011</c:v>
                </c:pt>
                <c:pt idx="3559">
                  <c:v>42010</c:v>
                </c:pt>
                <c:pt idx="3560">
                  <c:v>42009</c:v>
                </c:pt>
                <c:pt idx="3561">
                  <c:v>42008</c:v>
                </c:pt>
                <c:pt idx="3562">
                  <c:v>42007</c:v>
                </c:pt>
                <c:pt idx="3563">
                  <c:v>42006</c:v>
                </c:pt>
                <c:pt idx="3564">
                  <c:v>42005</c:v>
                </c:pt>
              </c:numCache>
            </c:numRef>
          </c:cat>
          <c:val>
            <c:numRef>
              <c:f>'FX&amp;Reserves'!$B$2:$B$3567</c:f>
              <c:numCache>
                <c:formatCode>_(* #,##0.00_);_(* \(#,##0.00\);_(* "-"??_);_(@_)</c:formatCode>
                <c:ptCount val="3566"/>
                <c:pt idx="0">
                  <c:v>2.6869999999999998</c:v>
                </c:pt>
                <c:pt idx="1">
                  <c:v>2.6876000000000002</c:v>
                </c:pt>
                <c:pt idx="2">
                  <c:v>2.6882999999999999</c:v>
                </c:pt>
                <c:pt idx="3">
                  <c:v>2.6892999999999998</c:v>
                </c:pt>
                <c:pt idx="4">
                  <c:v>2.6901999999999999</c:v>
                </c:pt>
                <c:pt idx="5">
                  <c:v>2.6907999999999999</c:v>
                </c:pt>
                <c:pt idx="6">
                  <c:v>2.6922000000000001</c:v>
                </c:pt>
                <c:pt idx="7">
                  <c:v>2.6926999999999999</c:v>
                </c:pt>
                <c:pt idx="8" formatCode="General">
                  <c:v>2.6932</c:v>
                </c:pt>
                <c:pt idx="9" formatCode="General">
                  <c:v>2.6937000000000002</c:v>
                </c:pt>
                <c:pt idx="10" formatCode="General">
                  <c:v>2.6941000000000002</c:v>
                </c:pt>
                <c:pt idx="11" formatCode="General">
                  <c:v>2.6945999999999999</c:v>
                </c:pt>
                <c:pt idx="12" formatCode="General">
                  <c:v>2.6949999999999998</c:v>
                </c:pt>
                <c:pt idx="13" formatCode="General">
                  <c:v>2.6949999999999998</c:v>
                </c:pt>
                <c:pt idx="14" formatCode="General">
                  <c:v>2.6957</c:v>
                </c:pt>
                <c:pt idx="15" formatCode="General">
                  <c:v>2.6960999999999999</c:v>
                </c:pt>
                <c:pt idx="16" formatCode="General">
                  <c:v>2.6974999999999998</c:v>
                </c:pt>
                <c:pt idx="17" formatCode="General">
                  <c:v>2.6968999999999999</c:v>
                </c:pt>
                <c:pt idx="18" formatCode="General">
                  <c:v>2.6966999999999999</c:v>
                </c:pt>
                <c:pt idx="19" formatCode="General">
                  <c:v>2.6970999999999998</c:v>
                </c:pt>
                <c:pt idx="20" formatCode="General">
                  <c:v>2.6981999999999999</c:v>
                </c:pt>
                <c:pt idx="21" formatCode="General">
                  <c:v>2.6974</c:v>
                </c:pt>
                <c:pt idx="22" formatCode="General">
                  <c:v>2.6968000000000001</c:v>
                </c:pt>
                <c:pt idx="23" formatCode="General">
                  <c:v>2.6962999999999999</c:v>
                </c:pt>
                <c:pt idx="24" formatCode="General">
                  <c:v>2.6951000000000001</c:v>
                </c:pt>
                <c:pt idx="25" formatCode="General">
                  <c:v>2.6955</c:v>
                </c:pt>
                <c:pt idx="26" formatCode="General">
                  <c:v>2.6959</c:v>
                </c:pt>
                <c:pt idx="27" formatCode="General">
                  <c:v>2.6966000000000001</c:v>
                </c:pt>
                <c:pt idx="28" formatCode="General">
                  <c:v>2.6970000000000001</c:v>
                </c:pt>
                <c:pt idx="29" formatCode="General">
                  <c:v>2.6974999999999998</c:v>
                </c:pt>
                <c:pt idx="30" formatCode="General">
                  <c:v>2.7014999999999998</c:v>
                </c:pt>
                <c:pt idx="31" formatCode="General">
                  <c:v>2.6983999999999999</c:v>
                </c:pt>
                <c:pt idx="32" formatCode="General">
                  <c:v>2.6979000000000002</c:v>
                </c:pt>
                <c:pt idx="33" formatCode="General">
                  <c:v>2.6979000000000002</c:v>
                </c:pt>
                <c:pt idx="34" formatCode="General">
                  <c:v>2.6978</c:v>
                </c:pt>
                <c:pt idx="35" formatCode="General">
                  <c:v>2.6981000000000002</c:v>
                </c:pt>
                <c:pt idx="36" formatCode="General">
                  <c:v>2.6985000000000001</c:v>
                </c:pt>
                <c:pt idx="37" formatCode="General">
                  <c:v>2.6991000000000001</c:v>
                </c:pt>
                <c:pt idx="38" formatCode="General">
                  <c:v>2.6995</c:v>
                </c:pt>
                <c:pt idx="39" formatCode="General">
                  <c:v>2.6996000000000002</c:v>
                </c:pt>
                <c:pt idx="40" formatCode="General">
                  <c:v>2.7004999999999999</c:v>
                </c:pt>
                <c:pt idx="41" formatCode="General">
                  <c:v>2.7004999999999999</c:v>
                </c:pt>
                <c:pt idx="42" formatCode="General">
                  <c:v>2.7016</c:v>
                </c:pt>
                <c:pt idx="43" formatCode="General">
                  <c:v>2.7010000000000001</c:v>
                </c:pt>
                <c:pt idx="44" formatCode="General">
                  <c:v>2.7014999999999998</c:v>
                </c:pt>
                <c:pt idx="45" formatCode="General">
                  <c:v>2.702</c:v>
                </c:pt>
                <c:pt idx="46" formatCode="General">
                  <c:v>2.7029000000000001</c:v>
                </c:pt>
                <c:pt idx="47" formatCode="General">
                  <c:v>2.7039</c:v>
                </c:pt>
                <c:pt idx="48" formatCode="General">
                  <c:v>2.7046999999999999</c:v>
                </c:pt>
                <c:pt idx="49" formatCode="General">
                  <c:v>2.7052</c:v>
                </c:pt>
                <c:pt idx="50" formatCode="General">
                  <c:v>2.7056</c:v>
                </c:pt>
                <c:pt idx="51" formatCode="General">
                  <c:v>2.7061999999999999</c:v>
                </c:pt>
                <c:pt idx="52" formatCode="General">
                  <c:v>2.7067000000000001</c:v>
                </c:pt>
                <c:pt idx="53" formatCode="General">
                  <c:v>2.7073</c:v>
                </c:pt>
                <c:pt idx="54" formatCode="General">
                  <c:v>2.7078000000000002</c:v>
                </c:pt>
                <c:pt idx="55" formatCode="General">
                  <c:v>2.7080000000000002</c:v>
                </c:pt>
                <c:pt idx="56" formatCode="General">
                  <c:v>2.7084999999999999</c:v>
                </c:pt>
                <c:pt idx="57" formatCode="General">
                  <c:v>2.7090999999999998</c:v>
                </c:pt>
                <c:pt idx="58" formatCode="General">
                  <c:v>2.7059000000000002</c:v>
                </c:pt>
                <c:pt idx="59" formatCode="General">
                  <c:v>2.7063999999999999</c:v>
                </c:pt>
                <c:pt idx="60" formatCode="General">
                  <c:v>2.7065000000000001</c:v>
                </c:pt>
                <c:pt idx="61" formatCode="General">
                  <c:v>2.7075</c:v>
                </c:pt>
                <c:pt idx="62" formatCode="General">
                  <c:v>2.7088999999999999</c:v>
                </c:pt>
                <c:pt idx="63" formatCode="General">
                  <c:v>2.7101999999999999</c:v>
                </c:pt>
                <c:pt idx="64" formatCode="General">
                  <c:v>2.7109000000000001</c:v>
                </c:pt>
                <c:pt idx="65" formatCode="General">
                  <c:v>2.7117</c:v>
                </c:pt>
                <c:pt idx="66" formatCode="General">
                  <c:v>2.7126999999999999</c:v>
                </c:pt>
                <c:pt idx="67" formatCode="General">
                  <c:v>2.7139000000000002</c:v>
                </c:pt>
                <c:pt idx="68" formatCode="General">
                  <c:v>2.7153999999999998</c:v>
                </c:pt>
                <c:pt idx="69" formatCode="General">
                  <c:v>2.7212000000000001</c:v>
                </c:pt>
                <c:pt idx="70" formatCode="General">
                  <c:v>2.7151999999999998</c:v>
                </c:pt>
                <c:pt idx="71" formatCode="General">
                  <c:v>2.7241</c:v>
                </c:pt>
                <c:pt idx="72" formatCode="General">
                  <c:v>2.72</c:v>
                </c:pt>
                <c:pt idx="73" formatCode="General">
                  <c:v>2.7105000000000001</c:v>
                </c:pt>
                <c:pt idx="74" formatCode="General">
                  <c:v>2.7109999999999999</c:v>
                </c:pt>
                <c:pt idx="75" formatCode="General">
                  <c:v>2.7075999999999998</c:v>
                </c:pt>
                <c:pt idx="76" formatCode="General">
                  <c:v>2.7079</c:v>
                </c:pt>
                <c:pt idx="77" formatCode="General">
                  <c:v>2.7094999999999998</c:v>
                </c:pt>
                <c:pt idx="78" formatCode="General">
                  <c:v>2.7107999999999999</c:v>
                </c:pt>
                <c:pt idx="79" formatCode="General">
                  <c:v>2.7111000000000001</c:v>
                </c:pt>
                <c:pt idx="80" formatCode="General">
                  <c:v>2.7117</c:v>
                </c:pt>
                <c:pt idx="81" formatCode="General">
                  <c:v>2.7124999999999999</c:v>
                </c:pt>
                <c:pt idx="82" formatCode="General">
                  <c:v>2.7128000000000001</c:v>
                </c:pt>
                <c:pt idx="83" formatCode="General">
                  <c:v>2.7130000000000001</c:v>
                </c:pt>
                <c:pt idx="84" formatCode="General">
                  <c:v>2.7201</c:v>
                </c:pt>
                <c:pt idx="85" formatCode="General">
                  <c:v>2.7238000000000002</c:v>
                </c:pt>
                <c:pt idx="86" formatCode="General">
                  <c:v>2.7263000000000002</c:v>
                </c:pt>
                <c:pt idx="87" formatCode="General">
                  <c:v>2.7258</c:v>
                </c:pt>
                <c:pt idx="88" formatCode="General">
                  <c:v>2.7252000000000001</c:v>
                </c:pt>
                <c:pt idx="89" formatCode="General">
                  <c:v>2.7088000000000001</c:v>
                </c:pt>
                <c:pt idx="90" formatCode="General">
                  <c:v>2.7077</c:v>
                </c:pt>
                <c:pt idx="91" formatCode="General">
                  <c:v>2.7113</c:v>
                </c:pt>
                <c:pt idx="92" formatCode="General">
                  <c:v>2.7109999999999999</c:v>
                </c:pt>
                <c:pt idx="93" formatCode="General">
                  <c:v>2.7141000000000002</c:v>
                </c:pt>
                <c:pt idx="94" formatCode="General">
                  <c:v>2.7258</c:v>
                </c:pt>
                <c:pt idx="95" formatCode="General">
                  <c:v>2.7404999999999999</c:v>
                </c:pt>
                <c:pt idx="96" formatCode="General">
                  <c:v>2.7355999999999998</c:v>
                </c:pt>
                <c:pt idx="97" formatCode="General">
                  <c:v>2.7143000000000002</c:v>
                </c:pt>
                <c:pt idx="98" formatCode="General">
                  <c:v>2.7080000000000002</c:v>
                </c:pt>
                <c:pt idx="99" formatCode="General">
                  <c:v>2.7050999999999998</c:v>
                </c:pt>
                <c:pt idx="100" formatCode="General">
                  <c:v>2.7002000000000002</c:v>
                </c:pt>
                <c:pt idx="101" formatCode="General">
                  <c:v>2.6939000000000002</c:v>
                </c:pt>
                <c:pt idx="102" formatCode="General">
                  <c:v>2.6920000000000002</c:v>
                </c:pt>
                <c:pt idx="103" formatCode="General">
                  <c:v>2.6920999999999999</c:v>
                </c:pt>
                <c:pt idx="104" formatCode="General">
                  <c:v>2.6924999999999999</c:v>
                </c:pt>
                <c:pt idx="105" formatCode="General">
                  <c:v>2.6930000000000001</c:v>
                </c:pt>
                <c:pt idx="106" formatCode="General">
                  <c:v>2.6936</c:v>
                </c:pt>
                <c:pt idx="107" formatCode="General">
                  <c:v>2.6970999999999998</c:v>
                </c:pt>
                <c:pt idx="108" formatCode="General">
                  <c:v>2.6934999999999998</c:v>
                </c:pt>
                <c:pt idx="109" formatCode="General">
                  <c:v>2.694</c:v>
                </c:pt>
                <c:pt idx="110" formatCode="General">
                  <c:v>2.6945999999999999</c:v>
                </c:pt>
                <c:pt idx="111" formatCode="General">
                  <c:v>2.6968000000000001</c:v>
                </c:pt>
                <c:pt idx="112" formatCode="General">
                  <c:v>2.6974</c:v>
                </c:pt>
                <c:pt idx="113" formatCode="General">
                  <c:v>2.6983999999999999</c:v>
                </c:pt>
                <c:pt idx="114" formatCode="General">
                  <c:v>2.7050999999999998</c:v>
                </c:pt>
                <c:pt idx="115" formatCode="General">
                  <c:v>2.7067999999999999</c:v>
                </c:pt>
                <c:pt idx="116" formatCode="General">
                  <c:v>2.7</c:v>
                </c:pt>
                <c:pt idx="117" formatCode="General">
                  <c:v>2.6981000000000002</c:v>
                </c:pt>
                <c:pt idx="118" formatCode="General">
                  <c:v>2.6968000000000001</c:v>
                </c:pt>
                <c:pt idx="119" formatCode="General">
                  <c:v>2.7010000000000001</c:v>
                </c:pt>
                <c:pt idx="120" formatCode="General">
                  <c:v>2.7263000000000002</c:v>
                </c:pt>
                <c:pt idx="121" formatCode="General">
                  <c:v>2.7225999999999999</c:v>
                </c:pt>
                <c:pt idx="122" formatCode="General">
                  <c:v>2.6941999999999999</c:v>
                </c:pt>
                <c:pt idx="123" formatCode="General">
                  <c:v>2.6947999999999999</c:v>
                </c:pt>
                <c:pt idx="124" formatCode="General">
                  <c:v>2.6964000000000001</c:v>
                </c:pt>
                <c:pt idx="125" formatCode="General">
                  <c:v>2.6970000000000001</c:v>
                </c:pt>
                <c:pt idx="126" formatCode="General">
                  <c:v>2.6993</c:v>
                </c:pt>
                <c:pt idx="127" formatCode="General">
                  <c:v>2.7012999999999998</c:v>
                </c:pt>
                <c:pt idx="128" formatCode="General">
                  <c:v>2.7029000000000001</c:v>
                </c:pt>
                <c:pt idx="129" formatCode="General">
                  <c:v>2.7050000000000001</c:v>
                </c:pt>
                <c:pt idx="130" formatCode="General">
                  <c:v>2.7061000000000002</c:v>
                </c:pt>
                <c:pt idx="131" formatCode="General">
                  <c:v>2.7067000000000001</c:v>
                </c:pt>
                <c:pt idx="132" formatCode="General">
                  <c:v>2.7069999999999999</c:v>
                </c:pt>
                <c:pt idx="133" formatCode="General">
                  <c:v>2.7075</c:v>
                </c:pt>
                <c:pt idx="134" formatCode="General">
                  <c:v>2.7086000000000001</c:v>
                </c:pt>
                <c:pt idx="135" formatCode="General">
                  <c:v>2.7094</c:v>
                </c:pt>
                <c:pt idx="136" formatCode="General">
                  <c:v>2.71</c:v>
                </c:pt>
                <c:pt idx="137" formatCode="General">
                  <c:v>2.7105999999999999</c:v>
                </c:pt>
                <c:pt idx="138" formatCode="General">
                  <c:v>2.7113</c:v>
                </c:pt>
                <c:pt idx="139" formatCode="General">
                  <c:v>2.7118000000000002</c:v>
                </c:pt>
                <c:pt idx="140" formatCode="General">
                  <c:v>2.7121</c:v>
                </c:pt>
                <c:pt idx="141" formatCode="General">
                  <c:v>2.7126999999999999</c:v>
                </c:pt>
                <c:pt idx="142" formatCode="General">
                  <c:v>2.7138</c:v>
                </c:pt>
                <c:pt idx="143" formatCode="General">
                  <c:v>2.7149000000000001</c:v>
                </c:pt>
                <c:pt idx="144" formatCode="General">
                  <c:v>2.7160000000000002</c:v>
                </c:pt>
                <c:pt idx="145" formatCode="General">
                  <c:v>2.7174</c:v>
                </c:pt>
                <c:pt idx="146" formatCode="General">
                  <c:v>2.7172000000000001</c:v>
                </c:pt>
                <c:pt idx="147" formatCode="General">
                  <c:v>2.7181000000000002</c:v>
                </c:pt>
                <c:pt idx="148" formatCode="General">
                  <c:v>2.718</c:v>
                </c:pt>
                <c:pt idx="149" formatCode="General">
                  <c:v>2.7191000000000001</c:v>
                </c:pt>
                <c:pt idx="150" formatCode="General">
                  <c:v>2.7195</c:v>
                </c:pt>
                <c:pt idx="151" formatCode="General">
                  <c:v>2.7202999999999999</c:v>
                </c:pt>
                <c:pt idx="152" formatCode="General">
                  <c:v>2.7214999999999998</c:v>
                </c:pt>
                <c:pt idx="153" formatCode="General">
                  <c:v>2.7227000000000001</c:v>
                </c:pt>
                <c:pt idx="154" formatCode="General">
                  <c:v>2.7235999999999998</c:v>
                </c:pt>
                <c:pt idx="155" formatCode="General">
                  <c:v>2.7242000000000002</c:v>
                </c:pt>
                <c:pt idx="156" formatCode="General">
                  <c:v>2.7248000000000001</c:v>
                </c:pt>
                <c:pt idx="157" formatCode="General">
                  <c:v>2.7252000000000001</c:v>
                </c:pt>
                <c:pt idx="158" formatCode="General">
                  <c:v>2.726</c:v>
                </c:pt>
                <c:pt idx="159" formatCode="General">
                  <c:v>2.7267999999999999</c:v>
                </c:pt>
                <c:pt idx="160" formatCode="General">
                  <c:v>2.7269999999999999</c:v>
                </c:pt>
                <c:pt idx="161" formatCode="General">
                  <c:v>2.7275999999999998</c:v>
                </c:pt>
                <c:pt idx="162" formatCode="General">
                  <c:v>2.7282999999999999</c:v>
                </c:pt>
                <c:pt idx="163" formatCode="General">
                  <c:v>2.7288000000000001</c:v>
                </c:pt>
                <c:pt idx="164" formatCode="General">
                  <c:v>2.7296</c:v>
                </c:pt>
                <c:pt idx="165" formatCode="General">
                  <c:v>2.7301000000000002</c:v>
                </c:pt>
                <c:pt idx="166" formatCode="General">
                  <c:v>2.7305999999999999</c:v>
                </c:pt>
                <c:pt idx="167" formatCode="General">
                  <c:v>2.7305999999999999</c:v>
                </c:pt>
                <c:pt idx="168" formatCode="General">
                  <c:v>2.7311000000000001</c:v>
                </c:pt>
                <c:pt idx="169" formatCode="General">
                  <c:v>2.7315</c:v>
                </c:pt>
                <c:pt idx="170" formatCode="General">
                  <c:v>2.7317999999999998</c:v>
                </c:pt>
                <c:pt idx="171" formatCode="General">
                  <c:v>2.7320000000000002</c:v>
                </c:pt>
                <c:pt idx="172" formatCode="General">
                  <c:v>2.7321</c:v>
                </c:pt>
                <c:pt idx="173" formatCode="General">
                  <c:v>2.7328000000000001</c:v>
                </c:pt>
                <c:pt idx="174" formatCode="General">
                  <c:v>2.7334000000000001</c:v>
                </c:pt>
                <c:pt idx="175" formatCode="General">
                  <c:v>2.7342</c:v>
                </c:pt>
                <c:pt idx="176" formatCode="General">
                  <c:v>2.7349000000000001</c:v>
                </c:pt>
                <c:pt idx="177" formatCode="General">
                  <c:v>2.7357</c:v>
                </c:pt>
                <c:pt idx="178" formatCode="General">
                  <c:v>2.7376</c:v>
                </c:pt>
                <c:pt idx="179" formatCode="General">
                  <c:v>2.7383000000000002</c:v>
                </c:pt>
                <c:pt idx="180" formatCode="General">
                  <c:v>2.7397</c:v>
                </c:pt>
                <c:pt idx="181" formatCode="General">
                  <c:v>2.7401</c:v>
                </c:pt>
                <c:pt idx="182" formatCode="General">
                  <c:v>2.7406000000000001</c:v>
                </c:pt>
                <c:pt idx="183" formatCode="General">
                  <c:v>2.7414999999999998</c:v>
                </c:pt>
                <c:pt idx="184" formatCode="General">
                  <c:v>2.7425000000000002</c:v>
                </c:pt>
                <c:pt idx="185" formatCode="General">
                  <c:v>2.7435999999999998</c:v>
                </c:pt>
                <c:pt idx="186" formatCode="General">
                  <c:v>2.7440000000000002</c:v>
                </c:pt>
                <c:pt idx="187" formatCode="General">
                  <c:v>2.7456</c:v>
                </c:pt>
                <c:pt idx="188" formatCode="General">
                  <c:v>2.7467000000000001</c:v>
                </c:pt>
                <c:pt idx="189" formatCode="General">
                  <c:v>2.7473000000000001</c:v>
                </c:pt>
                <c:pt idx="190" formatCode="General">
                  <c:v>2.7477</c:v>
                </c:pt>
                <c:pt idx="191" formatCode="General">
                  <c:v>2.7483</c:v>
                </c:pt>
                <c:pt idx="192" formatCode="General">
                  <c:v>2.7486999999999999</c:v>
                </c:pt>
                <c:pt idx="193" formatCode="General">
                  <c:v>2.7492000000000001</c:v>
                </c:pt>
                <c:pt idx="194" formatCode="General">
                  <c:v>2.7515999999999998</c:v>
                </c:pt>
                <c:pt idx="195" formatCode="General">
                  <c:v>2.7496</c:v>
                </c:pt>
                <c:pt idx="196" formatCode="General">
                  <c:v>2.7496</c:v>
                </c:pt>
                <c:pt idx="197" formatCode="General">
                  <c:v>2.7492000000000001</c:v>
                </c:pt>
                <c:pt idx="198" formatCode="General">
                  <c:v>2.7496</c:v>
                </c:pt>
                <c:pt idx="199" formatCode="General">
                  <c:v>2.75</c:v>
                </c:pt>
                <c:pt idx="200" formatCode="General">
                  <c:v>2.7503000000000002</c:v>
                </c:pt>
                <c:pt idx="201" formatCode="General">
                  <c:v>2.7523</c:v>
                </c:pt>
                <c:pt idx="202" formatCode="General">
                  <c:v>2.7544</c:v>
                </c:pt>
                <c:pt idx="203" formatCode="General">
                  <c:v>2.7545000000000002</c:v>
                </c:pt>
                <c:pt idx="204" formatCode="General">
                  <c:v>2.7557999999999998</c:v>
                </c:pt>
                <c:pt idx="205" formatCode="General">
                  <c:v>2.7572999999999999</c:v>
                </c:pt>
                <c:pt idx="206" formatCode="General">
                  <c:v>2.7563</c:v>
                </c:pt>
                <c:pt idx="207" formatCode="General">
                  <c:v>2.7561</c:v>
                </c:pt>
                <c:pt idx="208" formatCode="General">
                  <c:v>2.7576000000000001</c:v>
                </c:pt>
                <c:pt idx="209" formatCode="General">
                  <c:v>2.7599</c:v>
                </c:pt>
                <c:pt idx="210" formatCode="General">
                  <c:v>2.7623000000000002</c:v>
                </c:pt>
                <c:pt idx="211" formatCode="General">
                  <c:v>2.7631999999999999</c:v>
                </c:pt>
                <c:pt idx="212" formatCode="General">
                  <c:v>2.7648000000000001</c:v>
                </c:pt>
                <c:pt idx="213" formatCode="General">
                  <c:v>2.7673000000000001</c:v>
                </c:pt>
                <c:pt idx="214" formatCode="General">
                  <c:v>2.7711999999999999</c:v>
                </c:pt>
                <c:pt idx="215" formatCode="General">
                  <c:v>2.7738999999999998</c:v>
                </c:pt>
                <c:pt idx="216" formatCode="General">
                  <c:v>2.7793999999999999</c:v>
                </c:pt>
                <c:pt idx="217" formatCode="General">
                  <c:v>2.7814999999999999</c:v>
                </c:pt>
                <c:pt idx="218" formatCode="General">
                  <c:v>2.7738</c:v>
                </c:pt>
                <c:pt idx="219" formatCode="General">
                  <c:v>2.7743000000000002</c:v>
                </c:pt>
                <c:pt idx="220" formatCode="General">
                  <c:v>2.7850000000000001</c:v>
                </c:pt>
                <c:pt idx="221" formatCode="General">
                  <c:v>2.7865000000000002</c:v>
                </c:pt>
                <c:pt idx="222" formatCode="General">
                  <c:v>2.7759</c:v>
                </c:pt>
                <c:pt idx="223" formatCode="General">
                  <c:v>2.7755000000000001</c:v>
                </c:pt>
                <c:pt idx="224" formatCode="General">
                  <c:v>2.7774999999999999</c:v>
                </c:pt>
                <c:pt idx="225" formatCode="General">
                  <c:v>2.7774999999999999</c:v>
                </c:pt>
                <c:pt idx="226" formatCode="General">
                  <c:v>2.7894000000000001</c:v>
                </c:pt>
                <c:pt idx="227" formatCode="General">
                  <c:v>2.7766000000000002</c:v>
                </c:pt>
                <c:pt idx="228" formatCode="General">
                  <c:v>2.7776000000000001</c:v>
                </c:pt>
                <c:pt idx="229" formatCode="General">
                  <c:v>2.7829999999999999</c:v>
                </c:pt>
                <c:pt idx="230" formatCode="General">
                  <c:v>2.7858000000000001</c:v>
                </c:pt>
                <c:pt idx="231" formatCode="General">
                  <c:v>2.7905000000000002</c:v>
                </c:pt>
                <c:pt idx="232" formatCode="General">
                  <c:v>2.7904</c:v>
                </c:pt>
                <c:pt idx="233" formatCode="General">
                  <c:v>2.8172000000000001</c:v>
                </c:pt>
                <c:pt idx="234" formatCode="General">
                  <c:v>2.8140999999999998</c:v>
                </c:pt>
                <c:pt idx="235" formatCode="General">
                  <c:v>2.8168000000000002</c:v>
                </c:pt>
                <c:pt idx="236" formatCode="General">
                  <c:v>2.8153000000000001</c:v>
                </c:pt>
                <c:pt idx="237" formatCode="General">
                  <c:v>2.8048999999999999</c:v>
                </c:pt>
                <c:pt idx="238" formatCode="General">
                  <c:v>2.8136000000000001</c:v>
                </c:pt>
                <c:pt idx="239" formatCode="General">
                  <c:v>2.8136999999999999</c:v>
                </c:pt>
                <c:pt idx="240" formatCode="General">
                  <c:v>2.8186</c:v>
                </c:pt>
                <c:pt idx="241" formatCode="General">
                  <c:v>2.8170000000000002</c:v>
                </c:pt>
                <c:pt idx="242" formatCode="General">
                  <c:v>2.8361999999999998</c:v>
                </c:pt>
                <c:pt idx="243" formatCode="General">
                  <c:v>2.8157000000000001</c:v>
                </c:pt>
                <c:pt idx="244" formatCode="General">
                  <c:v>2.8089</c:v>
                </c:pt>
                <c:pt idx="245" formatCode="General">
                  <c:v>2.8003999999999998</c:v>
                </c:pt>
                <c:pt idx="246" formatCode="General">
                  <c:v>2.7812999999999999</c:v>
                </c:pt>
                <c:pt idx="247" formatCode="General">
                  <c:v>2.794</c:v>
                </c:pt>
                <c:pt idx="248" formatCode="General">
                  <c:v>2.8094999999999999</c:v>
                </c:pt>
                <c:pt idx="249" formatCode="General">
                  <c:v>2.8224</c:v>
                </c:pt>
                <c:pt idx="250" formatCode="General">
                  <c:v>2.8378000000000001</c:v>
                </c:pt>
                <c:pt idx="251" formatCode="General">
                  <c:v>2.8403</c:v>
                </c:pt>
                <c:pt idx="252" formatCode="General">
                  <c:v>2.8563000000000001</c:v>
                </c:pt>
                <c:pt idx="253" formatCode="General">
                  <c:v>2.8761000000000001</c:v>
                </c:pt>
                <c:pt idx="254" formatCode="General">
                  <c:v>2.8784000000000001</c:v>
                </c:pt>
                <c:pt idx="255" formatCode="General">
                  <c:v>2.8765999999999998</c:v>
                </c:pt>
                <c:pt idx="256" formatCode="General">
                  <c:v>2.8807999999999998</c:v>
                </c:pt>
                <c:pt idx="257" formatCode="General">
                  <c:v>2.8834</c:v>
                </c:pt>
                <c:pt idx="258" formatCode="General">
                  <c:v>2.8626999999999998</c:v>
                </c:pt>
                <c:pt idx="259" formatCode="General">
                  <c:v>2.8612000000000002</c:v>
                </c:pt>
                <c:pt idx="260" formatCode="General">
                  <c:v>2.8515000000000001</c:v>
                </c:pt>
                <c:pt idx="261" formatCode="General">
                  <c:v>2.8452000000000002</c:v>
                </c:pt>
                <c:pt idx="262" formatCode="General">
                  <c:v>2.8412000000000002</c:v>
                </c:pt>
                <c:pt idx="263" formatCode="General">
                  <c:v>2.8412000000000002</c:v>
                </c:pt>
                <c:pt idx="264" formatCode="General">
                  <c:v>2.8445999999999998</c:v>
                </c:pt>
                <c:pt idx="265" formatCode="General">
                  <c:v>2.8448000000000002</c:v>
                </c:pt>
                <c:pt idx="266" formatCode="General">
                  <c:v>2.8292000000000002</c:v>
                </c:pt>
                <c:pt idx="267" formatCode="General">
                  <c:v>2.831</c:v>
                </c:pt>
                <c:pt idx="268" formatCode="General">
                  <c:v>2.8367</c:v>
                </c:pt>
                <c:pt idx="269" formatCode="General">
                  <c:v>2.8395000000000001</c:v>
                </c:pt>
                <c:pt idx="270" formatCode="General">
                  <c:v>2.8184999999999998</c:v>
                </c:pt>
                <c:pt idx="271" formatCode="General">
                  <c:v>2.8157999999999999</c:v>
                </c:pt>
                <c:pt idx="272" formatCode="General">
                  <c:v>2.8138000000000001</c:v>
                </c:pt>
                <c:pt idx="273" formatCode="General">
                  <c:v>2.8068</c:v>
                </c:pt>
                <c:pt idx="274" formatCode="General">
                  <c:v>2.7942999999999998</c:v>
                </c:pt>
                <c:pt idx="275" formatCode="General">
                  <c:v>2.8020999999999998</c:v>
                </c:pt>
                <c:pt idx="276" formatCode="General">
                  <c:v>2.8130000000000002</c:v>
                </c:pt>
                <c:pt idx="277" formatCode="General">
                  <c:v>2.8119000000000001</c:v>
                </c:pt>
                <c:pt idx="278" formatCode="General">
                  <c:v>2.8128000000000002</c:v>
                </c:pt>
                <c:pt idx="279" formatCode="General">
                  <c:v>2.8081999999999998</c:v>
                </c:pt>
                <c:pt idx="280" formatCode="General">
                  <c:v>2.8090999999999999</c:v>
                </c:pt>
                <c:pt idx="281" formatCode="General">
                  <c:v>2.8022999999999998</c:v>
                </c:pt>
                <c:pt idx="282" formatCode="General">
                  <c:v>2.8117000000000001</c:v>
                </c:pt>
                <c:pt idx="283" formatCode="General">
                  <c:v>2.8159999999999998</c:v>
                </c:pt>
                <c:pt idx="284" formatCode="General">
                  <c:v>2.8448000000000002</c:v>
                </c:pt>
                <c:pt idx="285" formatCode="General">
                  <c:v>2.8512</c:v>
                </c:pt>
                <c:pt idx="286" formatCode="General">
                  <c:v>2.8323</c:v>
                </c:pt>
                <c:pt idx="287" formatCode="General">
                  <c:v>2.7944</c:v>
                </c:pt>
                <c:pt idx="288" formatCode="General">
                  <c:v>2.7938000000000001</c:v>
                </c:pt>
                <c:pt idx="289" formatCode="General">
                  <c:v>2.7753000000000001</c:v>
                </c:pt>
                <c:pt idx="290" formatCode="General">
                  <c:v>2.8273999999999999</c:v>
                </c:pt>
                <c:pt idx="291" formatCode="General">
                  <c:v>2.8468</c:v>
                </c:pt>
                <c:pt idx="292" formatCode="General">
                  <c:v>2.8746</c:v>
                </c:pt>
                <c:pt idx="293" formatCode="General">
                  <c:v>2.8477999999999999</c:v>
                </c:pt>
                <c:pt idx="294" formatCode="General">
                  <c:v>2.7793999999999999</c:v>
                </c:pt>
                <c:pt idx="295" formatCode="General">
                  <c:v>2.7418</c:v>
                </c:pt>
                <c:pt idx="296" formatCode="General">
                  <c:v>2.7422</c:v>
                </c:pt>
                <c:pt idx="297" formatCode="General">
                  <c:v>2.7421000000000002</c:v>
                </c:pt>
                <c:pt idx="298" formatCode="General">
                  <c:v>2.7427999999999999</c:v>
                </c:pt>
                <c:pt idx="299" formatCode="General">
                  <c:v>2.7383999999999999</c:v>
                </c:pt>
                <c:pt idx="300" formatCode="General">
                  <c:v>2.7433000000000001</c:v>
                </c:pt>
                <c:pt idx="301" formatCode="General">
                  <c:v>2.7484000000000002</c:v>
                </c:pt>
                <c:pt idx="302" formatCode="General">
                  <c:v>2.7397</c:v>
                </c:pt>
                <c:pt idx="303" formatCode="General">
                  <c:v>2.7313000000000001</c:v>
                </c:pt>
                <c:pt idx="304" formatCode="General">
                  <c:v>2.7311000000000001</c:v>
                </c:pt>
                <c:pt idx="305" formatCode="General">
                  <c:v>2.7334000000000001</c:v>
                </c:pt>
                <c:pt idx="306" formatCode="General">
                  <c:v>2.7374000000000001</c:v>
                </c:pt>
                <c:pt idx="307" formatCode="General">
                  <c:v>2.7328999999999999</c:v>
                </c:pt>
                <c:pt idx="308" formatCode="General">
                  <c:v>2.7288000000000001</c:v>
                </c:pt>
                <c:pt idx="309" formatCode="General">
                  <c:v>2.7246999999999999</c:v>
                </c:pt>
                <c:pt idx="310" formatCode="General">
                  <c:v>2.7328000000000001</c:v>
                </c:pt>
                <c:pt idx="311" formatCode="General">
                  <c:v>2.7246999999999999</c:v>
                </c:pt>
                <c:pt idx="312" formatCode="General">
                  <c:v>2.7246999999999999</c:v>
                </c:pt>
                <c:pt idx="313" formatCode="General">
                  <c:v>2.7280000000000002</c:v>
                </c:pt>
                <c:pt idx="314" formatCode="General">
                  <c:v>2.7263999999999999</c:v>
                </c:pt>
                <c:pt idx="315" formatCode="General">
                  <c:v>2.7427000000000001</c:v>
                </c:pt>
                <c:pt idx="316" formatCode="General">
                  <c:v>2.7467999999999999</c:v>
                </c:pt>
                <c:pt idx="317" formatCode="General">
                  <c:v>2.7408000000000001</c:v>
                </c:pt>
                <c:pt idx="318" formatCode="General">
                  <c:v>2.7254999999999998</c:v>
                </c:pt>
                <c:pt idx="319" formatCode="General">
                  <c:v>2.7198000000000002</c:v>
                </c:pt>
                <c:pt idx="320" formatCode="General">
                  <c:v>2.7174</c:v>
                </c:pt>
                <c:pt idx="321" formatCode="General">
                  <c:v>2.7157</c:v>
                </c:pt>
                <c:pt idx="322" formatCode="General">
                  <c:v>2.7262</c:v>
                </c:pt>
                <c:pt idx="323" formatCode="General">
                  <c:v>2.7206999999999999</c:v>
                </c:pt>
                <c:pt idx="324" formatCode="General">
                  <c:v>2.7157</c:v>
                </c:pt>
                <c:pt idx="325" formatCode="General">
                  <c:v>2.7170999999999998</c:v>
                </c:pt>
                <c:pt idx="326" formatCode="General">
                  <c:v>2.7143000000000002</c:v>
                </c:pt>
                <c:pt idx="327" formatCode="General">
                  <c:v>2.7273999999999998</c:v>
                </c:pt>
                <c:pt idx="328" formatCode="General">
                  <c:v>2.7263000000000002</c:v>
                </c:pt>
                <c:pt idx="329" formatCode="General">
                  <c:v>2.7254999999999998</c:v>
                </c:pt>
                <c:pt idx="330" formatCode="General">
                  <c:v>2.7256999999999998</c:v>
                </c:pt>
                <c:pt idx="331" formatCode="General">
                  <c:v>2.7229999999999999</c:v>
                </c:pt>
                <c:pt idx="332" formatCode="General">
                  <c:v>2.7450999999999999</c:v>
                </c:pt>
                <c:pt idx="333" formatCode="General">
                  <c:v>2.7353999999999998</c:v>
                </c:pt>
                <c:pt idx="334" formatCode="General">
                  <c:v>2.7334999999999998</c:v>
                </c:pt>
                <c:pt idx="335" formatCode="General">
                  <c:v>2.7326999999999999</c:v>
                </c:pt>
                <c:pt idx="336" formatCode="General">
                  <c:v>2.7313999999999998</c:v>
                </c:pt>
                <c:pt idx="337" formatCode="General">
                  <c:v>2.73</c:v>
                </c:pt>
                <c:pt idx="338" formatCode="General">
                  <c:v>2.7296999999999998</c:v>
                </c:pt>
                <c:pt idx="339" formatCode="General">
                  <c:v>2.7284999999999999</c:v>
                </c:pt>
                <c:pt idx="340" formatCode="General">
                  <c:v>2.7269000000000001</c:v>
                </c:pt>
                <c:pt idx="341" formatCode="General">
                  <c:v>2.7265999999999999</c:v>
                </c:pt>
                <c:pt idx="342" formatCode="General">
                  <c:v>2.7248999999999999</c:v>
                </c:pt>
                <c:pt idx="343" formatCode="General">
                  <c:v>2.7277</c:v>
                </c:pt>
                <c:pt idx="344" formatCode="General">
                  <c:v>2.7235999999999998</c:v>
                </c:pt>
                <c:pt idx="345" formatCode="General">
                  <c:v>2.7136</c:v>
                </c:pt>
                <c:pt idx="346" formatCode="General">
                  <c:v>2.6998000000000002</c:v>
                </c:pt>
                <c:pt idx="347" formatCode="General">
                  <c:v>2.6985000000000001</c:v>
                </c:pt>
                <c:pt idx="348" formatCode="General">
                  <c:v>2.6983999999999999</c:v>
                </c:pt>
                <c:pt idx="349" formatCode="General">
                  <c:v>2.6983999999999999</c:v>
                </c:pt>
                <c:pt idx="350" formatCode="General">
                  <c:v>2.6970000000000001</c:v>
                </c:pt>
                <c:pt idx="351" formatCode="General">
                  <c:v>2.6959</c:v>
                </c:pt>
                <c:pt idx="352" formatCode="General">
                  <c:v>2.6949000000000001</c:v>
                </c:pt>
                <c:pt idx="353" formatCode="General">
                  <c:v>2.6934999999999998</c:v>
                </c:pt>
                <c:pt idx="354" formatCode="General">
                  <c:v>2.6972</c:v>
                </c:pt>
                <c:pt idx="355" formatCode="General">
                  <c:v>2.6956000000000002</c:v>
                </c:pt>
                <c:pt idx="356" formatCode="General">
                  <c:v>2.6905999999999999</c:v>
                </c:pt>
                <c:pt idx="357" formatCode="General">
                  <c:v>2.6896</c:v>
                </c:pt>
                <c:pt idx="358" formatCode="General">
                  <c:v>2.6911</c:v>
                </c:pt>
                <c:pt idx="359" formatCode="General">
                  <c:v>2.6920000000000002</c:v>
                </c:pt>
                <c:pt idx="360" formatCode="General">
                  <c:v>2.6989999999999998</c:v>
                </c:pt>
                <c:pt idx="361" formatCode="General">
                  <c:v>2.6998000000000002</c:v>
                </c:pt>
                <c:pt idx="362" formatCode="General">
                  <c:v>2.6977000000000002</c:v>
                </c:pt>
                <c:pt idx="363" formatCode="General">
                  <c:v>2.7099000000000002</c:v>
                </c:pt>
                <c:pt idx="364" formatCode="General">
                  <c:v>2.7063999999999999</c:v>
                </c:pt>
                <c:pt idx="365" formatCode="General">
                  <c:v>2.6995</c:v>
                </c:pt>
                <c:pt idx="366" formatCode="General">
                  <c:v>2.6890999999999998</c:v>
                </c:pt>
                <c:pt idx="367" formatCode="General">
                  <c:v>2.6903000000000001</c:v>
                </c:pt>
                <c:pt idx="368" formatCode="General">
                  <c:v>2.6903000000000001</c:v>
                </c:pt>
                <c:pt idx="369" formatCode="General">
                  <c:v>2.6928000000000001</c:v>
                </c:pt>
                <c:pt idx="370" formatCode="General">
                  <c:v>2.6926999999999999</c:v>
                </c:pt>
                <c:pt idx="371" formatCode="General">
                  <c:v>2.6966000000000001</c:v>
                </c:pt>
                <c:pt idx="372" formatCode="General">
                  <c:v>2.6941999999999999</c:v>
                </c:pt>
                <c:pt idx="373" formatCode="General">
                  <c:v>2.6966999999999999</c:v>
                </c:pt>
                <c:pt idx="374" formatCode="General">
                  <c:v>2.7067999999999999</c:v>
                </c:pt>
                <c:pt idx="375" formatCode="General">
                  <c:v>2.7046999999999999</c:v>
                </c:pt>
                <c:pt idx="376" formatCode="General">
                  <c:v>2.7010000000000001</c:v>
                </c:pt>
                <c:pt idx="377" formatCode="General">
                  <c:v>2.7059000000000002</c:v>
                </c:pt>
                <c:pt idx="378" formatCode="General">
                  <c:v>2.7075</c:v>
                </c:pt>
                <c:pt idx="379" formatCode="General">
                  <c:v>2.7132999999999998</c:v>
                </c:pt>
                <c:pt idx="380" formatCode="General">
                  <c:v>2.7147000000000001</c:v>
                </c:pt>
                <c:pt idx="381" formatCode="General">
                  <c:v>2.7214</c:v>
                </c:pt>
                <c:pt idx="382" formatCode="General">
                  <c:v>2.7143000000000002</c:v>
                </c:pt>
                <c:pt idx="383" formatCode="General">
                  <c:v>2.7086999999999999</c:v>
                </c:pt>
                <c:pt idx="384" formatCode="General">
                  <c:v>2.7160000000000002</c:v>
                </c:pt>
                <c:pt idx="385" formatCode="General">
                  <c:v>2.7151999999999998</c:v>
                </c:pt>
                <c:pt idx="386" formatCode="General">
                  <c:v>2.7242000000000002</c:v>
                </c:pt>
                <c:pt idx="387" formatCode="General">
                  <c:v>2.7103999999999999</c:v>
                </c:pt>
                <c:pt idx="388" formatCode="General">
                  <c:v>2.7103999999999999</c:v>
                </c:pt>
                <c:pt idx="389" formatCode="General">
                  <c:v>2.6996000000000002</c:v>
                </c:pt>
                <c:pt idx="390" formatCode="General">
                  <c:v>2.6953</c:v>
                </c:pt>
                <c:pt idx="391" formatCode="General">
                  <c:v>2.6974999999999998</c:v>
                </c:pt>
                <c:pt idx="392" formatCode="General">
                  <c:v>2.6951999999999998</c:v>
                </c:pt>
                <c:pt idx="393" formatCode="General">
                  <c:v>2.7117</c:v>
                </c:pt>
                <c:pt idx="394" formatCode="General">
                  <c:v>2.7273999999999998</c:v>
                </c:pt>
                <c:pt idx="395" formatCode="General">
                  <c:v>2.7233000000000001</c:v>
                </c:pt>
                <c:pt idx="396" formatCode="General">
                  <c:v>2.7488000000000001</c:v>
                </c:pt>
                <c:pt idx="397" formatCode="General">
                  <c:v>2.7511000000000001</c:v>
                </c:pt>
                <c:pt idx="398" formatCode="General">
                  <c:v>2.7399</c:v>
                </c:pt>
                <c:pt idx="399" formatCode="General">
                  <c:v>2.7612999999999999</c:v>
                </c:pt>
                <c:pt idx="400" formatCode="General">
                  <c:v>2.786</c:v>
                </c:pt>
                <c:pt idx="401" formatCode="General">
                  <c:v>2.7995999999999999</c:v>
                </c:pt>
                <c:pt idx="402" formatCode="General">
                  <c:v>2.7936999999999999</c:v>
                </c:pt>
                <c:pt idx="403" formatCode="General">
                  <c:v>2.8016000000000001</c:v>
                </c:pt>
                <c:pt idx="404" formatCode="General">
                  <c:v>2.8100999999999998</c:v>
                </c:pt>
                <c:pt idx="405" formatCode="General">
                  <c:v>2.8327</c:v>
                </c:pt>
                <c:pt idx="406" formatCode="General">
                  <c:v>2.8220999999999998</c:v>
                </c:pt>
                <c:pt idx="407" formatCode="General">
                  <c:v>2.8357000000000001</c:v>
                </c:pt>
                <c:pt idx="408" formatCode="General">
                  <c:v>2.8031000000000001</c:v>
                </c:pt>
                <c:pt idx="409" formatCode="General">
                  <c:v>2.8001</c:v>
                </c:pt>
                <c:pt idx="410" formatCode="General">
                  <c:v>2.8001</c:v>
                </c:pt>
                <c:pt idx="411" formatCode="General">
                  <c:v>2.8071000000000002</c:v>
                </c:pt>
                <c:pt idx="412" formatCode="General">
                  <c:v>2.8624999999999998</c:v>
                </c:pt>
                <c:pt idx="413" formatCode="General">
                  <c:v>2.8689</c:v>
                </c:pt>
                <c:pt idx="414" formatCode="General">
                  <c:v>2.8687999999999998</c:v>
                </c:pt>
                <c:pt idx="415" formatCode="General">
                  <c:v>2.8693</c:v>
                </c:pt>
                <c:pt idx="416" formatCode="General">
                  <c:v>2.8664000000000001</c:v>
                </c:pt>
                <c:pt idx="417" formatCode="General">
                  <c:v>2.8645999999999998</c:v>
                </c:pt>
                <c:pt idx="418" formatCode="General">
                  <c:v>2.8490000000000002</c:v>
                </c:pt>
                <c:pt idx="419" formatCode="General">
                  <c:v>2.8247</c:v>
                </c:pt>
                <c:pt idx="420" formatCode="General">
                  <c:v>2.8222</c:v>
                </c:pt>
                <c:pt idx="421" formatCode="General">
                  <c:v>2.7984</c:v>
                </c:pt>
                <c:pt idx="422" formatCode="General">
                  <c:v>2.7938999999999998</c:v>
                </c:pt>
                <c:pt idx="423" formatCode="General">
                  <c:v>2.7913999999999999</c:v>
                </c:pt>
                <c:pt idx="424" formatCode="General">
                  <c:v>2.7949000000000002</c:v>
                </c:pt>
                <c:pt idx="425" formatCode="General">
                  <c:v>2.7968000000000002</c:v>
                </c:pt>
                <c:pt idx="426" formatCode="General">
                  <c:v>2.7873999999999999</c:v>
                </c:pt>
                <c:pt idx="427" formatCode="General">
                  <c:v>2.7847</c:v>
                </c:pt>
                <c:pt idx="428" formatCode="General">
                  <c:v>2.7679999999999998</c:v>
                </c:pt>
                <c:pt idx="429" formatCode="General">
                  <c:v>2.7246000000000001</c:v>
                </c:pt>
                <c:pt idx="430" formatCode="General">
                  <c:v>2.7267999999999999</c:v>
                </c:pt>
                <c:pt idx="431" formatCode="General">
                  <c:v>2.7259000000000002</c:v>
                </c:pt>
                <c:pt idx="432" formatCode="General">
                  <c:v>2.7273999999999998</c:v>
                </c:pt>
                <c:pt idx="433" formatCode="General">
                  <c:v>2.7273999999999998</c:v>
                </c:pt>
                <c:pt idx="434" formatCode="General">
                  <c:v>2.7536</c:v>
                </c:pt>
                <c:pt idx="435" formatCode="General">
                  <c:v>2.7585000000000002</c:v>
                </c:pt>
                <c:pt idx="436" formatCode="General">
                  <c:v>2.7595999999999998</c:v>
                </c:pt>
                <c:pt idx="437" formatCode="General">
                  <c:v>2.7323</c:v>
                </c:pt>
                <c:pt idx="438" formatCode="General">
                  <c:v>2.7323</c:v>
                </c:pt>
                <c:pt idx="439" formatCode="General">
                  <c:v>2.7323</c:v>
                </c:pt>
                <c:pt idx="440" formatCode="General">
                  <c:v>2.6865999999999999</c:v>
                </c:pt>
                <c:pt idx="441" formatCode="General">
                  <c:v>2.6804000000000001</c:v>
                </c:pt>
                <c:pt idx="442" formatCode="General">
                  <c:v>2.6755</c:v>
                </c:pt>
                <c:pt idx="443" formatCode="General">
                  <c:v>2.6797</c:v>
                </c:pt>
                <c:pt idx="444" formatCode="General">
                  <c:v>2.68</c:v>
                </c:pt>
                <c:pt idx="445" formatCode="General">
                  <c:v>2.6797</c:v>
                </c:pt>
                <c:pt idx="446" formatCode="General">
                  <c:v>2.6797</c:v>
                </c:pt>
                <c:pt idx="447" formatCode="General">
                  <c:v>2.6787999999999998</c:v>
                </c:pt>
                <c:pt idx="448" formatCode="General">
                  <c:v>2.6848999999999998</c:v>
                </c:pt>
                <c:pt idx="449" formatCode="General">
                  <c:v>2.6835</c:v>
                </c:pt>
                <c:pt idx="450" formatCode="General">
                  <c:v>2.6760000000000002</c:v>
                </c:pt>
                <c:pt idx="451" formatCode="General">
                  <c:v>2.6859000000000002</c:v>
                </c:pt>
                <c:pt idx="452" formatCode="General">
                  <c:v>2.6909999999999998</c:v>
                </c:pt>
                <c:pt idx="453" formatCode="General">
                  <c:v>2.6802000000000001</c:v>
                </c:pt>
                <c:pt idx="454" formatCode="General">
                  <c:v>2.6728999999999998</c:v>
                </c:pt>
                <c:pt idx="455" formatCode="General">
                  <c:v>2.6711</c:v>
                </c:pt>
                <c:pt idx="456" formatCode="General">
                  <c:v>2.6728000000000001</c:v>
                </c:pt>
                <c:pt idx="457" formatCode="General">
                  <c:v>2.6753</c:v>
                </c:pt>
                <c:pt idx="458" formatCode="General">
                  <c:v>2.6709999999999998</c:v>
                </c:pt>
                <c:pt idx="459" formatCode="General">
                  <c:v>2.6699000000000002</c:v>
                </c:pt>
                <c:pt idx="460" formatCode="General">
                  <c:v>2.6709000000000001</c:v>
                </c:pt>
                <c:pt idx="461" formatCode="General">
                  <c:v>2.6720000000000002</c:v>
                </c:pt>
                <c:pt idx="462" formatCode="General">
                  <c:v>2.6728999999999998</c:v>
                </c:pt>
                <c:pt idx="463" formatCode="General">
                  <c:v>2.6777000000000002</c:v>
                </c:pt>
                <c:pt idx="464" formatCode="General">
                  <c:v>2.6783999999999999</c:v>
                </c:pt>
                <c:pt idx="465" formatCode="General">
                  <c:v>2.6833999999999998</c:v>
                </c:pt>
                <c:pt idx="466" formatCode="General">
                  <c:v>2.6840000000000002</c:v>
                </c:pt>
                <c:pt idx="467" formatCode="General">
                  <c:v>2.6814</c:v>
                </c:pt>
                <c:pt idx="468" formatCode="General">
                  <c:v>2.6897000000000002</c:v>
                </c:pt>
                <c:pt idx="469" formatCode="General">
                  <c:v>2.6953</c:v>
                </c:pt>
                <c:pt idx="470" formatCode="General">
                  <c:v>2.6978</c:v>
                </c:pt>
                <c:pt idx="471" formatCode="General">
                  <c:v>2.7084000000000001</c:v>
                </c:pt>
                <c:pt idx="472" formatCode="General">
                  <c:v>2.7054999999999998</c:v>
                </c:pt>
                <c:pt idx="473" formatCode="General">
                  <c:v>2.7002999999999999</c:v>
                </c:pt>
                <c:pt idx="474" formatCode="General">
                  <c:v>2.7</c:v>
                </c:pt>
                <c:pt idx="475" formatCode="General">
                  <c:v>2.706</c:v>
                </c:pt>
                <c:pt idx="476" formatCode="General">
                  <c:v>2.7105999999999999</c:v>
                </c:pt>
                <c:pt idx="477" formatCode="General">
                  <c:v>2.7128000000000001</c:v>
                </c:pt>
                <c:pt idx="478" formatCode="General">
                  <c:v>2.7098</c:v>
                </c:pt>
                <c:pt idx="479" formatCode="General">
                  <c:v>2.6999</c:v>
                </c:pt>
                <c:pt idx="480" formatCode="General">
                  <c:v>2.6758000000000002</c:v>
                </c:pt>
                <c:pt idx="481" formatCode="General">
                  <c:v>2.6585999999999999</c:v>
                </c:pt>
                <c:pt idx="482" formatCode="General">
                  <c:v>2.657</c:v>
                </c:pt>
                <c:pt idx="483" formatCode="General">
                  <c:v>2.6573000000000002</c:v>
                </c:pt>
                <c:pt idx="484" formatCode="General">
                  <c:v>2.6576</c:v>
                </c:pt>
                <c:pt idx="485" formatCode="General">
                  <c:v>2.6581000000000001</c:v>
                </c:pt>
                <c:pt idx="486" formatCode="General">
                  <c:v>2.6585999999999999</c:v>
                </c:pt>
                <c:pt idx="487" formatCode="General">
                  <c:v>2.6589999999999998</c:v>
                </c:pt>
                <c:pt idx="488" formatCode="General">
                  <c:v>2.6596000000000002</c:v>
                </c:pt>
                <c:pt idx="489" formatCode="General">
                  <c:v>2.6598999999999999</c:v>
                </c:pt>
                <c:pt idx="490" formatCode="General">
                  <c:v>2.6606000000000001</c:v>
                </c:pt>
                <c:pt idx="491" formatCode="General">
                  <c:v>2.6562000000000001</c:v>
                </c:pt>
                <c:pt idx="492" formatCode="General">
                  <c:v>2.6524999999999999</c:v>
                </c:pt>
                <c:pt idx="493" formatCode="General">
                  <c:v>2.653</c:v>
                </c:pt>
                <c:pt idx="494" formatCode="General">
                  <c:v>2.6505000000000001</c:v>
                </c:pt>
                <c:pt idx="495" formatCode="General">
                  <c:v>2.6501000000000001</c:v>
                </c:pt>
                <c:pt idx="496" formatCode="General">
                  <c:v>2.6467000000000001</c:v>
                </c:pt>
                <c:pt idx="497" formatCode="General">
                  <c:v>2.6448999999999998</c:v>
                </c:pt>
                <c:pt idx="498" formatCode="General">
                  <c:v>2.6432000000000002</c:v>
                </c:pt>
                <c:pt idx="499" formatCode="General">
                  <c:v>2.6453000000000002</c:v>
                </c:pt>
                <c:pt idx="500" formatCode="General">
                  <c:v>2.6482999999999999</c:v>
                </c:pt>
                <c:pt idx="501" formatCode="General">
                  <c:v>2.6516999999999999</c:v>
                </c:pt>
                <c:pt idx="502" formatCode="General">
                  <c:v>2.6524000000000001</c:v>
                </c:pt>
                <c:pt idx="503" formatCode="General">
                  <c:v>2.6543000000000001</c:v>
                </c:pt>
                <c:pt idx="504" formatCode="General">
                  <c:v>2.6573000000000002</c:v>
                </c:pt>
                <c:pt idx="505" formatCode="General">
                  <c:v>2.6591999999999998</c:v>
                </c:pt>
                <c:pt idx="506" formatCode="General">
                  <c:v>2.6621999999999999</c:v>
                </c:pt>
                <c:pt idx="507" formatCode="General">
                  <c:v>2.6648000000000001</c:v>
                </c:pt>
                <c:pt idx="508" formatCode="General">
                  <c:v>2.6688000000000001</c:v>
                </c:pt>
                <c:pt idx="509" formatCode="General">
                  <c:v>2.6770999999999998</c:v>
                </c:pt>
                <c:pt idx="510" formatCode="General">
                  <c:v>2.6818</c:v>
                </c:pt>
                <c:pt idx="511" formatCode="General">
                  <c:v>2.6827000000000001</c:v>
                </c:pt>
                <c:pt idx="512" formatCode="General">
                  <c:v>2.6772999999999998</c:v>
                </c:pt>
                <c:pt idx="513" formatCode="General">
                  <c:v>2.6749999999999998</c:v>
                </c:pt>
                <c:pt idx="514" formatCode="General">
                  <c:v>2.6768999999999998</c:v>
                </c:pt>
                <c:pt idx="515" formatCode="General">
                  <c:v>2.6692</c:v>
                </c:pt>
                <c:pt idx="516" formatCode="General">
                  <c:v>2.6633</c:v>
                </c:pt>
                <c:pt idx="517" formatCode="General">
                  <c:v>2.6587999999999998</c:v>
                </c:pt>
                <c:pt idx="518" formatCode="General">
                  <c:v>2.6576</c:v>
                </c:pt>
                <c:pt idx="519" formatCode="General">
                  <c:v>2.6595</c:v>
                </c:pt>
                <c:pt idx="520" formatCode="General">
                  <c:v>2.6573000000000002</c:v>
                </c:pt>
                <c:pt idx="521" formatCode="General">
                  <c:v>2.6581999999999999</c:v>
                </c:pt>
                <c:pt idx="522" formatCode="General">
                  <c:v>2.6741000000000001</c:v>
                </c:pt>
                <c:pt idx="523" formatCode="General">
                  <c:v>2.6825999999999999</c:v>
                </c:pt>
                <c:pt idx="524" formatCode="General">
                  <c:v>2.6879</c:v>
                </c:pt>
                <c:pt idx="525" formatCode="General">
                  <c:v>2.6878000000000002</c:v>
                </c:pt>
                <c:pt idx="526" formatCode="General">
                  <c:v>2.6879</c:v>
                </c:pt>
                <c:pt idx="527" formatCode="General">
                  <c:v>2.6865000000000001</c:v>
                </c:pt>
                <c:pt idx="528" formatCode="General">
                  <c:v>2.6869000000000001</c:v>
                </c:pt>
                <c:pt idx="529" formatCode="General">
                  <c:v>2.6888999999999998</c:v>
                </c:pt>
                <c:pt idx="530" formatCode="General">
                  <c:v>2.6894</c:v>
                </c:pt>
                <c:pt idx="531" formatCode="General">
                  <c:v>2.6930000000000001</c:v>
                </c:pt>
                <c:pt idx="532" formatCode="General">
                  <c:v>2.6920000000000002</c:v>
                </c:pt>
                <c:pt idx="533" formatCode="General">
                  <c:v>2.6907999999999999</c:v>
                </c:pt>
                <c:pt idx="534" formatCode="General">
                  <c:v>2.6905000000000001</c:v>
                </c:pt>
                <c:pt idx="535" formatCode="General">
                  <c:v>2.6878000000000002</c:v>
                </c:pt>
                <c:pt idx="536" formatCode="General">
                  <c:v>2.6882000000000001</c:v>
                </c:pt>
                <c:pt idx="537" formatCode="General">
                  <c:v>2.6854</c:v>
                </c:pt>
                <c:pt idx="538" formatCode="General">
                  <c:v>2.6821999999999999</c:v>
                </c:pt>
                <c:pt idx="539" formatCode="General">
                  <c:v>2.6802000000000001</c:v>
                </c:pt>
                <c:pt idx="540" formatCode="General">
                  <c:v>2.6816</c:v>
                </c:pt>
                <c:pt idx="541" formatCode="General">
                  <c:v>2.6859000000000002</c:v>
                </c:pt>
                <c:pt idx="542" formatCode="General">
                  <c:v>2.6745000000000001</c:v>
                </c:pt>
                <c:pt idx="543" formatCode="General">
                  <c:v>2.6734</c:v>
                </c:pt>
                <c:pt idx="544" formatCode="General">
                  <c:v>2.6684000000000001</c:v>
                </c:pt>
                <c:pt idx="545" formatCode="General">
                  <c:v>2.6695000000000002</c:v>
                </c:pt>
                <c:pt idx="546" formatCode="General">
                  <c:v>2.6789999999999998</c:v>
                </c:pt>
                <c:pt idx="547" formatCode="General">
                  <c:v>2.6859999999999999</c:v>
                </c:pt>
                <c:pt idx="548" formatCode="General">
                  <c:v>2.6937000000000002</c:v>
                </c:pt>
                <c:pt idx="549" formatCode="General">
                  <c:v>2.6943000000000001</c:v>
                </c:pt>
                <c:pt idx="550" formatCode="General">
                  <c:v>2.7025999999999999</c:v>
                </c:pt>
                <c:pt idx="551" formatCode="General">
                  <c:v>2.7086000000000001</c:v>
                </c:pt>
                <c:pt idx="552" formatCode="General">
                  <c:v>2.7128999999999999</c:v>
                </c:pt>
                <c:pt idx="553" formatCode="General">
                  <c:v>2.7128999999999999</c:v>
                </c:pt>
                <c:pt idx="554" formatCode="General">
                  <c:v>2.7128000000000001</c:v>
                </c:pt>
                <c:pt idx="555" formatCode="General">
                  <c:v>2.7113</c:v>
                </c:pt>
                <c:pt idx="556" formatCode="General">
                  <c:v>2.7128000000000001</c:v>
                </c:pt>
                <c:pt idx="557" formatCode="General">
                  <c:v>2.7122000000000002</c:v>
                </c:pt>
                <c:pt idx="558" formatCode="General">
                  <c:v>2.7037</c:v>
                </c:pt>
                <c:pt idx="559" formatCode="General">
                  <c:v>2.6981000000000002</c:v>
                </c:pt>
                <c:pt idx="560" formatCode="General">
                  <c:v>2.6985000000000001</c:v>
                </c:pt>
                <c:pt idx="561" formatCode="General">
                  <c:v>2.7010999999999998</c:v>
                </c:pt>
                <c:pt idx="562" formatCode="General">
                  <c:v>2.7008000000000001</c:v>
                </c:pt>
                <c:pt idx="563" formatCode="General">
                  <c:v>2.6981000000000002</c:v>
                </c:pt>
                <c:pt idx="564" formatCode="General">
                  <c:v>2.6970000000000001</c:v>
                </c:pt>
                <c:pt idx="565" formatCode="General">
                  <c:v>2.6989000000000001</c:v>
                </c:pt>
                <c:pt idx="566" formatCode="General">
                  <c:v>2.7048000000000001</c:v>
                </c:pt>
                <c:pt idx="567" formatCode="General">
                  <c:v>2.7025000000000001</c:v>
                </c:pt>
                <c:pt idx="568" formatCode="General">
                  <c:v>2.7</c:v>
                </c:pt>
                <c:pt idx="569" formatCode="General">
                  <c:v>2.7061000000000002</c:v>
                </c:pt>
                <c:pt idx="570" formatCode="General">
                  <c:v>2.7138</c:v>
                </c:pt>
                <c:pt idx="571" formatCode="General">
                  <c:v>2.7151999999999998</c:v>
                </c:pt>
                <c:pt idx="572" formatCode="General">
                  <c:v>2.7149000000000001</c:v>
                </c:pt>
                <c:pt idx="573" formatCode="General">
                  <c:v>2.7079</c:v>
                </c:pt>
                <c:pt idx="574" formatCode="General">
                  <c:v>2.7048000000000001</c:v>
                </c:pt>
                <c:pt idx="575" formatCode="General">
                  <c:v>2.7037</c:v>
                </c:pt>
                <c:pt idx="576" formatCode="General">
                  <c:v>2.7058</c:v>
                </c:pt>
                <c:pt idx="577" formatCode="General">
                  <c:v>2.7052</c:v>
                </c:pt>
                <c:pt idx="578" formatCode="General">
                  <c:v>2.6997</c:v>
                </c:pt>
                <c:pt idx="579" formatCode="General">
                  <c:v>2.6970999999999998</c:v>
                </c:pt>
                <c:pt idx="580" formatCode="General">
                  <c:v>2.6958000000000002</c:v>
                </c:pt>
                <c:pt idx="581" formatCode="General">
                  <c:v>2.6960000000000002</c:v>
                </c:pt>
                <c:pt idx="582" formatCode="General">
                  <c:v>2.6924999999999999</c:v>
                </c:pt>
                <c:pt idx="583" formatCode="General">
                  <c:v>2.6924999999999999</c:v>
                </c:pt>
                <c:pt idx="584" formatCode="General">
                  <c:v>2.6977000000000002</c:v>
                </c:pt>
                <c:pt idx="585" formatCode="General">
                  <c:v>2.6983999999999999</c:v>
                </c:pt>
                <c:pt idx="586" formatCode="General">
                  <c:v>2.698</c:v>
                </c:pt>
                <c:pt idx="587" formatCode="General">
                  <c:v>2.6960000000000002</c:v>
                </c:pt>
                <c:pt idx="588" formatCode="General">
                  <c:v>2.6793</c:v>
                </c:pt>
                <c:pt idx="589" formatCode="General">
                  <c:v>2.6675</c:v>
                </c:pt>
                <c:pt idx="590" formatCode="General">
                  <c:v>2.6718999999999999</c:v>
                </c:pt>
                <c:pt idx="591" formatCode="General">
                  <c:v>2.6783000000000001</c:v>
                </c:pt>
                <c:pt idx="592" formatCode="General">
                  <c:v>2.6806000000000001</c:v>
                </c:pt>
                <c:pt idx="593" formatCode="General">
                  <c:v>2.6802000000000001</c:v>
                </c:pt>
                <c:pt idx="594" formatCode="General">
                  <c:v>2.6810999999999998</c:v>
                </c:pt>
                <c:pt idx="595" formatCode="General">
                  <c:v>2.6783000000000001</c:v>
                </c:pt>
                <c:pt idx="596" formatCode="General">
                  <c:v>2.6831999999999998</c:v>
                </c:pt>
                <c:pt idx="597" formatCode="General">
                  <c:v>2.6778</c:v>
                </c:pt>
                <c:pt idx="598" formatCode="General">
                  <c:v>2.6732</c:v>
                </c:pt>
                <c:pt idx="599" formatCode="General">
                  <c:v>2.6680999999999999</c:v>
                </c:pt>
                <c:pt idx="600" formatCode="General">
                  <c:v>2.6816</c:v>
                </c:pt>
                <c:pt idx="601" formatCode="General">
                  <c:v>2.6879</c:v>
                </c:pt>
                <c:pt idx="602" formatCode="General">
                  <c:v>2.6749999999999998</c:v>
                </c:pt>
                <c:pt idx="603" formatCode="General">
                  <c:v>2.6412</c:v>
                </c:pt>
                <c:pt idx="604" formatCode="General">
                  <c:v>2.6360000000000001</c:v>
                </c:pt>
                <c:pt idx="605" formatCode="General">
                  <c:v>2.6333000000000002</c:v>
                </c:pt>
                <c:pt idx="606" formatCode="General">
                  <c:v>2.6362000000000001</c:v>
                </c:pt>
                <c:pt idx="607" formatCode="General">
                  <c:v>2.6282000000000001</c:v>
                </c:pt>
                <c:pt idx="608" formatCode="General">
                  <c:v>2.6238000000000001</c:v>
                </c:pt>
                <c:pt idx="609" formatCode="General">
                  <c:v>2.6234000000000002</c:v>
                </c:pt>
                <c:pt idx="610" formatCode="General">
                  <c:v>2.6251000000000002</c:v>
                </c:pt>
                <c:pt idx="611" formatCode="General">
                  <c:v>2.6251000000000002</c:v>
                </c:pt>
                <c:pt idx="612" formatCode="General">
                  <c:v>2.6267999999999998</c:v>
                </c:pt>
                <c:pt idx="613" formatCode="General">
                  <c:v>2.6278999999999999</c:v>
                </c:pt>
                <c:pt idx="614" formatCode="General">
                  <c:v>2.6248</c:v>
                </c:pt>
                <c:pt idx="615" formatCode="General">
                  <c:v>2.6252</c:v>
                </c:pt>
                <c:pt idx="616" formatCode="General">
                  <c:v>2.6293000000000002</c:v>
                </c:pt>
                <c:pt idx="617" formatCode="General">
                  <c:v>2.6292</c:v>
                </c:pt>
                <c:pt idx="618" formatCode="General">
                  <c:v>2.6267999999999998</c:v>
                </c:pt>
                <c:pt idx="619" formatCode="General">
                  <c:v>2.6299000000000001</c:v>
                </c:pt>
                <c:pt idx="620" formatCode="General">
                  <c:v>2.6387</c:v>
                </c:pt>
                <c:pt idx="621" formatCode="General">
                  <c:v>2.6334</c:v>
                </c:pt>
                <c:pt idx="622" formatCode="General">
                  <c:v>2.6215000000000002</c:v>
                </c:pt>
                <c:pt idx="623" formatCode="General">
                  <c:v>2.6192000000000002</c:v>
                </c:pt>
                <c:pt idx="624" formatCode="General">
                  <c:v>2.6219000000000001</c:v>
                </c:pt>
                <c:pt idx="625" formatCode="General">
                  <c:v>2.6179000000000001</c:v>
                </c:pt>
                <c:pt idx="626" formatCode="General">
                  <c:v>2.6225999999999998</c:v>
                </c:pt>
                <c:pt idx="627" formatCode="General">
                  <c:v>2.6208999999999998</c:v>
                </c:pt>
                <c:pt idx="628" formatCode="General">
                  <c:v>2.6185999999999998</c:v>
                </c:pt>
                <c:pt idx="629" formatCode="General">
                  <c:v>2.6211000000000002</c:v>
                </c:pt>
                <c:pt idx="630" formatCode="General">
                  <c:v>2.6315</c:v>
                </c:pt>
                <c:pt idx="631" formatCode="General">
                  <c:v>2.6147</c:v>
                </c:pt>
                <c:pt idx="632" formatCode="General">
                  <c:v>2.6135999999999999</c:v>
                </c:pt>
                <c:pt idx="633" formatCode="General">
                  <c:v>2.6105999999999998</c:v>
                </c:pt>
                <c:pt idx="634" formatCode="General">
                  <c:v>2.6116999999999999</c:v>
                </c:pt>
                <c:pt idx="635" formatCode="General">
                  <c:v>2.6150000000000002</c:v>
                </c:pt>
                <c:pt idx="636" formatCode="General">
                  <c:v>2.6185</c:v>
                </c:pt>
                <c:pt idx="637" formatCode="General">
                  <c:v>2.6215000000000002</c:v>
                </c:pt>
                <c:pt idx="638" formatCode="General">
                  <c:v>2.6322000000000001</c:v>
                </c:pt>
                <c:pt idx="639" formatCode="General">
                  <c:v>2.6433</c:v>
                </c:pt>
                <c:pt idx="640" formatCode="General">
                  <c:v>2.6490999999999998</c:v>
                </c:pt>
                <c:pt idx="641" formatCode="General">
                  <c:v>2.6246999999999998</c:v>
                </c:pt>
                <c:pt idx="642" formatCode="General">
                  <c:v>2.6029</c:v>
                </c:pt>
                <c:pt idx="643" formatCode="General">
                  <c:v>2.6002999999999998</c:v>
                </c:pt>
                <c:pt idx="644" formatCode="General">
                  <c:v>2.5771000000000002</c:v>
                </c:pt>
                <c:pt idx="645" formatCode="General">
                  <c:v>2.5693000000000001</c:v>
                </c:pt>
                <c:pt idx="646" formatCode="General">
                  <c:v>2.5691999999999999</c:v>
                </c:pt>
                <c:pt idx="647" formatCode="General">
                  <c:v>2.5701999999999998</c:v>
                </c:pt>
                <c:pt idx="648" formatCode="General">
                  <c:v>2.5731000000000002</c:v>
                </c:pt>
                <c:pt idx="649" formatCode="General">
                  <c:v>2.5771000000000002</c:v>
                </c:pt>
                <c:pt idx="650" formatCode="General">
                  <c:v>2.5771000000000002</c:v>
                </c:pt>
                <c:pt idx="651" formatCode="General">
                  <c:v>2.5802999999999998</c:v>
                </c:pt>
                <c:pt idx="652" formatCode="General">
                  <c:v>2.5834000000000001</c:v>
                </c:pt>
                <c:pt idx="653" formatCode="General">
                  <c:v>2.5870000000000002</c:v>
                </c:pt>
                <c:pt idx="654" formatCode="General">
                  <c:v>2.5893999999999999</c:v>
                </c:pt>
                <c:pt idx="655" formatCode="General">
                  <c:v>2.593</c:v>
                </c:pt>
                <c:pt idx="656" formatCode="General">
                  <c:v>2.5969000000000002</c:v>
                </c:pt>
                <c:pt idx="657" formatCode="General">
                  <c:v>2.6019000000000001</c:v>
                </c:pt>
                <c:pt idx="658" formatCode="General">
                  <c:v>2.6055000000000001</c:v>
                </c:pt>
                <c:pt idx="659" formatCode="General">
                  <c:v>2.6092</c:v>
                </c:pt>
                <c:pt idx="660" formatCode="General">
                  <c:v>2.6131000000000002</c:v>
                </c:pt>
                <c:pt idx="661" formatCode="General">
                  <c:v>2.6177000000000001</c:v>
                </c:pt>
                <c:pt idx="662" formatCode="General">
                  <c:v>2.6219999999999999</c:v>
                </c:pt>
                <c:pt idx="663" formatCode="General">
                  <c:v>2.6284999999999998</c:v>
                </c:pt>
                <c:pt idx="664" formatCode="General">
                  <c:v>2.6284000000000001</c:v>
                </c:pt>
                <c:pt idx="665" formatCode="General">
                  <c:v>2.6284000000000001</c:v>
                </c:pt>
                <c:pt idx="666" formatCode="General">
                  <c:v>2.6259999999999999</c:v>
                </c:pt>
                <c:pt idx="667" formatCode="General">
                  <c:v>2.6208</c:v>
                </c:pt>
                <c:pt idx="668" formatCode="General">
                  <c:v>2.6164000000000001</c:v>
                </c:pt>
                <c:pt idx="669" formatCode="General">
                  <c:v>2.6057000000000001</c:v>
                </c:pt>
                <c:pt idx="670" formatCode="General">
                  <c:v>2.6089000000000002</c:v>
                </c:pt>
                <c:pt idx="671" formatCode="General">
                  <c:v>2.6118000000000001</c:v>
                </c:pt>
                <c:pt idx="672" formatCode="General">
                  <c:v>2.6153</c:v>
                </c:pt>
                <c:pt idx="673" formatCode="General">
                  <c:v>2.6057000000000001</c:v>
                </c:pt>
                <c:pt idx="674" formatCode="General">
                  <c:v>2.6034000000000002</c:v>
                </c:pt>
                <c:pt idx="675" formatCode="General">
                  <c:v>2.6069</c:v>
                </c:pt>
                <c:pt idx="676" formatCode="General">
                  <c:v>2.6101999999999999</c:v>
                </c:pt>
                <c:pt idx="677" formatCode="General">
                  <c:v>2.6137000000000001</c:v>
                </c:pt>
                <c:pt idx="678" formatCode="General">
                  <c:v>2.6173000000000002</c:v>
                </c:pt>
                <c:pt idx="679" formatCode="General">
                  <c:v>2.6208999999999998</c:v>
                </c:pt>
                <c:pt idx="680" formatCode="General">
                  <c:v>2.6335000000000002</c:v>
                </c:pt>
                <c:pt idx="681" formatCode="General">
                  <c:v>2.6396000000000002</c:v>
                </c:pt>
                <c:pt idx="682" formatCode="General">
                  <c:v>2.5972</c:v>
                </c:pt>
                <c:pt idx="683" formatCode="General">
                  <c:v>2.5918999999999999</c:v>
                </c:pt>
                <c:pt idx="684" formatCode="General">
                  <c:v>2.5823</c:v>
                </c:pt>
                <c:pt idx="685" formatCode="General">
                  <c:v>2.5876000000000001</c:v>
                </c:pt>
                <c:pt idx="686" formatCode="General">
                  <c:v>2.5878999999999999</c:v>
                </c:pt>
                <c:pt idx="687" formatCode="General">
                  <c:v>2.5569999999999999</c:v>
                </c:pt>
                <c:pt idx="688" formatCode="General">
                  <c:v>2.5375999999999999</c:v>
                </c:pt>
                <c:pt idx="689" formatCode="General">
                  <c:v>2.5339999999999998</c:v>
                </c:pt>
                <c:pt idx="690" formatCode="General">
                  <c:v>2.5310000000000001</c:v>
                </c:pt>
                <c:pt idx="691" formatCode="General">
                  <c:v>2.5347</c:v>
                </c:pt>
                <c:pt idx="692" formatCode="General">
                  <c:v>2.5638000000000001</c:v>
                </c:pt>
                <c:pt idx="693" formatCode="General">
                  <c:v>2.5394999999999999</c:v>
                </c:pt>
                <c:pt idx="694" formatCode="General">
                  <c:v>2.5457999999999998</c:v>
                </c:pt>
                <c:pt idx="695" formatCode="General">
                  <c:v>2.5293999999999999</c:v>
                </c:pt>
                <c:pt idx="696" formatCode="General">
                  <c:v>2.4830000000000001</c:v>
                </c:pt>
                <c:pt idx="697" formatCode="General">
                  <c:v>2.4834000000000001</c:v>
                </c:pt>
                <c:pt idx="698" formatCode="General">
                  <c:v>2.4857999999999998</c:v>
                </c:pt>
                <c:pt idx="699" formatCode="General">
                  <c:v>2.4887000000000001</c:v>
                </c:pt>
                <c:pt idx="700" formatCode="General">
                  <c:v>2.4910999999999999</c:v>
                </c:pt>
                <c:pt idx="701" formatCode="General">
                  <c:v>2.4940000000000002</c:v>
                </c:pt>
                <c:pt idx="702" formatCode="General">
                  <c:v>2.4967000000000001</c:v>
                </c:pt>
                <c:pt idx="703" formatCode="General">
                  <c:v>2.4990999999999999</c:v>
                </c:pt>
                <c:pt idx="704" formatCode="General">
                  <c:v>2.5019</c:v>
                </c:pt>
                <c:pt idx="705" formatCode="General">
                  <c:v>2.5045999999999999</c:v>
                </c:pt>
                <c:pt idx="706" formatCode="General">
                  <c:v>2.5068999999999999</c:v>
                </c:pt>
                <c:pt idx="707" formatCode="General">
                  <c:v>2.5105</c:v>
                </c:pt>
                <c:pt idx="708" formatCode="General">
                  <c:v>2.5139999999999998</c:v>
                </c:pt>
                <c:pt idx="709" formatCode="General">
                  <c:v>2.5169999999999999</c:v>
                </c:pt>
                <c:pt idx="710" formatCode="General">
                  <c:v>2.5196999999999998</c:v>
                </c:pt>
                <c:pt idx="711" formatCode="General">
                  <c:v>2.5228999999999999</c:v>
                </c:pt>
                <c:pt idx="712" formatCode="General">
                  <c:v>2.5261</c:v>
                </c:pt>
                <c:pt idx="713" formatCode="General">
                  <c:v>2.5274000000000001</c:v>
                </c:pt>
                <c:pt idx="714" formatCode="General">
                  <c:v>2.5299</c:v>
                </c:pt>
                <c:pt idx="715" formatCode="General">
                  <c:v>2.5329999999999999</c:v>
                </c:pt>
                <c:pt idx="716" formatCode="General">
                  <c:v>2.5329999999999999</c:v>
                </c:pt>
                <c:pt idx="717" formatCode="General">
                  <c:v>2.5375000000000001</c:v>
                </c:pt>
                <c:pt idx="718" formatCode="General">
                  <c:v>2.5419999999999998</c:v>
                </c:pt>
                <c:pt idx="719" formatCode="General">
                  <c:v>2.5461</c:v>
                </c:pt>
                <c:pt idx="720" formatCode="General">
                  <c:v>2.5516999999999999</c:v>
                </c:pt>
                <c:pt idx="721" formatCode="General">
                  <c:v>2.5562999999999998</c:v>
                </c:pt>
                <c:pt idx="722" formatCode="General">
                  <c:v>2.5604</c:v>
                </c:pt>
                <c:pt idx="723" formatCode="General">
                  <c:v>2.5655000000000001</c:v>
                </c:pt>
                <c:pt idx="724" formatCode="General">
                  <c:v>2.5712000000000002</c:v>
                </c:pt>
                <c:pt idx="725" formatCode="General">
                  <c:v>2.5754000000000001</c:v>
                </c:pt>
                <c:pt idx="726" formatCode="General">
                  <c:v>2.5764</c:v>
                </c:pt>
                <c:pt idx="727" formatCode="General">
                  <c:v>2.5768</c:v>
                </c:pt>
                <c:pt idx="728" formatCode="General">
                  <c:v>2.5754000000000001</c:v>
                </c:pt>
                <c:pt idx="729" formatCode="General">
                  <c:v>2.5762</c:v>
                </c:pt>
                <c:pt idx="730" formatCode="General">
                  <c:v>2.5762999999999998</c:v>
                </c:pt>
                <c:pt idx="731" formatCode="General">
                  <c:v>2.58</c:v>
                </c:pt>
                <c:pt idx="732" formatCode="General">
                  <c:v>2.5832000000000002</c:v>
                </c:pt>
                <c:pt idx="733" formatCode="General">
                  <c:v>2.5867</c:v>
                </c:pt>
                <c:pt idx="734" formatCode="General">
                  <c:v>2.5851000000000002</c:v>
                </c:pt>
                <c:pt idx="735" formatCode="General">
                  <c:v>2.5897999999999999</c:v>
                </c:pt>
                <c:pt idx="736" formatCode="General">
                  <c:v>2.5924999999999998</c:v>
                </c:pt>
                <c:pt idx="737" formatCode="General">
                  <c:v>2.5933000000000002</c:v>
                </c:pt>
                <c:pt idx="738" formatCode="General">
                  <c:v>2.5973000000000002</c:v>
                </c:pt>
                <c:pt idx="739" formatCode="General">
                  <c:v>2.6009000000000002</c:v>
                </c:pt>
                <c:pt idx="740" formatCode="General">
                  <c:v>2.6063999999999998</c:v>
                </c:pt>
                <c:pt idx="741" formatCode="General">
                  <c:v>2.6126999999999998</c:v>
                </c:pt>
                <c:pt idx="742" formatCode="General">
                  <c:v>2.6196000000000002</c:v>
                </c:pt>
                <c:pt idx="743" formatCode="General">
                  <c:v>2.6272000000000002</c:v>
                </c:pt>
                <c:pt idx="744" formatCode="General">
                  <c:v>2.6324999999999998</c:v>
                </c:pt>
                <c:pt idx="745" formatCode="General">
                  <c:v>2.6351</c:v>
                </c:pt>
                <c:pt idx="746" formatCode="General">
                  <c:v>2.6396000000000002</c:v>
                </c:pt>
                <c:pt idx="747" formatCode="General">
                  <c:v>2.6364999999999998</c:v>
                </c:pt>
                <c:pt idx="748" formatCode="General">
                  <c:v>2.6385000000000001</c:v>
                </c:pt>
                <c:pt idx="749" formatCode="General">
                  <c:v>2.6385999999999998</c:v>
                </c:pt>
                <c:pt idx="750" formatCode="General">
                  <c:v>2.6434000000000002</c:v>
                </c:pt>
                <c:pt idx="751" formatCode="General">
                  <c:v>2.6532</c:v>
                </c:pt>
                <c:pt idx="752" formatCode="General">
                  <c:v>2.6583000000000001</c:v>
                </c:pt>
                <c:pt idx="753" formatCode="General">
                  <c:v>2.6619000000000002</c:v>
                </c:pt>
                <c:pt idx="754" formatCode="General">
                  <c:v>2.6669999999999998</c:v>
                </c:pt>
                <c:pt idx="755" formatCode="General">
                  <c:v>2.6701999999999999</c:v>
                </c:pt>
                <c:pt idx="756" formatCode="General">
                  <c:v>2.6558000000000002</c:v>
                </c:pt>
                <c:pt idx="757" formatCode="General">
                  <c:v>2.6459000000000001</c:v>
                </c:pt>
                <c:pt idx="758" formatCode="General">
                  <c:v>2.6423999999999999</c:v>
                </c:pt>
                <c:pt idx="759" formatCode="General">
                  <c:v>2.6440999999999999</c:v>
                </c:pt>
                <c:pt idx="760" formatCode="General">
                  <c:v>2.6474000000000002</c:v>
                </c:pt>
                <c:pt idx="761" formatCode="General">
                  <c:v>2.6551999999999998</c:v>
                </c:pt>
                <c:pt idx="762" formatCode="General">
                  <c:v>2.6518000000000002</c:v>
                </c:pt>
                <c:pt idx="763" formatCode="General">
                  <c:v>2.641</c:v>
                </c:pt>
                <c:pt idx="764" formatCode="General">
                  <c:v>2.6393</c:v>
                </c:pt>
                <c:pt idx="765" formatCode="General">
                  <c:v>2.6450999999999998</c:v>
                </c:pt>
                <c:pt idx="766" formatCode="General">
                  <c:v>2.6490999999999998</c:v>
                </c:pt>
                <c:pt idx="767" formatCode="General">
                  <c:v>2.6499000000000001</c:v>
                </c:pt>
                <c:pt idx="768" formatCode="General">
                  <c:v>2.6503999999999999</c:v>
                </c:pt>
                <c:pt idx="769" formatCode="General">
                  <c:v>2.6594000000000002</c:v>
                </c:pt>
                <c:pt idx="770" formatCode="General">
                  <c:v>2.6695000000000002</c:v>
                </c:pt>
                <c:pt idx="771" formatCode="General">
                  <c:v>2.6726000000000001</c:v>
                </c:pt>
                <c:pt idx="772" formatCode="General">
                  <c:v>2.6738</c:v>
                </c:pt>
                <c:pt idx="773" formatCode="General">
                  <c:v>2.6789000000000001</c:v>
                </c:pt>
                <c:pt idx="774" formatCode="General">
                  <c:v>2.6837</c:v>
                </c:pt>
                <c:pt idx="775" formatCode="General">
                  <c:v>2.6867000000000001</c:v>
                </c:pt>
                <c:pt idx="776" formatCode="General">
                  <c:v>2.6941000000000002</c:v>
                </c:pt>
                <c:pt idx="777" formatCode="General">
                  <c:v>2.6989999999999998</c:v>
                </c:pt>
                <c:pt idx="778" formatCode="General">
                  <c:v>2.7071999999999998</c:v>
                </c:pt>
                <c:pt idx="779" formatCode="General">
                  <c:v>2.7086000000000001</c:v>
                </c:pt>
                <c:pt idx="780" formatCode="General">
                  <c:v>2.7094</c:v>
                </c:pt>
                <c:pt idx="781" formatCode="General">
                  <c:v>2.7038000000000002</c:v>
                </c:pt>
                <c:pt idx="782" formatCode="General">
                  <c:v>2.702</c:v>
                </c:pt>
                <c:pt idx="783" formatCode="General">
                  <c:v>2.7103000000000002</c:v>
                </c:pt>
                <c:pt idx="784" formatCode="General">
                  <c:v>2.7054999999999998</c:v>
                </c:pt>
                <c:pt idx="785" formatCode="General">
                  <c:v>2.7008999999999999</c:v>
                </c:pt>
                <c:pt idx="786" formatCode="General">
                  <c:v>2.7027999999999999</c:v>
                </c:pt>
                <c:pt idx="787" formatCode="General">
                  <c:v>2.6882999999999999</c:v>
                </c:pt>
                <c:pt idx="788" formatCode="General">
                  <c:v>2.6739999999999999</c:v>
                </c:pt>
                <c:pt idx="789" formatCode="General">
                  <c:v>2.6646000000000001</c:v>
                </c:pt>
                <c:pt idx="790" formatCode="General">
                  <c:v>2.6667000000000001</c:v>
                </c:pt>
                <c:pt idx="791" formatCode="General">
                  <c:v>2.6682000000000001</c:v>
                </c:pt>
                <c:pt idx="792" formatCode="General">
                  <c:v>2.6674000000000002</c:v>
                </c:pt>
                <c:pt idx="793" formatCode="General">
                  <c:v>2.6690999999999998</c:v>
                </c:pt>
                <c:pt idx="794" formatCode="General">
                  <c:v>2.6690999999999998</c:v>
                </c:pt>
                <c:pt idx="795" formatCode="General">
                  <c:v>2.6736</c:v>
                </c:pt>
                <c:pt idx="796" formatCode="General">
                  <c:v>2.6766000000000001</c:v>
                </c:pt>
                <c:pt idx="797" formatCode="General">
                  <c:v>2.6772999999999998</c:v>
                </c:pt>
                <c:pt idx="798" formatCode="General">
                  <c:v>2.6802000000000001</c:v>
                </c:pt>
                <c:pt idx="799" formatCode="General">
                  <c:v>2.6848000000000001</c:v>
                </c:pt>
                <c:pt idx="800" formatCode="General">
                  <c:v>2.6901999999999999</c:v>
                </c:pt>
                <c:pt idx="801" formatCode="General">
                  <c:v>2.6943000000000001</c:v>
                </c:pt>
                <c:pt idx="802" formatCode="General">
                  <c:v>2.6987000000000001</c:v>
                </c:pt>
                <c:pt idx="803" formatCode="General">
                  <c:v>2.7056</c:v>
                </c:pt>
                <c:pt idx="804" formatCode="General">
                  <c:v>2.7111999999999998</c:v>
                </c:pt>
                <c:pt idx="805" formatCode="General">
                  <c:v>2.7176999999999998</c:v>
                </c:pt>
                <c:pt idx="806" formatCode="General">
                  <c:v>2.7153</c:v>
                </c:pt>
                <c:pt idx="807" formatCode="General">
                  <c:v>2.7103000000000002</c:v>
                </c:pt>
                <c:pt idx="808" formatCode="General">
                  <c:v>2.7088000000000001</c:v>
                </c:pt>
                <c:pt idx="809" formatCode="General">
                  <c:v>2.7117</c:v>
                </c:pt>
                <c:pt idx="810" formatCode="General">
                  <c:v>2.7191999999999998</c:v>
                </c:pt>
                <c:pt idx="811" formatCode="General">
                  <c:v>2.7178</c:v>
                </c:pt>
                <c:pt idx="812" formatCode="General">
                  <c:v>2.7187999999999999</c:v>
                </c:pt>
                <c:pt idx="813" formatCode="General">
                  <c:v>2.7271999999999998</c:v>
                </c:pt>
                <c:pt idx="814" formatCode="General">
                  <c:v>2.7395999999999998</c:v>
                </c:pt>
                <c:pt idx="815" formatCode="General">
                  <c:v>2.7248999999999999</c:v>
                </c:pt>
                <c:pt idx="816" formatCode="General">
                  <c:v>2.7172000000000001</c:v>
                </c:pt>
                <c:pt idx="817" formatCode="General">
                  <c:v>2.7179000000000002</c:v>
                </c:pt>
                <c:pt idx="818" formatCode="General">
                  <c:v>2.7261000000000002</c:v>
                </c:pt>
                <c:pt idx="819" formatCode="General">
                  <c:v>2.7328000000000001</c:v>
                </c:pt>
                <c:pt idx="820" formatCode="General">
                  <c:v>2.7366000000000001</c:v>
                </c:pt>
                <c:pt idx="821" formatCode="General">
                  <c:v>2.734</c:v>
                </c:pt>
                <c:pt idx="822" formatCode="General">
                  <c:v>2.7418999999999998</c:v>
                </c:pt>
                <c:pt idx="823" formatCode="General">
                  <c:v>2.7490999999999999</c:v>
                </c:pt>
                <c:pt idx="824" formatCode="General">
                  <c:v>2.7595999999999998</c:v>
                </c:pt>
                <c:pt idx="825" formatCode="General">
                  <c:v>2.7675999999999998</c:v>
                </c:pt>
                <c:pt idx="826" formatCode="General">
                  <c:v>2.7753999999999999</c:v>
                </c:pt>
                <c:pt idx="827" formatCode="General">
                  <c:v>2.7757999999999998</c:v>
                </c:pt>
                <c:pt idx="828" formatCode="General">
                  <c:v>2.7839999999999998</c:v>
                </c:pt>
                <c:pt idx="829" formatCode="General">
                  <c:v>2.7820999999999998</c:v>
                </c:pt>
                <c:pt idx="830" formatCode="General">
                  <c:v>2.7723</c:v>
                </c:pt>
                <c:pt idx="831" formatCode="General">
                  <c:v>2.7578</c:v>
                </c:pt>
                <c:pt idx="832" formatCode="General">
                  <c:v>2.7568999999999999</c:v>
                </c:pt>
                <c:pt idx="833" formatCode="General">
                  <c:v>2.7656999999999998</c:v>
                </c:pt>
                <c:pt idx="834" formatCode="General">
                  <c:v>2.766</c:v>
                </c:pt>
                <c:pt idx="835" formatCode="General">
                  <c:v>2.7627000000000002</c:v>
                </c:pt>
                <c:pt idx="836" formatCode="General">
                  <c:v>2.7645</c:v>
                </c:pt>
                <c:pt idx="837" formatCode="General">
                  <c:v>2.7740999999999998</c:v>
                </c:pt>
                <c:pt idx="838" formatCode="General">
                  <c:v>2.7858999999999998</c:v>
                </c:pt>
                <c:pt idx="839" formatCode="General">
                  <c:v>2.7919999999999998</c:v>
                </c:pt>
                <c:pt idx="840" formatCode="General">
                  <c:v>2.798</c:v>
                </c:pt>
                <c:pt idx="841" formatCode="General">
                  <c:v>2.7997000000000001</c:v>
                </c:pt>
                <c:pt idx="842" formatCode="General">
                  <c:v>2.8043</c:v>
                </c:pt>
                <c:pt idx="843" formatCode="General">
                  <c:v>2.8043</c:v>
                </c:pt>
                <c:pt idx="844" formatCode="General">
                  <c:v>2.8054999999999999</c:v>
                </c:pt>
                <c:pt idx="845" formatCode="General">
                  <c:v>2.8149999999999999</c:v>
                </c:pt>
                <c:pt idx="846" formatCode="General">
                  <c:v>2.8228</c:v>
                </c:pt>
                <c:pt idx="847" formatCode="General">
                  <c:v>2.8290999999999999</c:v>
                </c:pt>
                <c:pt idx="848" formatCode="General">
                  <c:v>2.8351999999999999</c:v>
                </c:pt>
                <c:pt idx="849" formatCode="General">
                  <c:v>2.8336000000000001</c:v>
                </c:pt>
                <c:pt idx="850" formatCode="General">
                  <c:v>2.8384999999999998</c:v>
                </c:pt>
                <c:pt idx="851" formatCode="General">
                  <c:v>2.8344</c:v>
                </c:pt>
                <c:pt idx="852" formatCode="General">
                  <c:v>2.8285999999999998</c:v>
                </c:pt>
                <c:pt idx="853" formatCode="General">
                  <c:v>2.8372000000000002</c:v>
                </c:pt>
                <c:pt idx="854" formatCode="General">
                  <c:v>2.8426</c:v>
                </c:pt>
                <c:pt idx="855" formatCode="General">
                  <c:v>2.8462000000000001</c:v>
                </c:pt>
                <c:pt idx="856" formatCode="General">
                  <c:v>2.8412000000000002</c:v>
                </c:pt>
                <c:pt idx="857" formatCode="General">
                  <c:v>2.8260999999999998</c:v>
                </c:pt>
                <c:pt idx="858" formatCode="General">
                  <c:v>2.8300999999999998</c:v>
                </c:pt>
                <c:pt idx="859" formatCode="General">
                  <c:v>2.8298999999999999</c:v>
                </c:pt>
                <c:pt idx="860" formatCode="General">
                  <c:v>2.8378000000000001</c:v>
                </c:pt>
                <c:pt idx="861" formatCode="General">
                  <c:v>2.8378000000000001</c:v>
                </c:pt>
                <c:pt idx="862" formatCode="General">
                  <c:v>2.8342000000000001</c:v>
                </c:pt>
                <c:pt idx="863" formatCode="General">
                  <c:v>2.8449</c:v>
                </c:pt>
                <c:pt idx="864" formatCode="General">
                  <c:v>2.8542999999999998</c:v>
                </c:pt>
                <c:pt idx="865" formatCode="General">
                  <c:v>2.8542999999999998</c:v>
                </c:pt>
                <c:pt idx="866" formatCode="General">
                  <c:v>2.8656999999999999</c:v>
                </c:pt>
                <c:pt idx="867" formatCode="General">
                  <c:v>2.8704999999999998</c:v>
                </c:pt>
                <c:pt idx="868" formatCode="General">
                  <c:v>2.8795000000000002</c:v>
                </c:pt>
                <c:pt idx="869" formatCode="General">
                  <c:v>2.8956</c:v>
                </c:pt>
                <c:pt idx="870" formatCode="General">
                  <c:v>2.9036</c:v>
                </c:pt>
                <c:pt idx="871" formatCode="General">
                  <c:v>2.9001999999999999</c:v>
                </c:pt>
                <c:pt idx="872" formatCode="General">
                  <c:v>2.9001999999999999</c:v>
                </c:pt>
                <c:pt idx="873" formatCode="General">
                  <c:v>2.9045000000000001</c:v>
                </c:pt>
                <c:pt idx="874" formatCode="General">
                  <c:v>2.8607</c:v>
                </c:pt>
                <c:pt idx="875" formatCode="General">
                  <c:v>2.8607999999999998</c:v>
                </c:pt>
                <c:pt idx="876" formatCode="General">
                  <c:v>2.8704999999999998</c:v>
                </c:pt>
                <c:pt idx="877" formatCode="General">
                  <c:v>2.8191999999999999</c:v>
                </c:pt>
                <c:pt idx="878" formatCode="General">
                  <c:v>2.8</c:v>
                </c:pt>
                <c:pt idx="879" formatCode="General">
                  <c:v>2.7896000000000001</c:v>
                </c:pt>
                <c:pt idx="880" formatCode="General">
                  <c:v>2.7907999999999999</c:v>
                </c:pt>
                <c:pt idx="881" formatCode="General">
                  <c:v>2.7890999999999999</c:v>
                </c:pt>
                <c:pt idx="882" formatCode="General">
                  <c:v>2.8018999999999998</c:v>
                </c:pt>
                <c:pt idx="883" formatCode="General">
                  <c:v>2.8018999999999998</c:v>
                </c:pt>
                <c:pt idx="884" formatCode="General">
                  <c:v>2.7877000000000001</c:v>
                </c:pt>
                <c:pt idx="885" formatCode="General">
                  <c:v>2.7088999999999999</c:v>
                </c:pt>
                <c:pt idx="886" formatCode="General">
                  <c:v>2.7016</c:v>
                </c:pt>
                <c:pt idx="887" formatCode="General">
                  <c:v>2.7086000000000001</c:v>
                </c:pt>
                <c:pt idx="888" formatCode="General">
                  <c:v>2.71</c:v>
                </c:pt>
                <c:pt idx="889" formatCode="General">
                  <c:v>2.7141000000000002</c:v>
                </c:pt>
                <c:pt idx="890" formatCode="General">
                  <c:v>2.7178</c:v>
                </c:pt>
                <c:pt idx="891" formatCode="General">
                  <c:v>2.7244000000000002</c:v>
                </c:pt>
                <c:pt idx="892" formatCode="General">
                  <c:v>2.7332000000000001</c:v>
                </c:pt>
                <c:pt idx="893" formatCode="General">
                  <c:v>2.7410999999999999</c:v>
                </c:pt>
                <c:pt idx="894" formatCode="General">
                  <c:v>2.7484000000000002</c:v>
                </c:pt>
                <c:pt idx="895" formatCode="General">
                  <c:v>2.7652000000000001</c:v>
                </c:pt>
                <c:pt idx="896" formatCode="General">
                  <c:v>2.7703000000000002</c:v>
                </c:pt>
                <c:pt idx="897" formatCode="General">
                  <c:v>2.7791000000000001</c:v>
                </c:pt>
                <c:pt idx="898" formatCode="General">
                  <c:v>2.7886000000000002</c:v>
                </c:pt>
                <c:pt idx="899" formatCode="General">
                  <c:v>2.7917000000000001</c:v>
                </c:pt>
                <c:pt idx="900" formatCode="General">
                  <c:v>2.7917000000000001</c:v>
                </c:pt>
                <c:pt idx="901" formatCode="General">
                  <c:v>2.7986</c:v>
                </c:pt>
                <c:pt idx="902" formatCode="General">
                  <c:v>2.8045</c:v>
                </c:pt>
                <c:pt idx="903" formatCode="General">
                  <c:v>2.8203</c:v>
                </c:pt>
                <c:pt idx="904" formatCode="General">
                  <c:v>2.8281000000000001</c:v>
                </c:pt>
                <c:pt idx="905" formatCode="General">
                  <c:v>2.8348</c:v>
                </c:pt>
                <c:pt idx="906" formatCode="General">
                  <c:v>2.8504</c:v>
                </c:pt>
                <c:pt idx="907" formatCode="General">
                  <c:v>2.8559000000000001</c:v>
                </c:pt>
                <c:pt idx="908" formatCode="General">
                  <c:v>2.8643000000000001</c:v>
                </c:pt>
                <c:pt idx="909" formatCode="General">
                  <c:v>2.8744999999999998</c:v>
                </c:pt>
                <c:pt idx="910" formatCode="General">
                  <c:v>2.883</c:v>
                </c:pt>
                <c:pt idx="911" formatCode="General">
                  <c:v>2.8896000000000002</c:v>
                </c:pt>
                <c:pt idx="912" formatCode="General">
                  <c:v>2.9119000000000002</c:v>
                </c:pt>
                <c:pt idx="913" formatCode="General">
                  <c:v>2.9037999999999999</c:v>
                </c:pt>
                <c:pt idx="914" formatCode="General">
                  <c:v>2.871</c:v>
                </c:pt>
                <c:pt idx="915" formatCode="General">
                  <c:v>2.8761999999999999</c:v>
                </c:pt>
                <c:pt idx="916" formatCode="General">
                  <c:v>2.9077000000000002</c:v>
                </c:pt>
                <c:pt idx="917" formatCode="General">
                  <c:v>2.9283000000000001</c:v>
                </c:pt>
                <c:pt idx="918" formatCode="General">
                  <c:v>2.9289000000000001</c:v>
                </c:pt>
                <c:pt idx="919" formatCode="General">
                  <c:v>2.9336000000000002</c:v>
                </c:pt>
                <c:pt idx="920" formatCode="General">
                  <c:v>2.9348999999999998</c:v>
                </c:pt>
                <c:pt idx="921" formatCode="General">
                  <c:v>2.9359999999999999</c:v>
                </c:pt>
                <c:pt idx="922" formatCode="General">
                  <c:v>2.9355000000000002</c:v>
                </c:pt>
                <c:pt idx="923" formatCode="General">
                  <c:v>2.9325999999999999</c:v>
                </c:pt>
                <c:pt idx="924" formatCode="General">
                  <c:v>2.9325999999999999</c:v>
                </c:pt>
                <c:pt idx="925" formatCode="General">
                  <c:v>2.9277000000000002</c:v>
                </c:pt>
                <c:pt idx="926" formatCode="General">
                  <c:v>2.9340000000000002</c:v>
                </c:pt>
                <c:pt idx="927" formatCode="General">
                  <c:v>2.9239000000000002</c:v>
                </c:pt>
                <c:pt idx="928" formatCode="General">
                  <c:v>2.9358</c:v>
                </c:pt>
                <c:pt idx="929" formatCode="General">
                  <c:v>2.9436</c:v>
                </c:pt>
                <c:pt idx="930" formatCode="General">
                  <c:v>2.9630999999999998</c:v>
                </c:pt>
                <c:pt idx="931" formatCode="General">
                  <c:v>2.9687000000000001</c:v>
                </c:pt>
                <c:pt idx="932" formatCode="General">
                  <c:v>2.9622000000000002</c:v>
                </c:pt>
                <c:pt idx="933" formatCode="General">
                  <c:v>2.9687000000000001</c:v>
                </c:pt>
                <c:pt idx="934" formatCode="General">
                  <c:v>2.9634</c:v>
                </c:pt>
                <c:pt idx="935" formatCode="General">
                  <c:v>2.9603999999999999</c:v>
                </c:pt>
                <c:pt idx="936" formatCode="General">
                  <c:v>2.9624000000000001</c:v>
                </c:pt>
                <c:pt idx="937" formatCode="General">
                  <c:v>2.9706999999999999</c:v>
                </c:pt>
                <c:pt idx="938" formatCode="General">
                  <c:v>3.0076000000000001</c:v>
                </c:pt>
                <c:pt idx="939" formatCode="General">
                  <c:v>3.0306999999999999</c:v>
                </c:pt>
                <c:pt idx="940" formatCode="General">
                  <c:v>3.0249000000000001</c:v>
                </c:pt>
                <c:pt idx="941" formatCode="General">
                  <c:v>2.9546000000000001</c:v>
                </c:pt>
                <c:pt idx="942" formatCode="General">
                  <c:v>2.8656999999999999</c:v>
                </c:pt>
                <c:pt idx="943" formatCode="General">
                  <c:v>2.8597999999999999</c:v>
                </c:pt>
                <c:pt idx="944" formatCode="General">
                  <c:v>2.8668</c:v>
                </c:pt>
                <c:pt idx="945" formatCode="General">
                  <c:v>2.8767</c:v>
                </c:pt>
                <c:pt idx="946" formatCode="General">
                  <c:v>2.9036</c:v>
                </c:pt>
                <c:pt idx="947" formatCode="General">
                  <c:v>2.9262000000000001</c:v>
                </c:pt>
                <c:pt idx="948" formatCode="General">
                  <c:v>2.9441999999999999</c:v>
                </c:pt>
                <c:pt idx="949" formatCode="General">
                  <c:v>2.9653999999999998</c:v>
                </c:pt>
                <c:pt idx="950" formatCode="General">
                  <c:v>2.9769000000000001</c:v>
                </c:pt>
                <c:pt idx="951" formatCode="General">
                  <c:v>3.0129000000000001</c:v>
                </c:pt>
                <c:pt idx="952" formatCode="General">
                  <c:v>3.0261</c:v>
                </c:pt>
                <c:pt idx="953" formatCode="General">
                  <c:v>3.0320999999999998</c:v>
                </c:pt>
                <c:pt idx="954" formatCode="General">
                  <c:v>3.0318000000000001</c:v>
                </c:pt>
                <c:pt idx="955" formatCode="General">
                  <c:v>3.0398000000000001</c:v>
                </c:pt>
                <c:pt idx="956" formatCode="General">
                  <c:v>3.0384000000000002</c:v>
                </c:pt>
                <c:pt idx="957" formatCode="General">
                  <c:v>3.0331000000000001</c:v>
                </c:pt>
                <c:pt idx="958" formatCode="General">
                  <c:v>3.0590000000000002</c:v>
                </c:pt>
                <c:pt idx="959" formatCode="General">
                  <c:v>3.0590999999999999</c:v>
                </c:pt>
                <c:pt idx="960" formatCode="General">
                  <c:v>3.0596999999999999</c:v>
                </c:pt>
                <c:pt idx="961" formatCode="General">
                  <c:v>3.0516999999999999</c:v>
                </c:pt>
                <c:pt idx="962" formatCode="General">
                  <c:v>3.0367999999999999</c:v>
                </c:pt>
                <c:pt idx="963" formatCode="General">
                  <c:v>3.0358000000000001</c:v>
                </c:pt>
                <c:pt idx="964" formatCode="General">
                  <c:v>3.0272999999999999</c:v>
                </c:pt>
                <c:pt idx="965" formatCode="General">
                  <c:v>3.0529999999999999</c:v>
                </c:pt>
                <c:pt idx="966" formatCode="General">
                  <c:v>3.0613000000000001</c:v>
                </c:pt>
                <c:pt idx="967" formatCode="General">
                  <c:v>3.0706000000000002</c:v>
                </c:pt>
                <c:pt idx="968" formatCode="General">
                  <c:v>3.0741000000000001</c:v>
                </c:pt>
                <c:pt idx="969" formatCode="General">
                  <c:v>3.0830000000000002</c:v>
                </c:pt>
                <c:pt idx="970" formatCode="General">
                  <c:v>3.0840999999999998</c:v>
                </c:pt>
                <c:pt idx="971" formatCode="General">
                  <c:v>3.0754999999999999</c:v>
                </c:pt>
                <c:pt idx="972" formatCode="General">
                  <c:v>3.0749</c:v>
                </c:pt>
                <c:pt idx="973" formatCode="General">
                  <c:v>3.0836000000000001</c:v>
                </c:pt>
                <c:pt idx="974" formatCode="General">
                  <c:v>3.0838999999999999</c:v>
                </c:pt>
                <c:pt idx="975" formatCode="General">
                  <c:v>3.0857000000000001</c:v>
                </c:pt>
                <c:pt idx="976" formatCode="General">
                  <c:v>3.0901999999999998</c:v>
                </c:pt>
                <c:pt idx="977" formatCode="General">
                  <c:v>3.0918000000000001</c:v>
                </c:pt>
                <c:pt idx="978" formatCode="General">
                  <c:v>3.0895999999999999</c:v>
                </c:pt>
                <c:pt idx="979" formatCode="General">
                  <c:v>3.1013000000000002</c:v>
                </c:pt>
                <c:pt idx="980" formatCode="General">
                  <c:v>3.1354000000000002</c:v>
                </c:pt>
                <c:pt idx="981" formatCode="General">
                  <c:v>3.1917</c:v>
                </c:pt>
                <c:pt idx="982" formatCode="General">
                  <c:v>3.1917</c:v>
                </c:pt>
                <c:pt idx="983" formatCode="General">
                  <c:v>3.2233999999999998</c:v>
                </c:pt>
                <c:pt idx="984" formatCode="General">
                  <c:v>3.2372000000000001</c:v>
                </c:pt>
                <c:pt idx="985" formatCode="General">
                  <c:v>3.2385000000000002</c:v>
                </c:pt>
                <c:pt idx="986" formatCode="General">
                  <c:v>3.2347999999999999</c:v>
                </c:pt>
                <c:pt idx="987" formatCode="General">
                  <c:v>3.2219000000000002</c:v>
                </c:pt>
                <c:pt idx="988" formatCode="General">
                  <c:v>3.2096</c:v>
                </c:pt>
                <c:pt idx="989" formatCode="General">
                  <c:v>3.2208999999999999</c:v>
                </c:pt>
                <c:pt idx="990" formatCode="General">
                  <c:v>3.2273999999999998</c:v>
                </c:pt>
                <c:pt idx="991" formatCode="General">
                  <c:v>3.2178</c:v>
                </c:pt>
                <c:pt idx="992" formatCode="General">
                  <c:v>3.2322000000000002</c:v>
                </c:pt>
                <c:pt idx="993" formatCode="General">
                  <c:v>3.2307999999999999</c:v>
                </c:pt>
                <c:pt idx="994" formatCode="General">
                  <c:v>3.3189000000000002</c:v>
                </c:pt>
                <c:pt idx="995" formatCode="General">
                  <c:v>3.4018999999999999</c:v>
                </c:pt>
                <c:pt idx="996" formatCode="General">
                  <c:v>3.3990999999999998</c:v>
                </c:pt>
                <c:pt idx="997" formatCode="General">
                  <c:v>3.2744</c:v>
                </c:pt>
                <c:pt idx="998" formatCode="General">
                  <c:v>3.2418999999999998</c:v>
                </c:pt>
                <c:pt idx="999" formatCode="General">
                  <c:v>3.2244000000000002</c:v>
                </c:pt>
                <c:pt idx="1000" formatCode="General">
                  <c:v>3.2054</c:v>
                </c:pt>
                <c:pt idx="1001" formatCode="General">
                  <c:v>3.1539999999999999</c:v>
                </c:pt>
                <c:pt idx="1002" formatCode="General">
                  <c:v>3.1331000000000002</c:v>
                </c:pt>
                <c:pt idx="1003" formatCode="General">
                  <c:v>3.0162</c:v>
                </c:pt>
                <c:pt idx="1004" formatCode="General">
                  <c:v>3.0030000000000001</c:v>
                </c:pt>
                <c:pt idx="1005" formatCode="General">
                  <c:v>2.9769000000000001</c:v>
                </c:pt>
                <c:pt idx="1006" formatCode="General">
                  <c:v>2.9777999999999998</c:v>
                </c:pt>
                <c:pt idx="1007" formatCode="General">
                  <c:v>3.0007999999999999</c:v>
                </c:pt>
                <c:pt idx="1008" formatCode="General">
                  <c:v>2.9933999999999998</c:v>
                </c:pt>
                <c:pt idx="1009" formatCode="General">
                  <c:v>3.0276000000000001</c:v>
                </c:pt>
                <c:pt idx="1010" formatCode="General">
                  <c:v>2.9687000000000001</c:v>
                </c:pt>
                <c:pt idx="1011" formatCode="General">
                  <c:v>2.9506000000000001</c:v>
                </c:pt>
                <c:pt idx="1012" formatCode="General">
                  <c:v>2.9506000000000001</c:v>
                </c:pt>
                <c:pt idx="1013" formatCode="General">
                  <c:v>2.9544000000000001</c:v>
                </c:pt>
                <c:pt idx="1014" formatCode="General">
                  <c:v>2.9331</c:v>
                </c:pt>
                <c:pt idx="1015" formatCode="General">
                  <c:v>2.92</c:v>
                </c:pt>
                <c:pt idx="1016" formatCode="General">
                  <c:v>2.948</c:v>
                </c:pt>
                <c:pt idx="1017" formatCode="General">
                  <c:v>2.9866999999999999</c:v>
                </c:pt>
                <c:pt idx="1018" formatCode="General">
                  <c:v>3.0179</c:v>
                </c:pt>
                <c:pt idx="1019" formatCode="General">
                  <c:v>3.0286</c:v>
                </c:pt>
                <c:pt idx="1020" formatCode="General">
                  <c:v>3.0451000000000001</c:v>
                </c:pt>
                <c:pt idx="1021" formatCode="General">
                  <c:v>3.0518000000000001</c:v>
                </c:pt>
                <c:pt idx="1022" formatCode="General">
                  <c:v>3.0520999999999998</c:v>
                </c:pt>
                <c:pt idx="1023" formatCode="General">
                  <c:v>3.0636999999999999</c:v>
                </c:pt>
                <c:pt idx="1024" formatCode="General">
                  <c:v>3.0695999999999999</c:v>
                </c:pt>
                <c:pt idx="1025" formatCode="General">
                  <c:v>3.0720000000000001</c:v>
                </c:pt>
                <c:pt idx="1026" formatCode="General">
                  <c:v>3.0762999999999998</c:v>
                </c:pt>
                <c:pt idx="1027" formatCode="General">
                  <c:v>3.0794000000000001</c:v>
                </c:pt>
                <c:pt idx="1028" formatCode="General">
                  <c:v>3.0825</c:v>
                </c:pt>
                <c:pt idx="1029" formatCode="General">
                  <c:v>3.0840000000000001</c:v>
                </c:pt>
                <c:pt idx="1030" formatCode="General">
                  <c:v>3.0811000000000002</c:v>
                </c:pt>
                <c:pt idx="1031" formatCode="General">
                  <c:v>3.0775000000000001</c:v>
                </c:pt>
                <c:pt idx="1032" formatCode="General">
                  <c:v>3.0865999999999998</c:v>
                </c:pt>
                <c:pt idx="1033" formatCode="General">
                  <c:v>3.0874999999999999</c:v>
                </c:pt>
                <c:pt idx="1034" formatCode="General">
                  <c:v>3.0893000000000002</c:v>
                </c:pt>
                <c:pt idx="1035" formatCode="General">
                  <c:v>3.09</c:v>
                </c:pt>
                <c:pt idx="1036" formatCode="General">
                  <c:v>3.089</c:v>
                </c:pt>
                <c:pt idx="1037" formatCode="General">
                  <c:v>3.0964</c:v>
                </c:pt>
                <c:pt idx="1038" formatCode="General">
                  <c:v>3.0882999999999998</c:v>
                </c:pt>
                <c:pt idx="1039" formatCode="General">
                  <c:v>3.0886999999999998</c:v>
                </c:pt>
                <c:pt idx="1040" formatCode="General">
                  <c:v>3.0891999999999999</c:v>
                </c:pt>
                <c:pt idx="1041" formatCode="General">
                  <c:v>3.0975999999999999</c:v>
                </c:pt>
                <c:pt idx="1042" formatCode="General">
                  <c:v>3.0960999999999999</c:v>
                </c:pt>
                <c:pt idx="1043" formatCode="General">
                  <c:v>3.0899000000000001</c:v>
                </c:pt>
                <c:pt idx="1044" formatCode="General">
                  <c:v>3.0789</c:v>
                </c:pt>
                <c:pt idx="1045" formatCode="General">
                  <c:v>3.0773999999999999</c:v>
                </c:pt>
                <c:pt idx="1046" formatCode="General">
                  <c:v>3.0878000000000001</c:v>
                </c:pt>
                <c:pt idx="1047" formatCode="General">
                  <c:v>3.0939000000000001</c:v>
                </c:pt>
                <c:pt idx="1048" formatCode="General">
                  <c:v>3.0958000000000001</c:v>
                </c:pt>
                <c:pt idx="1049" formatCode="General">
                  <c:v>3.0914000000000001</c:v>
                </c:pt>
                <c:pt idx="1050" formatCode="General">
                  <c:v>3.0884</c:v>
                </c:pt>
                <c:pt idx="1051" formatCode="General">
                  <c:v>3.0972</c:v>
                </c:pt>
                <c:pt idx="1052" formatCode="General">
                  <c:v>3.0972</c:v>
                </c:pt>
                <c:pt idx="1053" formatCode="General">
                  <c:v>3.0956999999999999</c:v>
                </c:pt>
                <c:pt idx="1054" formatCode="General">
                  <c:v>3.0977999999999999</c:v>
                </c:pt>
                <c:pt idx="1055" formatCode="General">
                  <c:v>3.1002000000000001</c:v>
                </c:pt>
                <c:pt idx="1056" formatCode="General">
                  <c:v>3.1004</c:v>
                </c:pt>
                <c:pt idx="1057" formatCode="General">
                  <c:v>3.1139999999999999</c:v>
                </c:pt>
                <c:pt idx="1058" formatCode="General">
                  <c:v>3.0991</c:v>
                </c:pt>
                <c:pt idx="1059" formatCode="General">
                  <c:v>3.0909</c:v>
                </c:pt>
                <c:pt idx="1060" formatCode="General">
                  <c:v>3.0966999999999998</c:v>
                </c:pt>
                <c:pt idx="1061" formatCode="General">
                  <c:v>3.121</c:v>
                </c:pt>
                <c:pt idx="1062" formatCode="General">
                  <c:v>3.1282999999999999</c:v>
                </c:pt>
                <c:pt idx="1063" formatCode="General">
                  <c:v>3.1278999999999999</c:v>
                </c:pt>
                <c:pt idx="1064" formatCode="General">
                  <c:v>3.1179000000000001</c:v>
                </c:pt>
                <c:pt idx="1065" formatCode="General">
                  <c:v>3.0867</c:v>
                </c:pt>
                <c:pt idx="1066" formatCode="General">
                  <c:v>3.0966999999999998</c:v>
                </c:pt>
                <c:pt idx="1067" formatCode="General">
                  <c:v>3.1128999999999998</c:v>
                </c:pt>
                <c:pt idx="1068" formatCode="General">
                  <c:v>3.1153</c:v>
                </c:pt>
                <c:pt idx="1069" formatCode="General">
                  <c:v>3.1133999999999999</c:v>
                </c:pt>
                <c:pt idx="1070" formatCode="General">
                  <c:v>3.1120000000000001</c:v>
                </c:pt>
                <c:pt idx="1071" formatCode="General">
                  <c:v>3.1303000000000001</c:v>
                </c:pt>
                <c:pt idx="1072" formatCode="General">
                  <c:v>3.1435</c:v>
                </c:pt>
                <c:pt idx="1073" formatCode="General">
                  <c:v>3.1488999999999998</c:v>
                </c:pt>
                <c:pt idx="1074" formatCode="General">
                  <c:v>3.1549999999999998</c:v>
                </c:pt>
                <c:pt idx="1075" formatCode="General">
                  <c:v>3.1493000000000002</c:v>
                </c:pt>
                <c:pt idx="1076" formatCode="General">
                  <c:v>3.1492</c:v>
                </c:pt>
                <c:pt idx="1077" formatCode="General">
                  <c:v>3.1522999999999999</c:v>
                </c:pt>
                <c:pt idx="1078" formatCode="General">
                  <c:v>3.1570999999999998</c:v>
                </c:pt>
                <c:pt idx="1079" formatCode="General">
                  <c:v>3.1621999999999999</c:v>
                </c:pt>
                <c:pt idx="1080" formatCode="General">
                  <c:v>3.1637</c:v>
                </c:pt>
                <c:pt idx="1081" formatCode="General">
                  <c:v>3.1631</c:v>
                </c:pt>
                <c:pt idx="1082" formatCode="General">
                  <c:v>3.1576</c:v>
                </c:pt>
                <c:pt idx="1083" formatCode="General">
                  <c:v>3.1678000000000002</c:v>
                </c:pt>
                <c:pt idx="1084" formatCode="General">
                  <c:v>3.169</c:v>
                </c:pt>
                <c:pt idx="1085" formatCode="General">
                  <c:v>3.1600999999999999</c:v>
                </c:pt>
                <c:pt idx="1086" formatCode="General">
                  <c:v>3.1623000000000001</c:v>
                </c:pt>
                <c:pt idx="1087" formatCode="General">
                  <c:v>3.1556999999999999</c:v>
                </c:pt>
                <c:pt idx="1088" formatCode="General">
                  <c:v>3.1427999999999998</c:v>
                </c:pt>
                <c:pt idx="1089" formatCode="General">
                  <c:v>3.1400999999999999</c:v>
                </c:pt>
                <c:pt idx="1090" formatCode="General">
                  <c:v>3.14</c:v>
                </c:pt>
                <c:pt idx="1091" formatCode="General">
                  <c:v>3.141</c:v>
                </c:pt>
                <c:pt idx="1092" formatCode="General">
                  <c:v>3.1410999999999998</c:v>
                </c:pt>
                <c:pt idx="1093" formatCode="General">
                  <c:v>3.1368999999999998</c:v>
                </c:pt>
                <c:pt idx="1094" formatCode="General">
                  <c:v>3.1343999999999999</c:v>
                </c:pt>
                <c:pt idx="1095" formatCode="General">
                  <c:v>3.1383000000000001</c:v>
                </c:pt>
                <c:pt idx="1096" formatCode="General">
                  <c:v>3.1383000000000001</c:v>
                </c:pt>
                <c:pt idx="1097" formatCode="General">
                  <c:v>3.1328999999999998</c:v>
                </c:pt>
                <c:pt idx="1098" formatCode="General">
                  <c:v>3.13</c:v>
                </c:pt>
                <c:pt idx="1099" formatCode="General">
                  <c:v>3.1297999999999999</c:v>
                </c:pt>
                <c:pt idx="1100" formatCode="General">
                  <c:v>3.1448999999999998</c:v>
                </c:pt>
                <c:pt idx="1101" formatCode="General">
                  <c:v>3.1484000000000001</c:v>
                </c:pt>
                <c:pt idx="1102" formatCode="General">
                  <c:v>3.1433</c:v>
                </c:pt>
                <c:pt idx="1103" formatCode="General">
                  <c:v>3.1410999999999998</c:v>
                </c:pt>
                <c:pt idx="1104" formatCode="General">
                  <c:v>3.1345000000000001</c:v>
                </c:pt>
                <c:pt idx="1105" formatCode="General">
                  <c:v>3.1189</c:v>
                </c:pt>
                <c:pt idx="1106" formatCode="General">
                  <c:v>3.1227999999999998</c:v>
                </c:pt>
                <c:pt idx="1107" formatCode="General">
                  <c:v>3.1206999999999998</c:v>
                </c:pt>
                <c:pt idx="1108" formatCode="General">
                  <c:v>3.1172</c:v>
                </c:pt>
                <c:pt idx="1109" formatCode="General">
                  <c:v>3.1181000000000001</c:v>
                </c:pt>
                <c:pt idx="1110" formatCode="General">
                  <c:v>3.1179000000000001</c:v>
                </c:pt>
                <c:pt idx="1111" formatCode="General">
                  <c:v>3.1154999999999999</c:v>
                </c:pt>
                <c:pt idx="1112" formatCode="General">
                  <c:v>3.1162999999999998</c:v>
                </c:pt>
                <c:pt idx="1113" formatCode="General">
                  <c:v>3.1099000000000001</c:v>
                </c:pt>
                <c:pt idx="1114" formatCode="General">
                  <c:v>3.1112000000000002</c:v>
                </c:pt>
                <c:pt idx="1115" formatCode="General">
                  <c:v>3.1141000000000001</c:v>
                </c:pt>
                <c:pt idx="1116" formatCode="General">
                  <c:v>3.1128999999999998</c:v>
                </c:pt>
                <c:pt idx="1117" formatCode="General">
                  <c:v>3.1141000000000001</c:v>
                </c:pt>
                <c:pt idx="1118" formatCode="General">
                  <c:v>3.1152000000000002</c:v>
                </c:pt>
                <c:pt idx="1119" formatCode="General">
                  <c:v>3.1139999999999999</c:v>
                </c:pt>
                <c:pt idx="1120" formatCode="General">
                  <c:v>3.1156999999999999</c:v>
                </c:pt>
                <c:pt idx="1121" formatCode="General">
                  <c:v>3.1143000000000001</c:v>
                </c:pt>
                <c:pt idx="1122" formatCode="General">
                  <c:v>3.1114999999999999</c:v>
                </c:pt>
                <c:pt idx="1123" formatCode="General">
                  <c:v>3.1132</c:v>
                </c:pt>
                <c:pt idx="1124" formatCode="General">
                  <c:v>3.1196000000000002</c:v>
                </c:pt>
                <c:pt idx="1125" formatCode="General">
                  <c:v>3.1196000000000002</c:v>
                </c:pt>
                <c:pt idx="1126" formatCode="General">
                  <c:v>3.1196000000000002</c:v>
                </c:pt>
                <c:pt idx="1127" formatCode="General">
                  <c:v>3.1183000000000001</c:v>
                </c:pt>
                <c:pt idx="1128" formatCode="General">
                  <c:v>3.1147999999999998</c:v>
                </c:pt>
                <c:pt idx="1129" formatCode="General">
                  <c:v>3.1107</c:v>
                </c:pt>
                <c:pt idx="1130" formatCode="General">
                  <c:v>3.117</c:v>
                </c:pt>
                <c:pt idx="1131" formatCode="General">
                  <c:v>3.1248</c:v>
                </c:pt>
                <c:pt idx="1132" formatCode="General">
                  <c:v>3.1248</c:v>
                </c:pt>
                <c:pt idx="1133" formatCode="General">
                  <c:v>3.1248</c:v>
                </c:pt>
                <c:pt idx="1134" formatCode="General">
                  <c:v>3.1288</c:v>
                </c:pt>
                <c:pt idx="1135" formatCode="General">
                  <c:v>3.1305000000000001</c:v>
                </c:pt>
                <c:pt idx="1136" formatCode="General">
                  <c:v>3.1191</c:v>
                </c:pt>
                <c:pt idx="1137" formatCode="General">
                  <c:v>3.1179999999999999</c:v>
                </c:pt>
                <c:pt idx="1138" formatCode="General">
                  <c:v>3.1257000000000001</c:v>
                </c:pt>
                <c:pt idx="1139" formatCode="General">
                  <c:v>3.1257000000000001</c:v>
                </c:pt>
                <c:pt idx="1140" formatCode="General">
                  <c:v>3.1257000000000001</c:v>
                </c:pt>
                <c:pt idx="1141" formatCode="General">
                  <c:v>3.1322999999999999</c:v>
                </c:pt>
                <c:pt idx="1142" formatCode="General">
                  <c:v>3.1282999999999999</c:v>
                </c:pt>
                <c:pt idx="1143" formatCode="General">
                  <c:v>3.1191</c:v>
                </c:pt>
                <c:pt idx="1144" formatCode="General">
                  <c:v>3.1175000000000002</c:v>
                </c:pt>
                <c:pt idx="1145" formatCode="General">
                  <c:v>3.1238000000000001</c:v>
                </c:pt>
                <c:pt idx="1146" formatCode="General">
                  <c:v>3.1238000000000001</c:v>
                </c:pt>
                <c:pt idx="1147" formatCode="General">
                  <c:v>3.1238000000000001</c:v>
                </c:pt>
                <c:pt idx="1148" formatCode="General">
                  <c:v>3.1137999999999999</c:v>
                </c:pt>
                <c:pt idx="1149" formatCode="General">
                  <c:v>3.1078999999999999</c:v>
                </c:pt>
                <c:pt idx="1150" formatCode="General">
                  <c:v>3.1070000000000002</c:v>
                </c:pt>
                <c:pt idx="1151" formatCode="General">
                  <c:v>3.105</c:v>
                </c:pt>
                <c:pt idx="1152" formatCode="General">
                  <c:v>3.0992999999999999</c:v>
                </c:pt>
                <c:pt idx="1153" formatCode="General">
                  <c:v>3.0992999999999999</c:v>
                </c:pt>
                <c:pt idx="1154" formatCode="General">
                  <c:v>3.0992999999999999</c:v>
                </c:pt>
                <c:pt idx="1155" formatCode="General">
                  <c:v>3.0926999999999998</c:v>
                </c:pt>
                <c:pt idx="1156" formatCode="General">
                  <c:v>3.1021999999999998</c:v>
                </c:pt>
                <c:pt idx="1157" formatCode="General">
                  <c:v>3.1048</c:v>
                </c:pt>
                <c:pt idx="1158" formatCode="General">
                  <c:v>3.1042000000000001</c:v>
                </c:pt>
                <c:pt idx="1159" formatCode="General">
                  <c:v>3.1244000000000001</c:v>
                </c:pt>
                <c:pt idx="1160" formatCode="General">
                  <c:v>3.1244000000000001</c:v>
                </c:pt>
                <c:pt idx="1161" formatCode="General">
                  <c:v>3.1244000000000001</c:v>
                </c:pt>
                <c:pt idx="1162" formatCode="General">
                  <c:v>3.1196999999999999</c:v>
                </c:pt>
                <c:pt idx="1163" formatCode="General">
                  <c:v>3.1052</c:v>
                </c:pt>
                <c:pt idx="1164" formatCode="General">
                  <c:v>3.0891999999999999</c:v>
                </c:pt>
                <c:pt idx="1165" formatCode="General">
                  <c:v>3.0828000000000002</c:v>
                </c:pt>
                <c:pt idx="1166" formatCode="General">
                  <c:v>3.1</c:v>
                </c:pt>
                <c:pt idx="1167" formatCode="General">
                  <c:v>3.1</c:v>
                </c:pt>
                <c:pt idx="1168" formatCode="General">
                  <c:v>3.1</c:v>
                </c:pt>
                <c:pt idx="1169" formatCode="General">
                  <c:v>3.1191</c:v>
                </c:pt>
                <c:pt idx="1170" formatCode="General">
                  <c:v>3.0950000000000002</c:v>
                </c:pt>
                <c:pt idx="1171" formatCode="General">
                  <c:v>3.0962000000000001</c:v>
                </c:pt>
                <c:pt idx="1172" formatCode="General">
                  <c:v>3.1076000000000001</c:v>
                </c:pt>
                <c:pt idx="1173" formatCode="General">
                  <c:v>3.1221000000000001</c:v>
                </c:pt>
                <c:pt idx="1174" formatCode="General">
                  <c:v>3.1221000000000001</c:v>
                </c:pt>
                <c:pt idx="1175" formatCode="General">
                  <c:v>3.1221000000000001</c:v>
                </c:pt>
                <c:pt idx="1176" formatCode="General">
                  <c:v>3.1385999999999998</c:v>
                </c:pt>
                <c:pt idx="1177" formatCode="General">
                  <c:v>3.1429999999999998</c:v>
                </c:pt>
                <c:pt idx="1178" formatCode="General">
                  <c:v>3.1404000000000001</c:v>
                </c:pt>
                <c:pt idx="1179" formatCode="General">
                  <c:v>3.1429</c:v>
                </c:pt>
                <c:pt idx="1180" formatCode="General">
                  <c:v>3.1455000000000002</c:v>
                </c:pt>
                <c:pt idx="1181" formatCode="General">
                  <c:v>3.1455000000000002</c:v>
                </c:pt>
                <c:pt idx="1182" formatCode="General">
                  <c:v>3.1455000000000002</c:v>
                </c:pt>
                <c:pt idx="1183" formatCode="General">
                  <c:v>3.1446000000000001</c:v>
                </c:pt>
                <c:pt idx="1184" formatCode="General">
                  <c:v>3.137</c:v>
                </c:pt>
                <c:pt idx="1185" formatCode="General">
                  <c:v>3.1478000000000002</c:v>
                </c:pt>
                <c:pt idx="1186" formatCode="General">
                  <c:v>3.1518000000000002</c:v>
                </c:pt>
                <c:pt idx="1187" formatCode="General">
                  <c:v>3.1593</c:v>
                </c:pt>
                <c:pt idx="1188" formatCode="General">
                  <c:v>3.1593</c:v>
                </c:pt>
                <c:pt idx="1189" formatCode="General">
                  <c:v>3.1593</c:v>
                </c:pt>
                <c:pt idx="1190" formatCode="General">
                  <c:v>3.1619000000000002</c:v>
                </c:pt>
                <c:pt idx="1191" formatCode="General">
                  <c:v>3.1659000000000002</c:v>
                </c:pt>
                <c:pt idx="1192" formatCode="General">
                  <c:v>3.1602999999999999</c:v>
                </c:pt>
                <c:pt idx="1193" formatCode="General">
                  <c:v>3.1579000000000002</c:v>
                </c:pt>
                <c:pt idx="1194" formatCode="General">
                  <c:v>3.1488999999999998</c:v>
                </c:pt>
                <c:pt idx="1195" formatCode="General">
                  <c:v>3.1488999999999998</c:v>
                </c:pt>
                <c:pt idx="1196" formatCode="General">
                  <c:v>3.1488999999999998</c:v>
                </c:pt>
                <c:pt idx="1197" formatCode="General">
                  <c:v>3.1469999999999998</c:v>
                </c:pt>
                <c:pt idx="1198" formatCode="General">
                  <c:v>3.1549</c:v>
                </c:pt>
                <c:pt idx="1199" formatCode="General">
                  <c:v>3.1566000000000001</c:v>
                </c:pt>
                <c:pt idx="1200" formatCode="General">
                  <c:v>3.1652999999999998</c:v>
                </c:pt>
                <c:pt idx="1201" formatCode="General">
                  <c:v>3.1680999999999999</c:v>
                </c:pt>
                <c:pt idx="1202" formatCode="General">
                  <c:v>3.1680999999999999</c:v>
                </c:pt>
                <c:pt idx="1203" formatCode="General">
                  <c:v>3.1680999999999999</c:v>
                </c:pt>
                <c:pt idx="1204" formatCode="General">
                  <c:v>3.1587000000000001</c:v>
                </c:pt>
                <c:pt idx="1205" formatCode="General">
                  <c:v>3.1657000000000002</c:v>
                </c:pt>
                <c:pt idx="1206" formatCode="General">
                  <c:v>3.1751</c:v>
                </c:pt>
                <c:pt idx="1207" formatCode="General">
                  <c:v>3.2040000000000002</c:v>
                </c:pt>
                <c:pt idx="1208" formatCode="General">
                  <c:v>3.1701000000000001</c:v>
                </c:pt>
                <c:pt idx="1209" formatCode="General">
                  <c:v>3.1701000000000001</c:v>
                </c:pt>
                <c:pt idx="1210" formatCode="General">
                  <c:v>3.1701000000000001</c:v>
                </c:pt>
                <c:pt idx="1211" formatCode="General">
                  <c:v>3.1613000000000002</c:v>
                </c:pt>
                <c:pt idx="1212" formatCode="General">
                  <c:v>3.1387</c:v>
                </c:pt>
                <c:pt idx="1213" formatCode="General">
                  <c:v>3.1471</c:v>
                </c:pt>
                <c:pt idx="1214" formatCode="General">
                  <c:v>3.1568999999999998</c:v>
                </c:pt>
                <c:pt idx="1215" formatCode="General">
                  <c:v>3.0790999999999999</c:v>
                </c:pt>
                <c:pt idx="1216" formatCode="General">
                  <c:v>3.0790999999999999</c:v>
                </c:pt>
                <c:pt idx="1217" formatCode="General">
                  <c:v>3.0790999999999999</c:v>
                </c:pt>
                <c:pt idx="1218" formatCode="General">
                  <c:v>3.1524000000000001</c:v>
                </c:pt>
                <c:pt idx="1219" formatCode="General">
                  <c:v>3.2227999999999999</c:v>
                </c:pt>
                <c:pt idx="1220" formatCode="General">
                  <c:v>3.2547000000000001</c:v>
                </c:pt>
                <c:pt idx="1221" formatCode="General">
                  <c:v>3.2688000000000001</c:v>
                </c:pt>
                <c:pt idx="1222" formatCode="General">
                  <c:v>3.2778999999999998</c:v>
                </c:pt>
                <c:pt idx="1223" formatCode="General">
                  <c:v>3.2778999999999998</c:v>
                </c:pt>
                <c:pt idx="1224" formatCode="General">
                  <c:v>3.2778999999999998</c:v>
                </c:pt>
                <c:pt idx="1225" formatCode="General">
                  <c:v>3.2635000000000001</c:v>
                </c:pt>
                <c:pt idx="1226" formatCode="General">
                  <c:v>3.2993000000000001</c:v>
                </c:pt>
                <c:pt idx="1227" formatCode="General">
                  <c:v>3.2993000000000001</c:v>
                </c:pt>
                <c:pt idx="1228" formatCode="General">
                  <c:v>3.3126000000000002</c:v>
                </c:pt>
                <c:pt idx="1229" formatCode="General">
                  <c:v>3.3056000000000001</c:v>
                </c:pt>
                <c:pt idx="1230" formatCode="General">
                  <c:v>3.3056000000000001</c:v>
                </c:pt>
                <c:pt idx="1231" formatCode="General">
                  <c:v>3.3056000000000001</c:v>
                </c:pt>
                <c:pt idx="1232" formatCode="General">
                  <c:v>3.3536999999999999</c:v>
                </c:pt>
                <c:pt idx="1233" formatCode="General">
                  <c:v>3.3769999999999998</c:v>
                </c:pt>
                <c:pt idx="1234" formatCode="General">
                  <c:v>3.3898999999999999</c:v>
                </c:pt>
                <c:pt idx="1235" formatCode="General">
                  <c:v>3.3978999999999999</c:v>
                </c:pt>
                <c:pt idx="1236" formatCode="General">
                  <c:v>3.4186000000000001</c:v>
                </c:pt>
                <c:pt idx="1237" formatCode="General">
                  <c:v>3.4186000000000001</c:v>
                </c:pt>
                <c:pt idx="1238" formatCode="General">
                  <c:v>3.4186000000000001</c:v>
                </c:pt>
                <c:pt idx="1239" formatCode="General">
                  <c:v>3.4283000000000001</c:v>
                </c:pt>
                <c:pt idx="1240" formatCode="General">
                  <c:v>3.4270999999999998</c:v>
                </c:pt>
                <c:pt idx="1241" formatCode="General">
                  <c:v>3.4270999999999998</c:v>
                </c:pt>
                <c:pt idx="1242" formatCode="General">
                  <c:v>3.4174000000000002</c:v>
                </c:pt>
                <c:pt idx="1243" formatCode="General">
                  <c:v>3.4323999999999999</c:v>
                </c:pt>
                <c:pt idx="1244" formatCode="General">
                  <c:v>3.4323999999999999</c:v>
                </c:pt>
                <c:pt idx="1245" formatCode="General">
                  <c:v>3.4323999999999999</c:v>
                </c:pt>
                <c:pt idx="1246" formatCode="General">
                  <c:v>3.4430000000000001</c:v>
                </c:pt>
                <c:pt idx="1247" formatCode="General">
                  <c:v>3.4399000000000002</c:v>
                </c:pt>
                <c:pt idx="1248" formatCode="General">
                  <c:v>3.4398</c:v>
                </c:pt>
                <c:pt idx="1249" formatCode="General">
                  <c:v>3.4502999999999999</c:v>
                </c:pt>
                <c:pt idx="1250" formatCode="General">
                  <c:v>3.4502999999999999</c:v>
                </c:pt>
                <c:pt idx="1251" formatCode="General">
                  <c:v>3.4502999999999999</c:v>
                </c:pt>
                <c:pt idx="1252" formatCode="General">
                  <c:v>3.4502999999999999</c:v>
                </c:pt>
                <c:pt idx="1253" formatCode="General">
                  <c:v>3.4502999999999999</c:v>
                </c:pt>
                <c:pt idx="1254" formatCode="General">
                  <c:v>3.4529000000000001</c:v>
                </c:pt>
                <c:pt idx="1255" formatCode="General">
                  <c:v>3.4548000000000001</c:v>
                </c:pt>
                <c:pt idx="1256" formatCode="General">
                  <c:v>3.4533999999999998</c:v>
                </c:pt>
                <c:pt idx="1257" formatCode="General">
                  <c:v>3.4464000000000001</c:v>
                </c:pt>
                <c:pt idx="1258" formatCode="General">
                  <c:v>3.4464000000000001</c:v>
                </c:pt>
                <c:pt idx="1259" formatCode="General">
                  <c:v>3.4464000000000001</c:v>
                </c:pt>
                <c:pt idx="1260" formatCode="General">
                  <c:v>3.4462000000000002</c:v>
                </c:pt>
                <c:pt idx="1261" formatCode="General">
                  <c:v>3.4521000000000002</c:v>
                </c:pt>
                <c:pt idx="1262" formatCode="General">
                  <c:v>3.4499</c:v>
                </c:pt>
                <c:pt idx="1263" formatCode="General">
                  <c:v>3.4359000000000002</c:v>
                </c:pt>
                <c:pt idx="1264" formatCode="General">
                  <c:v>3.4363000000000001</c:v>
                </c:pt>
                <c:pt idx="1265" formatCode="General">
                  <c:v>3.4363000000000001</c:v>
                </c:pt>
                <c:pt idx="1266" formatCode="General">
                  <c:v>3.4363000000000001</c:v>
                </c:pt>
                <c:pt idx="1267" formatCode="General">
                  <c:v>3.4363000000000001</c:v>
                </c:pt>
                <c:pt idx="1268" formatCode="General">
                  <c:v>3.4432</c:v>
                </c:pt>
                <c:pt idx="1269" formatCode="General">
                  <c:v>3.4235000000000002</c:v>
                </c:pt>
                <c:pt idx="1270" formatCode="General">
                  <c:v>3.4232</c:v>
                </c:pt>
                <c:pt idx="1271" formatCode="General">
                  <c:v>3.4260000000000002</c:v>
                </c:pt>
                <c:pt idx="1272" formatCode="General">
                  <c:v>3.4260000000000002</c:v>
                </c:pt>
                <c:pt idx="1273" formatCode="General">
                  <c:v>3.4260000000000002</c:v>
                </c:pt>
                <c:pt idx="1274" formatCode="General">
                  <c:v>3.4260000000000002</c:v>
                </c:pt>
                <c:pt idx="1275" formatCode="General">
                  <c:v>3.4134000000000002</c:v>
                </c:pt>
                <c:pt idx="1276" formatCode="General">
                  <c:v>3.4068999999999998</c:v>
                </c:pt>
                <c:pt idx="1277" formatCode="General">
                  <c:v>3.4173</c:v>
                </c:pt>
                <c:pt idx="1278" formatCode="General">
                  <c:v>3.4342999999999999</c:v>
                </c:pt>
                <c:pt idx="1279" formatCode="General">
                  <c:v>3.4342999999999999</c:v>
                </c:pt>
                <c:pt idx="1280" formatCode="General">
                  <c:v>3.4342999999999999</c:v>
                </c:pt>
                <c:pt idx="1281" formatCode="General">
                  <c:v>3.4409999999999998</c:v>
                </c:pt>
                <c:pt idx="1282" formatCode="General">
                  <c:v>3.4464000000000001</c:v>
                </c:pt>
                <c:pt idx="1283" formatCode="General">
                  <c:v>3.4117999999999999</c:v>
                </c:pt>
                <c:pt idx="1284" formatCode="General">
                  <c:v>3.3845999999999998</c:v>
                </c:pt>
                <c:pt idx="1285" formatCode="General">
                  <c:v>3.3717999999999999</c:v>
                </c:pt>
                <c:pt idx="1286" formatCode="General">
                  <c:v>3.3717999999999999</c:v>
                </c:pt>
                <c:pt idx="1287" formatCode="General">
                  <c:v>3.3717999999999999</c:v>
                </c:pt>
                <c:pt idx="1288" formatCode="General">
                  <c:v>3.3473000000000002</c:v>
                </c:pt>
                <c:pt idx="1289" formatCode="General">
                  <c:v>3.3412999999999999</c:v>
                </c:pt>
                <c:pt idx="1290" formatCode="General">
                  <c:v>3.3342999999999998</c:v>
                </c:pt>
                <c:pt idx="1291" formatCode="General">
                  <c:v>3.3298999999999999</c:v>
                </c:pt>
                <c:pt idx="1292" formatCode="General">
                  <c:v>3.3325999999999998</c:v>
                </c:pt>
                <c:pt idx="1293" formatCode="General">
                  <c:v>3.3325999999999998</c:v>
                </c:pt>
                <c:pt idx="1294" formatCode="General">
                  <c:v>3.3325999999999998</c:v>
                </c:pt>
                <c:pt idx="1295" formatCode="General">
                  <c:v>3.3298000000000001</c:v>
                </c:pt>
                <c:pt idx="1296" formatCode="General">
                  <c:v>3.3252000000000002</c:v>
                </c:pt>
                <c:pt idx="1297" formatCode="General">
                  <c:v>3.3205</c:v>
                </c:pt>
                <c:pt idx="1298" formatCode="General">
                  <c:v>3.3203999999999998</c:v>
                </c:pt>
                <c:pt idx="1299" formatCode="General">
                  <c:v>3.3231999999999999</c:v>
                </c:pt>
                <c:pt idx="1300" formatCode="General">
                  <c:v>3.3231999999999999</c:v>
                </c:pt>
                <c:pt idx="1301" formatCode="General">
                  <c:v>3.3231999999999999</c:v>
                </c:pt>
                <c:pt idx="1302" formatCode="General">
                  <c:v>3.3241000000000001</c:v>
                </c:pt>
                <c:pt idx="1303" formatCode="General">
                  <c:v>3.3237999999999999</c:v>
                </c:pt>
                <c:pt idx="1304" formatCode="General">
                  <c:v>3.3241999999999998</c:v>
                </c:pt>
                <c:pt idx="1305" formatCode="General">
                  <c:v>3.3201999999999998</c:v>
                </c:pt>
                <c:pt idx="1306" formatCode="General">
                  <c:v>3.3201999999999998</c:v>
                </c:pt>
                <c:pt idx="1307" formatCode="General">
                  <c:v>3.3201999999999998</c:v>
                </c:pt>
                <c:pt idx="1308" formatCode="General">
                  <c:v>3.3201999999999998</c:v>
                </c:pt>
                <c:pt idx="1309" formatCode="General">
                  <c:v>3.319</c:v>
                </c:pt>
                <c:pt idx="1310" formatCode="General">
                  <c:v>3.3252000000000002</c:v>
                </c:pt>
                <c:pt idx="1311" formatCode="General">
                  <c:v>3.3252000000000002</c:v>
                </c:pt>
                <c:pt idx="1312" formatCode="General">
                  <c:v>3.3268</c:v>
                </c:pt>
                <c:pt idx="1313" formatCode="General">
                  <c:v>3.3254999999999999</c:v>
                </c:pt>
                <c:pt idx="1314" formatCode="General">
                  <c:v>3.3254999999999999</c:v>
                </c:pt>
                <c:pt idx="1315" formatCode="General">
                  <c:v>3.3254999999999999</c:v>
                </c:pt>
                <c:pt idx="1316" formatCode="General">
                  <c:v>3.3264999999999998</c:v>
                </c:pt>
                <c:pt idx="1317" formatCode="General">
                  <c:v>3.3197999999999999</c:v>
                </c:pt>
                <c:pt idx="1318" formatCode="General">
                  <c:v>3.3169</c:v>
                </c:pt>
                <c:pt idx="1319" formatCode="General">
                  <c:v>3.3083999999999998</c:v>
                </c:pt>
                <c:pt idx="1320" formatCode="General">
                  <c:v>3.3069000000000002</c:v>
                </c:pt>
                <c:pt idx="1321" formatCode="General">
                  <c:v>3.3069000000000002</c:v>
                </c:pt>
                <c:pt idx="1322" formatCode="General">
                  <c:v>3.3069000000000002</c:v>
                </c:pt>
                <c:pt idx="1323" formatCode="General">
                  <c:v>3.3020999999999998</c:v>
                </c:pt>
                <c:pt idx="1324" formatCode="General">
                  <c:v>3.3043999999999998</c:v>
                </c:pt>
                <c:pt idx="1325" formatCode="General">
                  <c:v>3.2985000000000002</c:v>
                </c:pt>
                <c:pt idx="1326" formatCode="General">
                  <c:v>3.2898000000000001</c:v>
                </c:pt>
                <c:pt idx="1327" formatCode="General">
                  <c:v>3.2888000000000002</c:v>
                </c:pt>
                <c:pt idx="1328" formatCode="General">
                  <c:v>3.2888000000000002</c:v>
                </c:pt>
                <c:pt idx="1329" formatCode="General">
                  <c:v>3.2888000000000002</c:v>
                </c:pt>
                <c:pt idx="1330" formatCode="General">
                  <c:v>3.2949999999999999</c:v>
                </c:pt>
                <c:pt idx="1331" formatCode="General">
                  <c:v>3.3111999999999999</c:v>
                </c:pt>
                <c:pt idx="1332" formatCode="General">
                  <c:v>3.3161</c:v>
                </c:pt>
                <c:pt idx="1333" formatCode="General">
                  <c:v>3.319</c:v>
                </c:pt>
                <c:pt idx="1334" formatCode="General">
                  <c:v>3.3214999999999999</c:v>
                </c:pt>
                <c:pt idx="1335" formatCode="General">
                  <c:v>3.3214999999999999</c:v>
                </c:pt>
                <c:pt idx="1336" formatCode="General">
                  <c:v>3.3214999999999999</c:v>
                </c:pt>
                <c:pt idx="1337" formatCode="General">
                  <c:v>3.3174000000000001</c:v>
                </c:pt>
                <c:pt idx="1338" formatCode="General">
                  <c:v>3.3140000000000001</c:v>
                </c:pt>
                <c:pt idx="1339" formatCode="General">
                  <c:v>3.3071999999999999</c:v>
                </c:pt>
                <c:pt idx="1340" formatCode="General">
                  <c:v>3.3048000000000002</c:v>
                </c:pt>
                <c:pt idx="1341" formatCode="General">
                  <c:v>3.3026</c:v>
                </c:pt>
                <c:pt idx="1342" formatCode="General">
                  <c:v>3.3026</c:v>
                </c:pt>
                <c:pt idx="1343" formatCode="General">
                  <c:v>3.3026</c:v>
                </c:pt>
                <c:pt idx="1344" formatCode="General">
                  <c:v>3.2995000000000001</c:v>
                </c:pt>
                <c:pt idx="1345" formatCode="General">
                  <c:v>3.2968999999999999</c:v>
                </c:pt>
                <c:pt idx="1346" formatCode="General">
                  <c:v>3.3010999999999999</c:v>
                </c:pt>
                <c:pt idx="1347" formatCode="General">
                  <c:v>3.3043</c:v>
                </c:pt>
                <c:pt idx="1348" formatCode="General">
                  <c:v>3.3043999999999998</c:v>
                </c:pt>
                <c:pt idx="1349" formatCode="General">
                  <c:v>3.3043999999999998</c:v>
                </c:pt>
                <c:pt idx="1350" formatCode="General">
                  <c:v>3.3043999999999998</c:v>
                </c:pt>
                <c:pt idx="1351" formatCode="General">
                  <c:v>3.3010000000000002</c:v>
                </c:pt>
                <c:pt idx="1352" formatCode="General">
                  <c:v>3.2982</c:v>
                </c:pt>
                <c:pt idx="1353" formatCode="General">
                  <c:v>3.2993999999999999</c:v>
                </c:pt>
                <c:pt idx="1354" formatCode="General">
                  <c:v>3.2993999999999999</c:v>
                </c:pt>
                <c:pt idx="1355" formatCode="General">
                  <c:v>3.2987000000000002</c:v>
                </c:pt>
                <c:pt idx="1356" formatCode="General">
                  <c:v>3.2987000000000002</c:v>
                </c:pt>
                <c:pt idx="1357" formatCode="General">
                  <c:v>3.2987000000000002</c:v>
                </c:pt>
                <c:pt idx="1358" formatCode="General">
                  <c:v>3.2934999999999999</c:v>
                </c:pt>
                <c:pt idx="1359" formatCode="General">
                  <c:v>3.2909000000000002</c:v>
                </c:pt>
                <c:pt idx="1360" formatCode="General">
                  <c:v>3.2888000000000002</c:v>
                </c:pt>
                <c:pt idx="1361" formatCode="General">
                  <c:v>3.3012000000000001</c:v>
                </c:pt>
                <c:pt idx="1362" formatCode="General">
                  <c:v>3.3035000000000001</c:v>
                </c:pt>
                <c:pt idx="1363" formatCode="General">
                  <c:v>3.3035000000000001</c:v>
                </c:pt>
                <c:pt idx="1364" formatCode="General">
                  <c:v>3.3035000000000001</c:v>
                </c:pt>
                <c:pt idx="1365" formatCode="General">
                  <c:v>3.3001</c:v>
                </c:pt>
                <c:pt idx="1366" formatCode="General">
                  <c:v>3.3001</c:v>
                </c:pt>
                <c:pt idx="1367" formatCode="General">
                  <c:v>3.3073999999999999</c:v>
                </c:pt>
                <c:pt idx="1368" formatCode="General">
                  <c:v>3.3028</c:v>
                </c:pt>
                <c:pt idx="1369" formatCode="General">
                  <c:v>3.2766000000000002</c:v>
                </c:pt>
                <c:pt idx="1370" formatCode="General">
                  <c:v>3.2766000000000002</c:v>
                </c:pt>
                <c:pt idx="1371" formatCode="General">
                  <c:v>3.2766000000000002</c:v>
                </c:pt>
                <c:pt idx="1372" formatCode="General">
                  <c:v>3.2766000000000002</c:v>
                </c:pt>
                <c:pt idx="1373" formatCode="General">
                  <c:v>3.2766000000000002</c:v>
                </c:pt>
                <c:pt idx="1374" formatCode="General">
                  <c:v>3.2795000000000001</c:v>
                </c:pt>
                <c:pt idx="1375" formatCode="General">
                  <c:v>3.2715999999999998</c:v>
                </c:pt>
                <c:pt idx="1376" formatCode="General">
                  <c:v>3.2698999999999998</c:v>
                </c:pt>
                <c:pt idx="1377" formatCode="General">
                  <c:v>3.2698999999999998</c:v>
                </c:pt>
                <c:pt idx="1378" formatCode="General">
                  <c:v>3.2698999999999998</c:v>
                </c:pt>
                <c:pt idx="1379" formatCode="General">
                  <c:v>3.2703000000000002</c:v>
                </c:pt>
                <c:pt idx="1380" formatCode="General">
                  <c:v>3.2704</c:v>
                </c:pt>
                <c:pt idx="1381" formatCode="General">
                  <c:v>3.2684000000000002</c:v>
                </c:pt>
                <c:pt idx="1382" formatCode="General">
                  <c:v>3.266</c:v>
                </c:pt>
                <c:pt idx="1383" formatCode="General">
                  <c:v>3.2747000000000002</c:v>
                </c:pt>
                <c:pt idx="1384" formatCode="General">
                  <c:v>3.2747000000000002</c:v>
                </c:pt>
                <c:pt idx="1385" formatCode="General">
                  <c:v>3.2747000000000002</c:v>
                </c:pt>
                <c:pt idx="1386" formatCode="General">
                  <c:v>3.2846000000000002</c:v>
                </c:pt>
                <c:pt idx="1387" formatCode="General">
                  <c:v>3.2810999999999999</c:v>
                </c:pt>
                <c:pt idx="1388" formatCode="General">
                  <c:v>3.2905000000000002</c:v>
                </c:pt>
                <c:pt idx="1389" formatCode="General">
                  <c:v>3.2888999999999999</c:v>
                </c:pt>
                <c:pt idx="1390" formatCode="General">
                  <c:v>3.2869999999999999</c:v>
                </c:pt>
                <c:pt idx="1391" formatCode="General">
                  <c:v>3.2869999999999999</c:v>
                </c:pt>
                <c:pt idx="1392" formatCode="General">
                  <c:v>3.2869999999999999</c:v>
                </c:pt>
                <c:pt idx="1393" formatCode="General">
                  <c:v>3.2837999999999998</c:v>
                </c:pt>
                <c:pt idx="1394" formatCode="General">
                  <c:v>3.2812000000000001</c:v>
                </c:pt>
                <c:pt idx="1395" formatCode="General">
                  <c:v>3.27</c:v>
                </c:pt>
                <c:pt idx="1396" formatCode="General">
                  <c:v>3.2909999999999999</c:v>
                </c:pt>
                <c:pt idx="1397" formatCode="General">
                  <c:v>3.3115000000000001</c:v>
                </c:pt>
                <c:pt idx="1398" formatCode="General">
                  <c:v>3.3115000000000001</c:v>
                </c:pt>
                <c:pt idx="1399" formatCode="General">
                  <c:v>3.3115000000000001</c:v>
                </c:pt>
                <c:pt idx="1400" formatCode="General">
                  <c:v>3.3119000000000001</c:v>
                </c:pt>
                <c:pt idx="1401" formatCode="General">
                  <c:v>3.3189000000000002</c:v>
                </c:pt>
                <c:pt idx="1402" formatCode="General">
                  <c:v>3.3184999999999998</c:v>
                </c:pt>
                <c:pt idx="1403" formatCode="General">
                  <c:v>3.3252999999999999</c:v>
                </c:pt>
                <c:pt idx="1404" formatCode="General">
                  <c:v>3.3163999999999998</c:v>
                </c:pt>
                <c:pt idx="1405" formatCode="General">
                  <c:v>3.3163999999999998</c:v>
                </c:pt>
                <c:pt idx="1406" formatCode="General">
                  <c:v>3.3163999999999998</c:v>
                </c:pt>
                <c:pt idx="1407" formatCode="General">
                  <c:v>3.3136999999999999</c:v>
                </c:pt>
                <c:pt idx="1408" formatCode="General">
                  <c:v>3.3138000000000001</c:v>
                </c:pt>
                <c:pt idx="1409" formatCode="General">
                  <c:v>3.3193000000000001</c:v>
                </c:pt>
                <c:pt idx="1410" formatCode="General">
                  <c:v>3.3073000000000001</c:v>
                </c:pt>
                <c:pt idx="1411" formatCode="General">
                  <c:v>3.3073000000000001</c:v>
                </c:pt>
                <c:pt idx="1412" formatCode="General">
                  <c:v>3.3073000000000001</c:v>
                </c:pt>
                <c:pt idx="1413" formatCode="General">
                  <c:v>3.3073000000000001</c:v>
                </c:pt>
                <c:pt idx="1414" formatCode="General">
                  <c:v>3.2948</c:v>
                </c:pt>
                <c:pt idx="1415" formatCode="General">
                  <c:v>3.2919</c:v>
                </c:pt>
                <c:pt idx="1416" formatCode="General">
                  <c:v>3.3020999999999998</c:v>
                </c:pt>
                <c:pt idx="1417" formatCode="General">
                  <c:v>3.3003999999999998</c:v>
                </c:pt>
                <c:pt idx="1418" formatCode="General">
                  <c:v>3.2951000000000001</c:v>
                </c:pt>
                <c:pt idx="1419" formatCode="General">
                  <c:v>3.2951000000000001</c:v>
                </c:pt>
                <c:pt idx="1420" formatCode="General">
                  <c:v>3.2951000000000001</c:v>
                </c:pt>
                <c:pt idx="1421" formatCode="General">
                  <c:v>3.2913999999999999</c:v>
                </c:pt>
                <c:pt idx="1422" formatCode="General">
                  <c:v>3.2863000000000002</c:v>
                </c:pt>
                <c:pt idx="1423" formatCode="General">
                  <c:v>3.3186</c:v>
                </c:pt>
                <c:pt idx="1424" formatCode="General">
                  <c:v>3.3308</c:v>
                </c:pt>
                <c:pt idx="1425" formatCode="General">
                  <c:v>3.3613</c:v>
                </c:pt>
                <c:pt idx="1426" formatCode="General">
                  <c:v>3.3613</c:v>
                </c:pt>
                <c:pt idx="1427" formatCode="General">
                  <c:v>3.3613</c:v>
                </c:pt>
                <c:pt idx="1428" formatCode="General">
                  <c:v>3.4</c:v>
                </c:pt>
                <c:pt idx="1429" formatCode="General">
                  <c:v>3.3409</c:v>
                </c:pt>
                <c:pt idx="1430" formatCode="General">
                  <c:v>3.2988</c:v>
                </c:pt>
                <c:pt idx="1431" formatCode="General">
                  <c:v>3.2437999999999998</c:v>
                </c:pt>
                <c:pt idx="1432" formatCode="General">
                  <c:v>3.2326999999999999</c:v>
                </c:pt>
                <c:pt idx="1433" formatCode="General">
                  <c:v>3.2326999999999999</c:v>
                </c:pt>
                <c:pt idx="1434" formatCode="General">
                  <c:v>3.2326999999999999</c:v>
                </c:pt>
                <c:pt idx="1435" formatCode="General">
                  <c:v>3.2338</c:v>
                </c:pt>
                <c:pt idx="1436" formatCode="General">
                  <c:v>3.2345000000000002</c:v>
                </c:pt>
                <c:pt idx="1437" formatCode="General">
                  <c:v>3.2242000000000002</c:v>
                </c:pt>
                <c:pt idx="1438" formatCode="General">
                  <c:v>3.2284999999999999</c:v>
                </c:pt>
                <c:pt idx="1439" formatCode="General">
                  <c:v>3.2202000000000002</c:v>
                </c:pt>
                <c:pt idx="1440" formatCode="General">
                  <c:v>3.2202000000000002</c:v>
                </c:pt>
                <c:pt idx="1441" formatCode="General">
                  <c:v>3.2202000000000002</c:v>
                </c:pt>
                <c:pt idx="1442" formatCode="General">
                  <c:v>3.2181000000000002</c:v>
                </c:pt>
                <c:pt idx="1443" formatCode="General">
                  <c:v>3.2273999999999998</c:v>
                </c:pt>
                <c:pt idx="1444" formatCode="General">
                  <c:v>3.2222</c:v>
                </c:pt>
                <c:pt idx="1445" formatCode="General">
                  <c:v>3.2117</c:v>
                </c:pt>
                <c:pt idx="1446" formatCode="General">
                  <c:v>3.2185999999999999</c:v>
                </c:pt>
                <c:pt idx="1447" formatCode="General">
                  <c:v>3.2185999999999999</c:v>
                </c:pt>
                <c:pt idx="1448" formatCode="General">
                  <c:v>3.2185999999999999</c:v>
                </c:pt>
                <c:pt idx="1449" formatCode="General">
                  <c:v>3.2248999999999999</c:v>
                </c:pt>
                <c:pt idx="1450" formatCode="General">
                  <c:v>3.2208999999999999</c:v>
                </c:pt>
                <c:pt idx="1451" formatCode="General">
                  <c:v>3.2208999999999999</c:v>
                </c:pt>
                <c:pt idx="1452" formatCode="General">
                  <c:v>3.2197</c:v>
                </c:pt>
                <c:pt idx="1453" formatCode="General">
                  <c:v>3.2172000000000001</c:v>
                </c:pt>
                <c:pt idx="1454" formatCode="General">
                  <c:v>3.2172000000000001</c:v>
                </c:pt>
                <c:pt idx="1455" formatCode="General">
                  <c:v>3.2172000000000001</c:v>
                </c:pt>
                <c:pt idx="1456" formatCode="General">
                  <c:v>3.2233000000000001</c:v>
                </c:pt>
                <c:pt idx="1457" formatCode="General">
                  <c:v>3.2170000000000001</c:v>
                </c:pt>
                <c:pt idx="1458" formatCode="General">
                  <c:v>3.2208999999999999</c:v>
                </c:pt>
                <c:pt idx="1459" formatCode="General">
                  <c:v>3.2017000000000002</c:v>
                </c:pt>
                <c:pt idx="1460" formatCode="General">
                  <c:v>3.1974999999999998</c:v>
                </c:pt>
                <c:pt idx="1461" formatCode="General">
                  <c:v>3.1974999999999998</c:v>
                </c:pt>
                <c:pt idx="1462" formatCode="General">
                  <c:v>3.1974999999999998</c:v>
                </c:pt>
                <c:pt idx="1463" formatCode="General">
                  <c:v>3.1987999999999999</c:v>
                </c:pt>
                <c:pt idx="1464" formatCode="General">
                  <c:v>3.2059000000000002</c:v>
                </c:pt>
                <c:pt idx="1465" formatCode="General">
                  <c:v>3.2877999999999998</c:v>
                </c:pt>
                <c:pt idx="1466" formatCode="General">
                  <c:v>3.3203</c:v>
                </c:pt>
                <c:pt idx="1467" formatCode="General">
                  <c:v>3.3332000000000002</c:v>
                </c:pt>
                <c:pt idx="1468" formatCode="General">
                  <c:v>3.3332000000000002</c:v>
                </c:pt>
                <c:pt idx="1469" formatCode="General">
                  <c:v>3.3332000000000002</c:v>
                </c:pt>
                <c:pt idx="1470" formatCode="General">
                  <c:v>3.2896999999999998</c:v>
                </c:pt>
                <c:pt idx="1471" formatCode="General">
                  <c:v>3.2641</c:v>
                </c:pt>
                <c:pt idx="1472" formatCode="General">
                  <c:v>3.2536999999999998</c:v>
                </c:pt>
                <c:pt idx="1473" formatCode="General">
                  <c:v>3.2294999999999998</c:v>
                </c:pt>
                <c:pt idx="1474" formatCode="General">
                  <c:v>3.214</c:v>
                </c:pt>
                <c:pt idx="1475" formatCode="General">
                  <c:v>3.214</c:v>
                </c:pt>
                <c:pt idx="1476" formatCode="General">
                  <c:v>3.214</c:v>
                </c:pt>
                <c:pt idx="1477" formatCode="General">
                  <c:v>3.1886000000000001</c:v>
                </c:pt>
                <c:pt idx="1478" formatCode="General">
                  <c:v>3.1547000000000001</c:v>
                </c:pt>
                <c:pt idx="1479" formatCode="General">
                  <c:v>3.1545999999999998</c:v>
                </c:pt>
                <c:pt idx="1480" formatCode="General">
                  <c:v>3.1307999999999998</c:v>
                </c:pt>
                <c:pt idx="1481" formatCode="General">
                  <c:v>3.1139999999999999</c:v>
                </c:pt>
                <c:pt idx="1482" formatCode="General">
                  <c:v>3.1139999999999999</c:v>
                </c:pt>
                <c:pt idx="1483" formatCode="General">
                  <c:v>3.1139999999999999</c:v>
                </c:pt>
                <c:pt idx="1484" formatCode="General">
                  <c:v>3.0989</c:v>
                </c:pt>
                <c:pt idx="1485" formatCode="General">
                  <c:v>3.0975000000000001</c:v>
                </c:pt>
                <c:pt idx="1486" formatCode="General">
                  <c:v>3.089</c:v>
                </c:pt>
                <c:pt idx="1487" formatCode="General">
                  <c:v>3.0829</c:v>
                </c:pt>
                <c:pt idx="1488" formatCode="General">
                  <c:v>3.0804</c:v>
                </c:pt>
                <c:pt idx="1489" formatCode="General">
                  <c:v>3.0804</c:v>
                </c:pt>
                <c:pt idx="1490" formatCode="General">
                  <c:v>3.0804</c:v>
                </c:pt>
                <c:pt idx="1491" formatCode="General">
                  <c:v>3.0781999999999998</c:v>
                </c:pt>
                <c:pt idx="1492" formatCode="General">
                  <c:v>3.0750999999999999</c:v>
                </c:pt>
                <c:pt idx="1493" formatCode="General">
                  <c:v>3.0762</c:v>
                </c:pt>
                <c:pt idx="1494" formatCode="General">
                  <c:v>3.0714000000000001</c:v>
                </c:pt>
                <c:pt idx="1495" formatCode="General">
                  <c:v>3.0695999999999999</c:v>
                </c:pt>
                <c:pt idx="1496" formatCode="General">
                  <c:v>3.0695999999999999</c:v>
                </c:pt>
                <c:pt idx="1497" formatCode="General">
                  <c:v>3.0695999999999999</c:v>
                </c:pt>
                <c:pt idx="1498" formatCode="General">
                  <c:v>3.0695999999999999</c:v>
                </c:pt>
                <c:pt idx="1499" formatCode="General">
                  <c:v>3.0804</c:v>
                </c:pt>
                <c:pt idx="1500" formatCode="General">
                  <c:v>3.0777999999999999</c:v>
                </c:pt>
                <c:pt idx="1501" formatCode="General">
                  <c:v>3.0743</c:v>
                </c:pt>
                <c:pt idx="1502" formatCode="General">
                  <c:v>3.0737000000000001</c:v>
                </c:pt>
                <c:pt idx="1503" formatCode="General">
                  <c:v>3.0737000000000001</c:v>
                </c:pt>
                <c:pt idx="1504" formatCode="General">
                  <c:v>3.0737000000000001</c:v>
                </c:pt>
                <c:pt idx="1505" formatCode="General">
                  <c:v>3.0718000000000001</c:v>
                </c:pt>
                <c:pt idx="1506" formatCode="General">
                  <c:v>3.0746000000000002</c:v>
                </c:pt>
                <c:pt idx="1507" formatCode="General">
                  <c:v>3.0726</c:v>
                </c:pt>
                <c:pt idx="1508" formatCode="General">
                  <c:v>3.0686</c:v>
                </c:pt>
                <c:pt idx="1509" formatCode="General">
                  <c:v>3.0737999999999999</c:v>
                </c:pt>
                <c:pt idx="1510" formatCode="General">
                  <c:v>3.0737999999999999</c:v>
                </c:pt>
                <c:pt idx="1511" formatCode="General">
                  <c:v>3.0737999999999999</c:v>
                </c:pt>
                <c:pt idx="1512" formatCode="General">
                  <c:v>3.0728</c:v>
                </c:pt>
                <c:pt idx="1513" formatCode="General">
                  <c:v>3.0785</c:v>
                </c:pt>
                <c:pt idx="1514" formatCode="General">
                  <c:v>3.0747</c:v>
                </c:pt>
                <c:pt idx="1515" formatCode="General">
                  <c:v>3.0743</c:v>
                </c:pt>
                <c:pt idx="1516" formatCode="General">
                  <c:v>3.0758000000000001</c:v>
                </c:pt>
                <c:pt idx="1517" formatCode="General">
                  <c:v>3.0758000000000001</c:v>
                </c:pt>
                <c:pt idx="1518" formatCode="General">
                  <c:v>3.0758000000000001</c:v>
                </c:pt>
                <c:pt idx="1519" formatCode="General">
                  <c:v>3.0737000000000001</c:v>
                </c:pt>
                <c:pt idx="1520" formatCode="General">
                  <c:v>3.0739000000000001</c:v>
                </c:pt>
                <c:pt idx="1521" formatCode="General">
                  <c:v>3.0729000000000002</c:v>
                </c:pt>
                <c:pt idx="1522" formatCode="General">
                  <c:v>3.0718999999999999</c:v>
                </c:pt>
                <c:pt idx="1523" formatCode="General">
                  <c:v>3.0720999999999998</c:v>
                </c:pt>
                <c:pt idx="1524" formatCode="General">
                  <c:v>3.0720999999999998</c:v>
                </c:pt>
                <c:pt idx="1525" formatCode="General">
                  <c:v>3.0720999999999998</c:v>
                </c:pt>
                <c:pt idx="1526" formatCode="General">
                  <c:v>3.0718999999999999</c:v>
                </c:pt>
                <c:pt idx="1527" formatCode="General">
                  <c:v>3.0771000000000002</c:v>
                </c:pt>
                <c:pt idx="1528" formatCode="General">
                  <c:v>3.0779000000000001</c:v>
                </c:pt>
                <c:pt idx="1529" formatCode="General">
                  <c:v>3.0727000000000002</c:v>
                </c:pt>
                <c:pt idx="1530" formatCode="General">
                  <c:v>3.0731000000000002</c:v>
                </c:pt>
                <c:pt idx="1531" formatCode="General">
                  <c:v>3.0731000000000002</c:v>
                </c:pt>
                <c:pt idx="1532" formatCode="General">
                  <c:v>3.0731000000000002</c:v>
                </c:pt>
                <c:pt idx="1533" formatCode="General">
                  <c:v>3.0653000000000001</c:v>
                </c:pt>
                <c:pt idx="1534" formatCode="General">
                  <c:v>3.0592000000000001</c:v>
                </c:pt>
                <c:pt idx="1535" formatCode="General">
                  <c:v>3.0701000000000001</c:v>
                </c:pt>
                <c:pt idx="1536" formatCode="General">
                  <c:v>3.0672000000000001</c:v>
                </c:pt>
                <c:pt idx="1537" formatCode="General">
                  <c:v>3.0651000000000002</c:v>
                </c:pt>
                <c:pt idx="1538" formatCode="General">
                  <c:v>3.0651000000000002</c:v>
                </c:pt>
                <c:pt idx="1539" formatCode="General">
                  <c:v>3.0651000000000002</c:v>
                </c:pt>
                <c:pt idx="1540" formatCode="General">
                  <c:v>3.0651999999999999</c:v>
                </c:pt>
                <c:pt idx="1541" formatCode="General">
                  <c:v>3.0651000000000002</c:v>
                </c:pt>
                <c:pt idx="1542" formatCode="General">
                  <c:v>3.0632999999999999</c:v>
                </c:pt>
                <c:pt idx="1543" formatCode="General">
                  <c:v>3.0613999999999999</c:v>
                </c:pt>
                <c:pt idx="1544" formatCode="General">
                  <c:v>3.0623999999999998</c:v>
                </c:pt>
                <c:pt idx="1545" formatCode="General">
                  <c:v>3.0623999999999998</c:v>
                </c:pt>
                <c:pt idx="1546" formatCode="General">
                  <c:v>3.0623999999999998</c:v>
                </c:pt>
                <c:pt idx="1547" formatCode="General">
                  <c:v>3.06</c:v>
                </c:pt>
                <c:pt idx="1548" formatCode="General">
                  <c:v>3.0594000000000001</c:v>
                </c:pt>
                <c:pt idx="1549" formatCode="General">
                  <c:v>3.0552000000000001</c:v>
                </c:pt>
                <c:pt idx="1550" formatCode="General">
                  <c:v>3.0531999999999999</c:v>
                </c:pt>
                <c:pt idx="1551" formatCode="General">
                  <c:v>3.0465</c:v>
                </c:pt>
                <c:pt idx="1552" formatCode="General">
                  <c:v>3.0465</c:v>
                </c:pt>
                <c:pt idx="1553" formatCode="General">
                  <c:v>3.0465</c:v>
                </c:pt>
                <c:pt idx="1554" formatCode="General">
                  <c:v>3.0463</c:v>
                </c:pt>
                <c:pt idx="1555" formatCode="General">
                  <c:v>3.0567000000000002</c:v>
                </c:pt>
                <c:pt idx="1556" formatCode="General">
                  <c:v>3.0568</c:v>
                </c:pt>
                <c:pt idx="1557" formatCode="General">
                  <c:v>3.0552000000000001</c:v>
                </c:pt>
                <c:pt idx="1558" formatCode="General">
                  <c:v>3.0556000000000001</c:v>
                </c:pt>
                <c:pt idx="1559" formatCode="General">
                  <c:v>3.0556000000000001</c:v>
                </c:pt>
                <c:pt idx="1560" formatCode="General">
                  <c:v>3.0556000000000001</c:v>
                </c:pt>
                <c:pt idx="1561" formatCode="General">
                  <c:v>3.0550999999999999</c:v>
                </c:pt>
                <c:pt idx="1562" formatCode="General">
                  <c:v>3.0556000000000001</c:v>
                </c:pt>
                <c:pt idx="1563" formatCode="General">
                  <c:v>3.0535000000000001</c:v>
                </c:pt>
                <c:pt idx="1564" formatCode="General">
                  <c:v>3.0442</c:v>
                </c:pt>
                <c:pt idx="1565" formatCode="General">
                  <c:v>3.0385</c:v>
                </c:pt>
                <c:pt idx="1566" formatCode="General">
                  <c:v>3.0385</c:v>
                </c:pt>
                <c:pt idx="1567" formatCode="General">
                  <c:v>3.0385</c:v>
                </c:pt>
                <c:pt idx="1568" formatCode="General">
                  <c:v>3.0371999999999999</c:v>
                </c:pt>
                <c:pt idx="1569" formatCode="General">
                  <c:v>3.0404</c:v>
                </c:pt>
                <c:pt idx="1570" formatCode="General">
                  <c:v>3.0642999999999998</c:v>
                </c:pt>
                <c:pt idx="1571" formatCode="General">
                  <c:v>3.0608</c:v>
                </c:pt>
                <c:pt idx="1572" formatCode="General">
                  <c:v>3.0400999999999998</c:v>
                </c:pt>
                <c:pt idx="1573" formatCode="General">
                  <c:v>3.0400999999999998</c:v>
                </c:pt>
                <c:pt idx="1574" formatCode="General">
                  <c:v>3.0400999999999998</c:v>
                </c:pt>
                <c:pt idx="1575" formatCode="General">
                  <c:v>3.0387</c:v>
                </c:pt>
                <c:pt idx="1576" formatCode="General">
                  <c:v>3.0392999999999999</c:v>
                </c:pt>
                <c:pt idx="1577" formatCode="General">
                  <c:v>3.0648</c:v>
                </c:pt>
                <c:pt idx="1578" formatCode="General">
                  <c:v>2.9805000000000001</c:v>
                </c:pt>
                <c:pt idx="1579" formatCode="General">
                  <c:v>2.9561999999999999</c:v>
                </c:pt>
                <c:pt idx="1580" formatCode="General">
                  <c:v>2.9561999999999999</c:v>
                </c:pt>
                <c:pt idx="1581" formatCode="General">
                  <c:v>2.9561999999999999</c:v>
                </c:pt>
                <c:pt idx="1582" formatCode="General">
                  <c:v>2.9841000000000002</c:v>
                </c:pt>
                <c:pt idx="1583" formatCode="General">
                  <c:v>3.0415999999999999</c:v>
                </c:pt>
                <c:pt idx="1584" formatCode="General">
                  <c:v>3.0771999999999999</c:v>
                </c:pt>
                <c:pt idx="1585" formatCode="General">
                  <c:v>3.1172</c:v>
                </c:pt>
                <c:pt idx="1586" formatCode="General">
                  <c:v>3.1760999999999999</c:v>
                </c:pt>
                <c:pt idx="1587" formatCode="General">
                  <c:v>3.1760999999999999</c:v>
                </c:pt>
                <c:pt idx="1588" formatCode="General">
                  <c:v>3.1760999999999999</c:v>
                </c:pt>
                <c:pt idx="1589" formatCode="General">
                  <c:v>3.1865000000000001</c:v>
                </c:pt>
                <c:pt idx="1590" formatCode="General">
                  <c:v>3.1901000000000002</c:v>
                </c:pt>
                <c:pt idx="1591" formatCode="General">
                  <c:v>3.1916000000000002</c:v>
                </c:pt>
                <c:pt idx="1592" formatCode="General">
                  <c:v>3.1916000000000002</c:v>
                </c:pt>
                <c:pt idx="1593" formatCode="General">
                  <c:v>3.1916000000000002</c:v>
                </c:pt>
                <c:pt idx="1594" formatCode="General">
                  <c:v>3.1916000000000002</c:v>
                </c:pt>
                <c:pt idx="1595" formatCode="General">
                  <c:v>3.1916000000000002</c:v>
                </c:pt>
                <c:pt idx="1596" formatCode="General">
                  <c:v>3.1920000000000002</c:v>
                </c:pt>
                <c:pt idx="1597" formatCode="General">
                  <c:v>3.2012</c:v>
                </c:pt>
                <c:pt idx="1598" formatCode="General">
                  <c:v>3.2010000000000001</c:v>
                </c:pt>
                <c:pt idx="1599" formatCode="General">
                  <c:v>3.2012</c:v>
                </c:pt>
                <c:pt idx="1600" formatCode="General">
                  <c:v>3.2004999999999999</c:v>
                </c:pt>
                <c:pt idx="1601" formatCode="General">
                  <c:v>3.2004999999999999</c:v>
                </c:pt>
                <c:pt idx="1602" formatCode="General">
                  <c:v>3.2004999999999999</c:v>
                </c:pt>
                <c:pt idx="1603" formatCode="General">
                  <c:v>3.2033</c:v>
                </c:pt>
                <c:pt idx="1604" formatCode="General">
                  <c:v>3.2037</c:v>
                </c:pt>
                <c:pt idx="1605" formatCode="General">
                  <c:v>3.2105999999999999</c:v>
                </c:pt>
                <c:pt idx="1606" formatCode="General">
                  <c:v>3.2105999999999999</c:v>
                </c:pt>
                <c:pt idx="1607" formatCode="General">
                  <c:v>3.21</c:v>
                </c:pt>
                <c:pt idx="1608" formatCode="General">
                  <c:v>3.21</c:v>
                </c:pt>
                <c:pt idx="1609" formatCode="General">
                  <c:v>3.21</c:v>
                </c:pt>
                <c:pt idx="1610" formatCode="General">
                  <c:v>3.2031999999999998</c:v>
                </c:pt>
                <c:pt idx="1611" formatCode="General">
                  <c:v>3.1999</c:v>
                </c:pt>
                <c:pt idx="1612" formatCode="General">
                  <c:v>3.1998000000000002</c:v>
                </c:pt>
                <c:pt idx="1613" formatCode="General">
                  <c:v>3.2094999999999998</c:v>
                </c:pt>
                <c:pt idx="1614" formatCode="General">
                  <c:v>3.1922999999999999</c:v>
                </c:pt>
                <c:pt idx="1615" formatCode="General">
                  <c:v>3.1922999999999999</c:v>
                </c:pt>
                <c:pt idx="1616" formatCode="General">
                  <c:v>3.1922999999999999</c:v>
                </c:pt>
                <c:pt idx="1617" formatCode="General">
                  <c:v>3.206</c:v>
                </c:pt>
                <c:pt idx="1618" formatCode="General">
                  <c:v>3.2031999999999998</c:v>
                </c:pt>
                <c:pt idx="1619" formatCode="General">
                  <c:v>3.2014</c:v>
                </c:pt>
                <c:pt idx="1620" formatCode="General">
                  <c:v>3.2044000000000001</c:v>
                </c:pt>
                <c:pt idx="1621" formatCode="General">
                  <c:v>3.2027000000000001</c:v>
                </c:pt>
                <c:pt idx="1622" formatCode="General">
                  <c:v>3.2027000000000001</c:v>
                </c:pt>
                <c:pt idx="1623" formatCode="General">
                  <c:v>3.2027000000000001</c:v>
                </c:pt>
                <c:pt idx="1624" formatCode="General">
                  <c:v>3.1854</c:v>
                </c:pt>
                <c:pt idx="1625" formatCode="General">
                  <c:v>3.1749000000000001</c:v>
                </c:pt>
                <c:pt idx="1626" formatCode="General">
                  <c:v>3.1696</c:v>
                </c:pt>
                <c:pt idx="1627" formatCode="General">
                  <c:v>3.1360999999999999</c:v>
                </c:pt>
                <c:pt idx="1628" formatCode="General">
                  <c:v>3.1360999999999999</c:v>
                </c:pt>
                <c:pt idx="1629" formatCode="General">
                  <c:v>3.1360999999999999</c:v>
                </c:pt>
                <c:pt idx="1630" formatCode="General">
                  <c:v>3.1360999999999999</c:v>
                </c:pt>
                <c:pt idx="1631" formatCode="General">
                  <c:v>3.1360999999999999</c:v>
                </c:pt>
                <c:pt idx="1632" formatCode="General">
                  <c:v>3.1334</c:v>
                </c:pt>
                <c:pt idx="1633" formatCode="General">
                  <c:v>3.1349</c:v>
                </c:pt>
                <c:pt idx="1634" formatCode="General">
                  <c:v>3.1349</c:v>
                </c:pt>
                <c:pt idx="1635" formatCode="General">
                  <c:v>3.1456</c:v>
                </c:pt>
                <c:pt idx="1636" formatCode="General">
                  <c:v>3.1456</c:v>
                </c:pt>
                <c:pt idx="1637" formatCode="General">
                  <c:v>3.1456</c:v>
                </c:pt>
                <c:pt idx="1638" formatCode="General">
                  <c:v>3.1793999999999998</c:v>
                </c:pt>
                <c:pt idx="1639" formatCode="General">
                  <c:v>3.1793999999999998</c:v>
                </c:pt>
                <c:pt idx="1640" formatCode="General">
                  <c:v>3.1747999999999998</c:v>
                </c:pt>
                <c:pt idx="1641" formatCode="General">
                  <c:v>3.1739999999999999</c:v>
                </c:pt>
                <c:pt idx="1642" formatCode="General">
                  <c:v>3.1576</c:v>
                </c:pt>
                <c:pt idx="1643" formatCode="General">
                  <c:v>3.1576</c:v>
                </c:pt>
                <c:pt idx="1644" formatCode="General">
                  <c:v>3.1576</c:v>
                </c:pt>
                <c:pt idx="1645" formatCode="General">
                  <c:v>3.1812999999999998</c:v>
                </c:pt>
                <c:pt idx="1646" formatCode="General">
                  <c:v>3.2412999999999998</c:v>
                </c:pt>
                <c:pt idx="1647" formatCode="General">
                  <c:v>3.2816000000000001</c:v>
                </c:pt>
                <c:pt idx="1648" formatCode="General">
                  <c:v>3.2845</c:v>
                </c:pt>
                <c:pt idx="1649" formatCode="General">
                  <c:v>3.2896000000000001</c:v>
                </c:pt>
                <c:pt idx="1650" formatCode="General">
                  <c:v>3.2896000000000001</c:v>
                </c:pt>
                <c:pt idx="1651" formatCode="General">
                  <c:v>3.2896000000000001</c:v>
                </c:pt>
                <c:pt idx="1652" formatCode="General">
                  <c:v>3.4842</c:v>
                </c:pt>
                <c:pt idx="1653" formatCode="General">
                  <c:v>3.4575999999999998</c:v>
                </c:pt>
                <c:pt idx="1654" formatCode="General">
                  <c:v>3.4493999999999998</c:v>
                </c:pt>
                <c:pt idx="1655" formatCode="General">
                  <c:v>3.2389000000000001</c:v>
                </c:pt>
                <c:pt idx="1656" formatCode="General">
                  <c:v>3.1880000000000002</c:v>
                </c:pt>
                <c:pt idx="1657" formatCode="General">
                  <c:v>3.1880000000000002</c:v>
                </c:pt>
                <c:pt idx="1658" formatCode="General">
                  <c:v>3.1880000000000002</c:v>
                </c:pt>
                <c:pt idx="1659" formatCode="General">
                  <c:v>3.1568000000000001</c:v>
                </c:pt>
                <c:pt idx="1660" formatCode="General">
                  <c:v>3.1804000000000001</c:v>
                </c:pt>
                <c:pt idx="1661" formatCode="General">
                  <c:v>3.0807000000000002</c:v>
                </c:pt>
                <c:pt idx="1662" formatCode="General">
                  <c:v>3.0118</c:v>
                </c:pt>
                <c:pt idx="1663" formatCode="General">
                  <c:v>2.9942000000000002</c:v>
                </c:pt>
                <c:pt idx="1664" formatCode="General">
                  <c:v>2.9942000000000002</c:v>
                </c:pt>
                <c:pt idx="1665" formatCode="General">
                  <c:v>2.9942000000000002</c:v>
                </c:pt>
                <c:pt idx="1666" formatCode="General">
                  <c:v>2.9493999999999998</c:v>
                </c:pt>
                <c:pt idx="1667" formatCode="General">
                  <c:v>2.8791000000000002</c:v>
                </c:pt>
                <c:pt idx="1668" formatCode="General">
                  <c:v>2.8462999999999998</c:v>
                </c:pt>
                <c:pt idx="1669" formatCode="General">
                  <c:v>2.7963</c:v>
                </c:pt>
                <c:pt idx="1670" formatCode="General">
                  <c:v>2.7747999999999999</c:v>
                </c:pt>
                <c:pt idx="1671" formatCode="General">
                  <c:v>2.7747999999999999</c:v>
                </c:pt>
                <c:pt idx="1672" formatCode="General">
                  <c:v>2.7747999999999999</c:v>
                </c:pt>
                <c:pt idx="1673" formatCode="General">
                  <c:v>2.7734999999999999</c:v>
                </c:pt>
                <c:pt idx="1674" formatCode="General">
                  <c:v>2.786</c:v>
                </c:pt>
                <c:pt idx="1675" formatCode="General">
                  <c:v>2.7835000000000001</c:v>
                </c:pt>
                <c:pt idx="1676" formatCode="General">
                  <c:v>2.7835000000000001</c:v>
                </c:pt>
                <c:pt idx="1677" formatCode="General">
                  <c:v>2.7905000000000002</c:v>
                </c:pt>
                <c:pt idx="1678" formatCode="General">
                  <c:v>2.7905000000000002</c:v>
                </c:pt>
                <c:pt idx="1679" formatCode="General">
                  <c:v>2.7905000000000002</c:v>
                </c:pt>
                <c:pt idx="1680" formatCode="General">
                  <c:v>2.8041999999999998</c:v>
                </c:pt>
                <c:pt idx="1681" formatCode="General">
                  <c:v>2.7928000000000002</c:v>
                </c:pt>
                <c:pt idx="1682" formatCode="General">
                  <c:v>2.7946</c:v>
                </c:pt>
                <c:pt idx="1683" formatCode="General">
                  <c:v>2.8079000000000001</c:v>
                </c:pt>
                <c:pt idx="1684" formatCode="General">
                  <c:v>2.8298999999999999</c:v>
                </c:pt>
                <c:pt idx="1685" formatCode="General">
                  <c:v>2.8298999999999999</c:v>
                </c:pt>
                <c:pt idx="1686" formatCode="General">
                  <c:v>2.8298999999999999</c:v>
                </c:pt>
                <c:pt idx="1687" formatCode="General">
                  <c:v>2.8264999999999998</c:v>
                </c:pt>
                <c:pt idx="1688" formatCode="General">
                  <c:v>2.8422000000000001</c:v>
                </c:pt>
                <c:pt idx="1689" formatCode="General">
                  <c:v>2.8631000000000002</c:v>
                </c:pt>
                <c:pt idx="1690" formatCode="General">
                  <c:v>2.8677999999999999</c:v>
                </c:pt>
                <c:pt idx="1691" formatCode="General">
                  <c:v>2.8717999999999999</c:v>
                </c:pt>
                <c:pt idx="1692" formatCode="General">
                  <c:v>2.8717999999999999</c:v>
                </c:pt>
                <c:pt idx="1693" formatCode="General">
                  <c:v>2.8717999999999999</c:v>
                </c:pt>
                <c:pt idx="1694" formatCode="General">
                  <c:v>2.8740999999999999</c:v>
                </c:pt>
                <c:pt idx="1695" formatCode="General">
                  <c:v>2.8685999999999998</c:v>
                </c:pt>
                <c:pt idx="1696" formatCode="General">
                  <c:v>2.8698000000000001</c:v>
                </c:pt>
                <c:pt idx="1697" formatCode="General">
                  <c:v>2.8671000000000002</c:v>
                </c:pt>
                <c:pt idx="1698" formatCode="General">
                  <c:v>2.8628999999999998</c:v>
                </c:pt>
                <c:pt idx="1699" formatCode="General">
                  <c:v>2.8628999999999998</c:v>
                </c:pt>
                <c:pt idx="1700" formatCode="General">
                  <c:v>2.8628999999999998</c:v>
                </c:pt>
                <c:pt idx="1701" formatCode="General">
                  <c:v>2.8612000000000002</c:v>
                </c:pt>
                <c:pt idx="1702" formatCode="General">
                  <c:v>2.8576999999999999</c:v>
                </c:pt>
                <c:pt idx="1703" formatCode="General">
                  <c:v>2.8603000000000001</c:v>
                </c:pt>
                <c:pt idx="1704" formatCode="General">
                  <c:v>2.8834</c:v>
                </c:pt>
                <c:pt idx="1705" formatCode="General">
                  <c:v>2.8898000000000001</c:v>
                </c:pt>
                <c:pt idx="1706" formatCode="General">
                  <c:v>2.8898000000000001</c:v>
                </c:pt>
                <c:pt idx="1707" formatCode="General">
                  <c:v>2.8898000000000001</c:v>
                </c:pt>
                <c:pt idx="1708" formatCode="General">
                  <c:v>2.8934000000000002</c:v>
                </c:pt>
                <c:pt idx="1709" formatCode="General">
                  <c:v>2.8999000000000001</c:v>
                </c:pt>
                <c:pt idx="1710" formatCode="General">
                  <c:v>2.8929</c:v>
                </c:pt>
                <c:pt idx="1711" formatCode="General">
                  <c:v>2.8944000000000001</c:v>
                </c:pt>
                <c:pt idx="1712" formatCode="General">
                  <c:v>2.887</c:v>
                </c:pt>
                <c:pt idx="1713" formatCode="General">
                  <c:v>2.887</c:v>
                </c:pt>
                <c:pt idx="1714" formatCode="General">
                  <c:v>2.887</c:v>
                </c:pt>
                <c:pt idx="1715" formatCode="General">
                  <c:v>2.8866999999999998</c:v>
                </c:pt>
                <c:pt idx="1716" formatCode="General">
                  <c:v>2.8895</c:v>
                </c:pt>
                <c:pt idx="1717" formatCode="General">
                  <c:v>2.8877000000000002</c:v>
                </c:pt>
                <c:pt idx="1718" formatCode="General">
                  <c:v>2.8769999999999998</c:v>
                </c:pt>
                <c:pt idx="1719" formatCode="General">
                  <c:v>2.8780999999999999</c:v>
                </c:pt>
                <c:pt idx="1720" formatCode="General">
                  <c:v>2.8780999999999999</c:v>
                </c:pt>
                <c:pt idx="1721" formatCode="General">
                  <c:v>2.8780999999999999</c:v>
                </c:pt>
                <c:pt idx="1722" formatCode="General">
                  <c:v>2.8818000000000001</c:v>
                </c:pt>
                <c:pt idx="1723" formatCode="General">
                  <c:v>2.8862000000000001</c:v>
                </c:pt>
                <c:pt idx="1724" formatCode="General">
                  <c:v>2.8875999999999999</c:v>
                </c:pt>
                <c:pt idx="1725" formatCode="General">
                  <c:v>2.8980000000000001</c:v>
                </c:pt>
                <c:pt idx="1726" formatCode="General">
                  <c:v>2.8986000000000001</c:v>
                </c:pt>
                <c:pt idx="1727" formatCode="General">
                  <c:v>2.8986000000000001</c:v>
                </c:pt>
                <c:pt idx="1728" formatCode="General">
                  <c:v>2.8986000000000001</c:v>
                </c:pt>
                <c:pt idx="1729" formatCode="General">
                  <c:v>2.887</c:v>
                </c:pt>
                <c:pt idx="1730" formatCode="General">
                  <c:v>2.8734000000000002</c:v>
                </c:pt>
                <c:pt idx="1731" formatCode="General">
                  <c:v>2.8715999999999999</c:v>
                </c:pt>
                <c:pt idx="1732" formatCode="General">
                  <c:v>2.8715999999999999</c:v>
                </c:pt>
                <c:pt idx="1733" formatCode="General">
                  <c:v>2.8672</c:v>
                </c:pt>
                <c:pt idx="1734" formatCode="General">
                  <c:v>2.8672</c:v>
                </c:pt>
                <c:pt idx="1735" formatCode="General">
                  <c:v>2.8672</c:v>
                </c:pt>
                <c:pt idx="1736" formatCode="General">
                  <c:v>2.8660999999999999</c:v>
                </c:pt>
                <c:pt idx="1737" formatCode="General">
                  <c:v>2.8660999999999999</c:v>
                </c:pt>
                <c:pt idx="1738" formatCode="General">
                  <c:v>2.8660999999999999</c:v>
                </c:pt>
                <c:pt idx="1739" formatCode="General">
                  <c:v>2.8677000000000001</c:v>
                </c:pt>
                <c:pt idx="1740" formatCode="General">
                  <c:v>2.8696000000000002</c:v>
                </c:pt>
                <c:pt idx="1741" formatCode="General">
                  <c:v>2.8696000000000002</c:v>
                </c:pt>
                <c:pt idx="1742" formatCode="General">
                  <c:v>2.8696000000000002</c:v>
                </c:pt>
                <c:pt idx="1743" formatCode="General">
                  <c:v>2.8694000000000002</c:v>
                </c:pt>
                <c:pt idx="1744" formatCode="General">
                  <c:v>2.8746</c:v>
                </c:pt>
                <c:pt idx="1745" formatCode="General">
                  <c:v>2.8679999999999999</c:v>
                </c:pt>
                <c:pt idx="1746" formatCode="General">
                  <c:v>2.8759999999999999</c:v>
                </c:pt>
                <c:pt idx="1747" formatCode="General">
                  <c:v>2.8957000000000002</c:v>
                </c:pt>
                <c:pt idx="1748" formatCode="General">
                  <c:v>2.8957000000000002</c:v>
                </c:pt>
                <c:pt idx="1749" formatCode="General">
                  <c:v>2.8957000000000002</c:v>
                </c:pt>
                <c:pt idx="1750" formatCode="General">
                  <c:v>2.9043000000000001</c:v>
                </c:pt>
                <c:pt idx="1751" formatCode="General">
                  <c:v>2.9055</c:v>
                </c:pt>
                <c:pt idx="1752" formatCode="General">
                  <c:v>2.9043999999999999</c:v>
                </c:pt>
                <c:pt idx="1753" formatCode="General">
                  <c:v>2.8786999999999998</c:v>
                </c:pt>
                <c:pt idx="1754" formatCode="General">
                  <c:v>2.8647</c:v>
                </c:pt>
                <c:pt idx="1755" formatCode="General">
                  <c:v>2.8647</c:v>
                </c:pt>
                <c:pt idx="1756" formatCode="General">
                  <c:v>2.8647</c:v>
                </c:pt>
                <c:pt idx="1757" formatCode="General">
                  <c:v>2.8660999999999999</c:v>
                </c:pt>
                <c:pt idx="1758" formatCode="General">
                  <c:v>2.8896000000000002</c:v>
                </c:pt>
                <c:pt idx="1759" formatCode="General">
                  <c:v>2.9089</c:v>
                </c:pt>
                <c:pt idx="1760" formatCode="General">
                  <c:v>2.9445999999999999</c:v>
                </c:pt>
                <c:pt idx="1761" formatCode="General">
                  <c:v>2.9466000000000001</c:v>
                </c:pt>
                <c:pt idx="1762" formatCode="General">
                  <c:v>2.9466000000000001</c:v>
                </c:pt>
                <c:pt idx="1763" formatCode="General">
                  <c:v>2.9466000000000001</c:v>
                </c:pt>
                <c:pt idx="1764" formatCode="General">
                  <c:v>2.9573</c:v>
                </c:pt>
                <c:pt idx="1765" formatCode="General">
                  <c:v>2.9573</c:v>
                </c:pt>
                <c:pt idx="1766" formatCode="General">
                  <c:v>2.9626999999999999</c:v>
                </c:pt>
                <c:pt idx="1767" formatCode="General">
                  <c:v>2.9674999999999998</c:v>
                </c:pt>
                <c:pt idx="1768" formatCode="General">
                  <c:v>2.9695</c:v>
                </c:pt>
                <c:pt idx="1769" formatCode="General">
                  <c:v>2.9695</c:v>
                </c:pt>
                <c:pt idx="1770" formatCode="General">
                  <c:v>2.9695</c:v>
                </c:pt>
                <c:pt idx="1771" formatCode="General">
                  <c:v>2.9744000000000002</c:v>
                </c:pt>
                <c:pt idx="1772" formatCode="General">
                  <c:v>2.9754</c:v>
                </c:pt>
                <c:pt idx="1773" formatCode="General">
                  <c:v>2.9712000000000001</c:v>
                </c:pt>
                <c:pt idx="1774" formatCode="General">
                  <c:v>2.9752999999999998</c:v>
                </c:pt>
                <c:pt idx="1775" formatCode="General">
                  <c:v>2.9748999999999999</c:v>
                </c:pt>
                <c:pt idx="1776" formatCode="General">
                  <c:v>2.9748999999999999</c:v>
                </c:pt>
                <c:pt idx="1777" formatCode="General">
                  <c:v>2.9748999999999999</c:v>
                </c:pt>
                <c:pt idx="1778" formatCode="General">
                  <c:v>2.9781</c:v>
                </c:pt>
                <c:pt idx="1779" formatCode="General">
                  <c:v>2.9775999999999998</c:v>
                </c:pt>
                <c:pt idx="1780" formatCode="General">
                  <c:v>2.9735</c:v>
                </c:pt>
                <c:pt idx="1781" formatCode="General">
                  <c:v>2.9735999999999998</c:v>
                </c:pt>
                <c:pt idx="1782" formatCode="General">
                  <c:v>2.9723000000000002</c:v>
                </c:pt>
                <c:pt idx="1783" formatCode="General">
                  <c:v>2.9723000000000002</c:v>
                </c:pt>
                <c:pt idx="1784" formatCode="General">
                  <c:v>2.9723000000000002</c:v>
                </c:pt>
                <c:pt idx="1785" formatCode="General">
                  <c:v>2.9607999999999999</c:v>
                </c:pt>
                <c:pt idx="1786" formatCode="General">
                  <c:v>2.9567999999999999</c:v>
                </c:pt>
                <c:pt idx="1787" formatCode="General">
                  <c:v>2.9618000000000002</c:v>
                </c:pt>
                <c:pt idx="1788" formatCode="General">
                  <c:v>2.9632999999999998</c:v>
                </c:pt>
                <c:pt idx="1789" formatCode="General">
                  <c:v>2.9613</c:v>
                </c:pt>
                <c:pt idx="1790" formatCode="General">
                  <c:v>2.9613</c:v>
                </c:pt>
                <c:pt idx="1791" formatCode="General">
                  <c:v>2.9613</c:v>
                </c:pt>
                <c:pt idx="1792" formatCode="General">
                  <c:v>2.9586000000000001</c:v>
                </c:pt>
                <c:pt idx="1793" formatCode="General">
                  <c:v>2.9607999999999999</c:v>
                </c:pt>
                <c:pt idx="1794" formatCode="General">
                  <c:v>2.9643999999999999</c:v>
                </c:pt>
                <c:pt idx="1795" formatCode="General">
                  <c:v>2.9653</c:v>
                </c:pt>
                <c:pt idx="1796" formatCode="General">
                  <c:v>2.9582000000000002</c:v>
                </c:pt>
                <c:pt idx="1797" formatCode="General">
                  <c:v>2.9582000000000002</c:v>
                </c:pt>
                <c:pt idx="1798" formatCode="General">
                  <c:v>2.9582000000000002</c:v>
                </c:pt>
                <c:pt idx="1799" formatCode="General">
                  <c:v>2.9597000000000002</c:v>
                </c:pt>
                <c:pt idx="1800" formatCode="General">
                  <c:v>2.9632000000000001</c:v>
                </c:pt>
                <c:pt idx="1801" formatCode="General">
                  <c:v>2.9544999999999999</c:v>
                </c:pt>
                <c:pt idx="1802" formatCode="General">
                  <c:v>2.9460000000000002</c:v>
                </c:pt>
                <c:pt idx="1803" formatCode="General">
                  <c:v>2.9453</c:v>
                </c:pt>
                <c:pt idx="1804" formatCode="General">
                  <c:v>2.9453</c:v>
                </c:pt>
                <c:pt idx="1805" formatCode="General">
                  <c:v>2.9453</c:v>
                </c:pt>
                <c:pt idx="1806" formatCode="General">
                  <c:v>2.9514999999999998</c:v>
                </c:pt>
                <c:pt idx="1807" formatCode="General">
                  <c:v>2.9661</c:v>
                </c:pt>
                <c:pt idx="1808" formatCode="General">
                  <c:v>2.9710000000000001</c:v>
                </c:pt>
                <c:pt idx="1809" formatCode="General">
                  <c:v>2.9701</c:v>
                </c:pt>
                <c:pt idx="1810" formatCode="General">
                  <c:v>2.9718</c:v>
                </c:pt>
                <c:pt idx="1811" formatCode="General">
                  <c:v>2.9718</c:v>
                </c:pt>
                <c:pt idx="1812" formatCode="General">
                  <c:v>2.9718</c:v>
                </c:pt>
                <c:pt idx="1813" formatCode="General">
                  <c:v>2.9681999999999999</c:v>
                </c:pt>
                <c:pt idx="1814" formatCode="General">
                  <c:v>2.9662999999999999</c:v>
                </c:pt>
                <c:pt idx="1815" formatCode="General">
                  <c:v>2.9701</c:v>
                </c:pt>
                <c:pt idx="1816" formatCode="General">
                  <c:v>2.9701</c:v>
                </c:pt>
                <c:pt idx="1817" formatCode="General">
                  <c:v>2.9701</c:v>
                </c:pt>
                <c:pt idx="1818" formatCode="General">
                  <c:v>2.9701</c:v>
                </c:pt>
                <c:pt idx="1819" formatCode="General">
                  <c:v>2.9701</c:v>
                </c:pt>
                <c:pt idx="1820" formatCode="General">
                  <c:v>2.9714</c:v>
                </c:pt>
                <c:pt idx="1821" formatCode="General">
                  <c:v>2.9632999999999998</c:v>
                </c:pt>
                <c:pt idx="1822" formatCode="General">
                  <c:v>2.9683000000000002</c:v>
                </c:pt>
                <c:pt idx="1823" formatCode="General">
                  <c:v>2.9676999999999998</c:v>
                </c:pt>
                <c:pt idx="1824" formatCode="General">
                  <c:v>2.9657</c:v>
                </c:pt>
                <c:pt idx="1825" formatCode="General">
                  <c:v>2.9657</c:v>
                </c:pt>
                <c:pt idx="1826" formatCode="General">
                  <c:v>2.9657</c:v>
                </c:pt>
                <c:pt idx="1827" formatCode="General">
                  <c:v>2.97</c:v>
                </c:pt>
                <c:pt idx="1828" formatCode="General">
                  <c:v>2.9754999999999998</c:v>
                </c:pt>
                <c:pt idx="1829" formatCode="General">
                  <c:v>2.9752999999999998</c:v>
                </c:pt>
                <c:pt idx="1830" formatCode="General">
                  <c:v>2.9769999999999999</c:v>
                </c:pt>
                <c:pt idx="1831" formatCode="General">
                  <c:v>2.9552</c:v>
                </c:pt>
                <c:pt idx="1832" formatCode="General">
                  <c:v>2.9552</c:v>
                </c:pt>
                <c:pt idx="1833" formatCode="General">
                  <c:v>2.9552</c:v>
                </c:pt>
                <c:pt idx="1834" formatCode="General">
                  <c:v>2.9807999999999999</c:v>
                </c:pt>
                <c:pt idx="1835" formatCode="General">
                  <c:v>2.9737</c:v>
                </c:pt>
                <c:pt idx="1836" formatCode="General">
                  <c:v>2.9693999999999998</c:v>
                </c:pt>
                <c:pt idx="1837" formatCode="General">
                  <c:v>2.9708999999999999</c:v>
                </c:pt>
                <c:pt idx="1838" formatCode="General">
                  <c:v>2.9759000000000002</c:v>
                </c:pt>
                <c:pt idx="1839" formatCode="General">
                  <c:v>2.9759000000000002</c:v>
                </c:pt>
                <c:pt idx="1840" formatCode="General">
                  <c:v>2.9759000000000002</c:v>
                </c:pt>
                <c:pt idx="1841" formatCode="General">
                  <c:v>2.9738000000000002</c:v>
                </c:pt>
                <c:pt idx="1842" formatCode="General">
                  <c:v>2.9691000000000001</c:v>
                </c:pt>
                <c:pt idx="1843" formatCode="General">
                  <c:v>2.9626000000000001</c:v>
                </c:pt>
                <c:pt idx="1844" formatCode="General">
                  <c:v>2.9607999999999999</c:v>
                </c:pt>
                <c:pt idx="1845" formatCode="General">
                  <c:v>2.9607000000000001</c:v>
                </c:pt>
                <c:pt idx="1846" formatCode="General">
                  <c:v>2.9607000000000001</c:v>
                </c:pt>
                <c:pt idx="1847" formatCode="General">
                  <c:v>2.9607000000000001</c:v>
                </c:pt>
                <c:pt idx="1848" formatCode="General">
                  <c:v>2.9638</c:v>
                </c:pt>
                <c:pt idx="1849" formatCode="General">
                  <c:v>2.9624000000000001</c:v>
                </c:pt>
                <c:pt idx="1850" formatCode="General">
                  <c:v>2.9687999999999999</c:v>
                </c:pt>
                <c:pt idx="1851" formatCode="General">
                  <c:v>2.97</c:v>
                </c:pt>
                <c:pt idx="1852" formatCode="General">
                  <c:v>2.9636</c:v>
                </c:pt>
                <c:pt idx="1853" formatCode="General">
                  <c:v>2.9636</c:v>
                </c:pt>
                <c:pt idx="1854" formatCode="General">
                  <c:v>2.9636</c:v>
                </c:pt>
                <c:pt idx="1855" formatCode="General">
                  <c:v>2.9598</c:v>
                </c:pt>
                <c:pt idx="1856" formatCode="General">
                  <c:v>2.9660000000000002</c:v>
                </c:pt>
                <c:pt idx="1857" formatCode="General">
                  <c:v>2.9683000000000002</c:v>
                </c:pt>
                <c:pt idx="1858" formatCode="General">
                  <c:v>2.9613999999999998</c:v>
                </c:pt>
                <c:pt idx="1859" formatCode="General">
                  <c:v>2.9457</c:v>
                </c:pt>
                <c:pt idx="1860" formatCode="General">
                  <c:v>2.9457</c:v>
                </c:pt>
                <c:pt idx="1861" formatCode="General">
                  <c:v>2.9457</c:v>
                </c:pt>
                <c:pt idx="1862" formatCode="General">
                  <c:v>2.9379</c:v>
                </c:pt>
                <c:pt idx="1863" formatCode="General">
                  <c:v>2.9415</c:v>
                </c:pt>
                <c:pt idx="1864" formatCode="General">
                  <c:v>2.9415</c:v>
                </c:pt>
                <c:pt idx="1865" formatCode="General">
                  <c:v>2.9399000000000002</c:v>
                </c:pt>
                <c:pt idx="1866" formatCode="General">
                  <c:v>2.9279000000000002</c:v>
                </c:pt>
                <c:pt idx="1867" formatCode="General">
                  <c:v>2.9279000000000002</c:v>
                </c:pt>
                <c:pt idx="1868" formatCode="General">
                  <c:v>2.9279000000000002</c:v>
                </c:pt>
                <c:pt idx="1869" formatCode="General">
                  <c:v>2.9336000000000002</c:v>
                </c:pt>
                <c:pt idx="1870" formatCode="General">
                  <c:v>2.9354</c:v>
                </c:pt>
                <c:pt idx="1871" formatCode="General">
                  <c:v>2.9275000000000002</c:v>
                </c:pt>
                <c:pt idx="1872" formatCode="General">
                  <c:v>2.9224999999999999</c:v>
                </c:pt>
                <c:pt idx="1873" formatCode="General">
                  <c:v>2.9232</c:v>
                </c:pt>
                <c:pt idx="1874" formatCode="General">
                  <c:v>2.9232</c:v>
                </c:pt>
                <c:pt idx="1875" formatCode="General">
                  <c:v>2.9232</c:v>
                </c:pt>
                <c:pt idx="1876" formatCode="General">
                  <c:v>2.9182000000000001</c:v>
                </c:pt>
                <c:pt idx="1877" formatCode="General">
                  <c:v>2.9121000000000001</c:v>
                </c:pt>
                <c:pt idx="1878" formatCode="General">
                  <c:v>2.9089999999999998</c:v>
                </c:pt>
                <c:pt idx="1879" formatCode="General">
                  <c:v>2.9173</c:v>
                </c:pt>
                <c:pt idx="1880" formatCode="General">
                  <c:v>2.9359999999999999</c:v>
                </c:pt>
                <c:pt idx="1881" formatCode="General">
                  <c:v>2.9359999999999999</c:v>
                </c:pt>
                <c:pt idx="1882" formatCode="General">
                  <c:v>2.9359999999999999</c:v>
                </c:pt>
                <c:pt idx="1883" formatCode="General">
                  <c:v>2.9487999999999999</c:v>
                </c:pt>
                <c:pt idx="1884" formatCode="General">
                  <c:v>2.9338000000000002</c:v>
                </c:pt>
                <c:pt idx="1885" formatCode="General">
                  <c:v>2.9321000000000002</c:v>
                </c:pt>
                <c:pt idx="1886" formatCode="General">
                  <c:v>2.8946000000000001</c:v>
                </c:pt>
                <c:pt idx="1887" formatCode="General">
                  <c:v>2.887</c:v>
                </c:pt>
                <c:pt idx="1888" formatCode="General">
                  <c:v>2.887</c:v>
                </c:pt>
                <c:pt idx="1889" formatCode="General">
                  <c:v>2.887</c:v>
                </c:pt>
                <c:pt idx="1890" formatCode="General">
                  <c:v>2.9296000000000002</c:v>
                </c:pt>
                <c:pt idx="1891" formatCode="General">
                  <c:v>2.9718</c:v>
                </c:pt>
                <c:pt idx="1892" formatCode="General">
                  <c:v>2.9506999999999999</c:v>
                </c:pt>
                <c:pt idx="1893" formatCode="General">
                  <c:v>2.9346000000000001</c:v>
                </c:pt>
                <c:pt idx="1894" formatCode="General">
                  <c:v>2.9321000000000002</c:v>
                </c:pt>
                <c:pt idx="1895" formatCode="General">
                  <c:v>2.9321000000000002</c:v>
                </c:pt>
                <c:pt idx="1896" formatCode="General">
                  <c:v>2.9321000000000002</c:v>
                </c:pt>
                <c:pt idx="1897" formatCode="General">
                  <c:v>2.9171</c:v>
                </c:pt>
                <c:pt idx="1898" formatCode="General">
                  <c:v>2.9009999999999998</c:v>
                </c:pt>
                <c:pt idx="1899" formatCode="General">
                  <c:v>2.8971</c:v>
                </c:pt>
                <c:pt idx="1900" formatCode="General">
                  <c:v>2.8831000000000002</c:v>
                </c:pt>
                <c:pt idx="1901" formatCode="General">
                  <c:v>2.8845000000000001</c:v>
                </c:pt>
                <c:pt idx="1902" formatCode="General">
                  <c:v>2.8845000000000001</c:v>
                </c:pt>
                <c:pt idx="1903" formatCode="General">
                  <c:v>2.8845000000000001</c:v>
                </c:pt>
                <c:pt idx="1904" formatCode="General">
                  <c:v>2.8714</c:v>
                </c:pt>
                <c:pt idx="1905" formatCode="General">
                  <c:v>2.8687</c:v>
                </c:pt>
                <c:pt idx="1906" formatCode="General">
                  <c:v>2.8607999999999998</c:v>
                </c:pt>
                <c:pt idx="1907" formatCode="General">
                  <c:v>2.8555000000000001</c:v>
                </c:pt>
                <c:pt idx="1908" formatCode="General">
                  <c:v>2.8513000000000002</c:v>
                </c:pt>
                <c:pt idx="1909" formatCode="General">
                  <c:v>2.8513000000000002</c:v>
                </c:pt>
                <c:pt idx="1910" formatCode="General">
                  <c:v>2.8513000000000002</c:v>
                </c:pt>
                <c:pt idx="1911" formatCode="General">
                  <c:v>2.8475999999999999</c:v>
                </c:pt>
                <c:pt idx="1912" formatCode="General">
                  <c:v>2.8542000000000001</c:v>
                </c:pt>
                <c:pt idx="1913" formatCode="General">
                  <c:v>2.9096000000000002</c:v>
                </c:pt>
                <c:pt idx="1914" formatCode="General">
                  <c:v>2.8319999999999999</c:v>
                </c:pt>
                <c:pt idx="1915" formatCode="General">
                  <c:v>2.8012000000000001</c:v>
                </c:pt>
                <c:pt idx="1916" formatCode="General">
                  <c:v>2.8012000000000001</c:v>
                </c:pt>
                <c:pt idx="1917" formatCode="General">
                  <c:v>2.8012000000000001</c:v>
                </c:pt>
                <c:pt idx="1918" formatCode="General">
                  <c:v>2.8064</c:v>
                </c:pt>
                <c:pt idx="1919" formatCode="General">
                  <c:v>2.8155000000000001</c:v>
                </c:pt>
                <c:pt idx="1920" formatCode="General">
                  <c:v>2.8237000000000001</c:v>
                </c:pt>
                <c:pt idx="1921" formatCode="General">
                  <c:v>2.8224999999999998</c:v>
                </c:pt>
                <c:pt idx="1922" formatCode="General">
                  <c:v>2.8687</c:v>
                </c:pt>
                <c:pt idx="1923" formatCode="General">
                  <c:v>2.8687</c:v>
                </c:pt>
                <c:pt idx="1924" formatCode="General">
                  <c:v>2.8687</c:v>
                </c:pt>
                <c:pt idx="1925" formatCode="General">
                  <c:v>2.8791000000000002</c:v>
                </c:pt>
                <c:pt idx="1926" formatCode="General">
                  <c:v>2.847</c:v>
                </c:pt>
                <c:pt idx="1927" formatCode="General">
                  <c:v>2.8332999999999999</c:v>
                </c:pt>
                <c:pt idx="1928" formatCode="General">
                  <c:v>2.7945000000000002</c:v>
                </c:pt>
                <c:pt idx="1929" formatCode="General">
                  <c:v>2.7797999999999998</c:v>
                </c:pt>
                <c:pt idx="1930" formatCode="General">
                  <c:v>2.7797999999999998</c:v>
                </c:pt>
                <c:pt idx="1931" formatCode="General">
                  <c:v>2.7797999999999998</c:v>
                </c:pt>
                <c:pt idx="1932" formatCode="General">
                  <c:v>2.7797999999999998</c:v>
                </c:pt>
                <c:pt idx="1933" formatCode="General">
                  <c:v>2.7871000000000001</c:v>
                </c:pt>
                <c:pt idx="1934" formatCode="General">
                  <c:v>2.7664</c:v>
                </c:pt>
                <c:pt idx="1935" formatCode="General">
                  <c:v>2.7559</c:v>
                </c:pt>
                <c:pt idx="1936" formatCode="General">
                  <c:v>2.7467999999999999</c:v>
                </c:pt>
                <c:pt idx="1937" formatCode="General">
                  <c:v>2.7467999999999999</c:v>
                </c:pt>
                <c:pt idx="1938" formatCode="General">
                  <c:v>2.7467999999999999</c:v>
                </c:pt>
                <c:pt idx="1939" formatCode="General">
                  <c:v>2.7389000000000001</c:v>
                </c:pt>
                <c:pt idx="1940" formatCode="General">
                  <c:v>2.7342</c:v>
                </c:pt>
                <c:pt idx="1941" formatCode="General">
                  <c:v>2.7347000000000001</c:v>
                </c:pt>
                <c:pt idx="1942" formatCode="General">
                  <c:v>2.7347999999999999</c:v>
                </c:pt>
                <c:pt idx="1943" formatCode="General">
                  <c:v>2.7343999999999999</c:v>
                </c:pt>
                <c:pt idx="1944" formatCode="General">
                  <c:v>2.7343999999999999</c:v>
                </c:pt>
                <c:pt idx="1945" formatCode="General">
                  <c:v>2.7343999999999999</c:v>
                </c:pt>
                <c:pt idx="1946" formatCode="General">
                  <c:v>2.7410999999999999</c:v>
                </c:pt>
                <c:pt idx="1947" formatCode="General">
                  <c:v>2.75</c:v>
                </c:pt>
                <c:pt idx="1948" formatCode="General">
                  <c:v>2.7648000000000001</c:v>
                </c:pt>
                <c:pt idx="1949" formatCode="General">
                  <c:v>2.7793000000000001</c:v>
                </c:pt>
                <c:pt idx="1950" formatCode="General">
                  <c:v>2.7869999999999999</c:v>
                </c:pt>
                <c:pt idx="1951" formatCode="General">
                  <c:v>2.7869999999999999</c:v>
                </c:pt>
                <c:pt idx="1952" formatCode="General">
                  <c:v>2.7869999999999999</c:v>
                </c:pt>
                <c:pt idx="1953" formatCode="General">
                  <c:v>2.8022999999999998</c:v>
                </c:pt>
                <c:pt idx="1954" formatCode="General">
                  <c:v>2.7997000000000001</c:v>
                </c:pt>
                <c:pt idx="1955" formatCode="General">
                  <c:v>2.7875999999999999</c:v>
                </c:pt>
                <c:pt idx="1956" formatCode="General">
                  <c:v>2.7810999999999999</c:v>
                </c:pt>
                <c:pt idx="1957" formatCode="General">
                  <c:v>2.7801999999999998</c:v>
                </c:pt>
                <c:pt idx="1958" formatCode="General">
                  <c:v>2.7801999999999998</c:v>
                </c:pt>
                <c:pt idx="1959" formatCode="General">
                  <c:v>2.7801999999999998</c:v>
                </c:pt>
                <c:pt idx="1960" formatCode="General">
                  <c:v>2.7799</c:v>
                </c:pt>
                <c:pt idx="1961" formatCode="General">
                  <c:v>2.7755999999999998</c:v>
                </c:pt>
                <c:pt idx="1962" formatCode="General">
                  <c:v>2.7675999999999998</c:v>
                </c:pt>
                <c:pt idx="1963" formatCode="General">
                  <c:v>2.7469999999999999</c:v>
                </c:pt>
                <c:pt idx="1964" formatCode="General">
                  <c:v>2.7423999999999999</c:v>
                </c:pt>
                <c:pt idx="1965" formatCode="General">
                  <c:v>2.7423999999999999</c:v>
                </c:pt>
                <c:pt idx="1966" formatCode="General">
                  <c:v>2.7423999999999999</c:v>
                </c:pt>
                <c:pt idx="1967" formatCode="General">
                  <c:v>2.7425999999999999</c:v>
                </c:pt>
                <c:pt idx="1968" formatCode="General">
                  <c:v>2.7425000000000002</c:v>
                </c:pt>
                <c:pt idx="1969" formatCode="General">
                  <c:v>2.7422</c:v>
                </c:pt>
                <c:pt idx="1970" formatCode="General">
                  <c:v>2.7435</c:v>
                </c:pt>
                <c:pt idx="1971" formatCode="General">
                  <c:v>2.74</c:v>
                </c:pt>
                <c:pt idx="1972" formatCode="General">
                  <c:v>2.74</c:v>
                </c:pt>
                <c:pt idx="1973" formatCode="General">
                  <c:v>2.74</c:v>
                </c:pt>
                <c:pt idx="1974" formatCode="General">
                  <c:v>2.7383999999999999</c:v>
                </c:pt>
                <c:pt idx="1975" formatCode="General">
                  <c:v>2.7383999999999999</c:v>
                </c:pt>
                <c:pt idx="1976" formatCode="General">
                  <c:v>2.7248000000000001</c:v>
                </c:pt>
                <c:pt idx="1977" formatCode="General">
                  <c:v>2.7082999999999999</c:v>
                </c:pt>
                <c:pt idx="1978" formatCode="General">
                  <c:v>2.7069999999999999</c:v>
                </c:pt>
                <c:pt idx="1979" formatCode="General">
                  <c:v>2.7069999999999999</c:v>
                </c:pt>
                <c:pt idx="1980" formatCode="General">
                  <c:v>2.7069999999999999</c:v>
                </c:pt>
                <c:pt idx="1981" formatCode="General">
                  <c:v>2.7050999999999998</c:v>
                </c:pt>
                <c:pt idx="1982" formatCode="General">
                  <c:v>2.7044000000000001</c:v>
                </c:pt>
                <c:pt idx="1983" formatCode="General">
                  <c:v>2.7029000000000001</c:v>
                </c:pt>
                <c:pt idx="1984" formatCode="General">
                  <c:v>2.7006999999999999</c:v>
                </c:pt>
                <c:pt idx="1985" formatCode="General">
                  <c:v>2.7006999999999999</c:v>
                </c:pt>
                <c:pt idx="1986" formatCode="General">
                  <c:v>2.7006999999999999</c:v>
                </c:pt>
                <c:pt idx="1987" formatCode="General">
                  <c:v>2.7006999999999999</c:v>
                </c:pt>
                <c:pt idx="1988" formatCode="General">
                  <c:v>2.7006999999999999</c:v>
                </c:pt>
                <c:pt idx="1989" formatCode="General">
                  <c:v>2.6983999999999999</c:v>
                </c:pt>
                <c:pt idx="1990" formatCode="General">
                  <c:v>2.6981000000000002</c:v>
                </c:pt>
                <c:pt idx="1991" formatCode="General">
                  <c:v>2.6974999999999998</c:v>
                </c:pt>
                <c:pt idx="1992" formatCode="General">
                  <c:v>2.6934999999999998</c:v>
                </c:pt>
                <c:pt idx="1993" formatCode="General">
                  <c:v>2.6934999999999998</c:v>
                </c:pt>
                <c:pt idx="1994" formatCode="General">
                  <c:v>2.6934999999999998</c:v>
                </c:pt>
                <c:pt idx="1995" formatCode="General">
                  <c:v>2.6939000000000002</c:v>
                </c:pt>
                <c:pt idx="1996" formatCode="General">
                  <c:v>2.6930999999999998</c:v>
                </c:pt>
                <c:pt idx="1997" formatCode="General">
                  <c:v>2.6905999999999999</c:v>
                </c:pt>
                <c:pt idx="1998" formatCode="General">
                  <c:v>2.6916000000000002</c:v>
                </c:pt>
                <c:pt idx="1999" formatCode="General">
                  <c:v>2.6953</c:v>
                </c:pt>
                <c:pt idx="2000" formatCode="General">
                  <c:v>2.6953</c:v>
                </c:pt>
                <c:pt idx="2001" formatCode="General">
                  <c:v>2.6953</c:v>
                </c:pt>
                <c:pt idx="2002" formatCode="General">
                  <c:v>2.6960000000000002</c:v>
                </c:pt>
                <c:pt idx="2003" formatCode="General">
                  <c:v>2.6911999999999998</c:v>
                </c:pt>
                <c:pt idx="2004" formatCode="General">
                  <c:v>2.6892999999999998</c:v>
                </c:pt>
                <c:pt idx="2005" formatCode="General">
                  <c:v>2.6892999999999998</c:v>
                </c:pt>
                <c:pt idx="2006" formatCode="General">
                  <c:v>2.6903000000000001</c:v>
                </c:pt>
                <c:pt idx="2007" formatCode="General">
                  <c:v>2.6903000000000001</c:v>
                </c:pt>
                <c:pt idx="2008" formatCode="General">
                  <c:v>2.6903000000000001</c:v>
                </c:pt>
                <c:pt idx="2009" formatCode="General">
                  <c:v>2.6903000000000001</c:v>
                </c:pt>
                <c:pt idx="2010" formatCode="General">
                  <c:v>2.6903999999999999</c:v>
                </c:pt>
                <c:pt idx="2011" formatCode="General">
                  <c:v>2.6937000000000002</c:v>
                </c:pt>
                <c:pt idx="2012" formatCode="General">
                  <c:v>2.6926999999999999</c:v>
                </c:pt>
                <c:pt idx="2013" formatCode="General">
                  <c:v>2.6913999999999998</c:v>
                </c:pt>
                <c:pt idx="2014" formatCode="General">
                  <c:v>2.6913999999999998</c:v>
                </c:pt>
                <c:pt idx="2015" formatCode="General">
                  <c:v>2.6913999999999998</c:v>
                </c:pt>
                <c:pt idx="2016" formatCode="General">
                  <c:v>2.6968999999999999</c:v>
                </c:pt>
                <c:pt idx="2017" formatCode="General">
                  <c:v>2.6956000000000002</c:v>
                </c:pt>
                <c:pt idx="2018" formatCode="General">
                  <c:v>2.6892</c:v>
                </c:pt>
                <c:pt idx="2019" formatCode="General">
                  <c:v>2.6821999999999999</c:v>
                </c:pt>
                <c:pt idx="2020" formatCode="General">
                  <c:v>2.6821000000000002</c:v>
                </c:pt>
                <c:pt idx="2021" formatCode="General">
                  <c:v>2.6821000000000002</c:v>
                </c:pt>
                <c:pt idx="2022" formatCode="General">
                  <c:v>2.6821000000000002</c:v>
                </c:pt>
                <c:pt idx="2023" formatCode="General">
                  <c:v>2.6793</c:v>
                </c:pt>
                <c:pt idx="2024" formatCode="General">
                  <c:v>2.6816</c:v>
                </c:pt>
                <c:pt idx="2025" formatCode="General">
                  <c:v>2.6840000000000002</c:v>
                </c:pt>
                <c:pt idx="2026" formatCode="General">
                  <c:v>2.6840000000000002</c:v>
                </c:pt>
                <c:pt idx="2027" formatCode="General">
                  <c:v>2.6861000000000002</c:v>
                </c:pt>
                <c:pt idx="2028" formatCode="General">
                  <c:v>2.6861000000000002</c:v>
                </c:pt>
                <c:pt idx="2029" formatCode="General">
                  <c:v>2.6861000000000002</c:v>
                </c:pt>
                <c:pt idx="2030" formatCode="General">
                  <c:v>2.6863999999999999</c:v>
                </c:pt>
                <c:pt idx="2031" formatCode="General">
                  <c:v>2.6871999999999998</c:v>
                </c:pt>
                <c:pt idx="2032" formatCode="General">
                  <c:v>2.6877</c:v>
                </c:pt>
                <c:pt idx="2033" formatCode="General">
                  <c:v>2.6865999999999999</c:v>
                </c:pt>
                <c:pt idx="2034" formatCode="General">
                  <c:v>2.6878000000000002</c:v>
                </c:pt>
                <c:pt idx="2035" formatCode="General">
                  <c:v>2.6878000000000002</c:v>
                </c:pt>
                <c:pt idx="2036" formatCode="General">
                  <c:v>2.6878000000000002</c:v>
                </c:pt>
                <c:pt idx="2037" formatCode="General">
                  <c:v>2.6878000000000002</c:v>
                </c:pt>
                <c:pt idx="2038" formatCode="General">
                  <c:v>2.681</c:v>
                </c:pt>
                <c:pt idx="2039" formatCode="General">
                  <c:v>2.6749000000000001</c:v>
                </c:pt>
                <c:pt idx="2040" formatCode="General">
                  <c:v>2.6705999999999999</c:v>
                </c:pt>
                <c:pt idx="2041" formatCode="General">
                  <c:v>2.6736</c:v>
                </c:pt>
                <c:pt idx="2042" formatCode="General">
                  <c:v>2.6736</c:v>
                </c:pt>
                <c:pt idx="2043" formatCode="General">
                  <c:v>2.6736</c:v>
                </c:pt>
                <c:pt idx="2044" formatCode="General">
                  <c:v>2.6793999999999998</c:v>
                </c:pt>
                <c:pt idx="2045" formatCode="General">
                  <c:v>2.694</c:v>
                </c:pt>
                <c:pt idx="2046" formatCode="General">
                  <c:v>2.677</c:v>
                </c:pt>
                <c:pt idx="2047" formatCode="General">
                  <c:v>2.6751</c:v>
                </c:pt>
                <c:pt idx="2048" formatCode="General">
                  <c:v>2.6598000000000002</c:v>
                </c:pt>
                <c:pt idx="2049" formatCode="General">
                  <c:v>2.6598000000000002</c:v>
                </c:pt>
                <c:pt idx="2050" formatCode="General">
                  <c:v>2.6598000000000002</c:v>
                </c:pt>
                <c:pt idx="2051" formatCode="General">
                  <c:v>2.657</c:v>
                </c:pt>
                <c:pt idx="2052" formatCode="General">
                  <c:v>2.6574</c:v>
                </c:pt>
                <c:pt idx="2053" formatCode="General">
                  <c:v>2.6497999999999999</c:v>
                </c:pt>
                <c:pt idx="2054" formatCode="General">
                  <c:v>2.6404000000000001</c:v>
                </c:pt>
                <c:pt idx="2055" formatCode="General">
                  <c:v>2.6413000000000002</c:v>
                </c:pt>
                <c:pt idx="2056" formatCode="General">
                  <c:v>2.6413000000000002</c:v>
                </c:pt>
                <c:pt idx="2057" formatCode="General">
                  <c:v>2.6413000000000002</c:v>
                </c:pt>
                <c:pt idx="2058" formatCode="General">
                  <c:v>2.6419999999999999</c:v>
                </c:pt>
                <c:pt idx="2059" formatCode="General">
                  <c:v>2.6438000000000001</c:v>
                </c:pt>
                <c:pt idx="2060" formatCode="General">
                  <c:v>2.6442000000000001</c:v>
                </c:pt>
                <c:pt idx="2061" formatCode="General">
                  <c:v>2.6459999999999999</c:v>
                </c:pt>
                <c:pt idx="2062" formatCode="General">
                  <c:v>2.6461000000000001</c:v>
                </c:pt>
                <c:pt idx="2063" formatCode="General">
                  <c:v>2.6461000000000001</c:v>
                </c:pt>
                <c:pt idx="2064" formatCode="General">
                  <c:v>2.6461000000000001</c:v>
                </c:pt>
                <c:pt idx="2065" formatCode="General">
                  <c:v>2.6471</c:v>
                </c:pt>
                <c:pt idx="2066" formatCode="General">
                  <c:v>2.6486999999999998</c:v>
                </c:pt>
                <c:pt idx="2067" formatCode="General">
                  <c:v>2.6505999999999998</c:v>
                </c:pt>
                <c:pt idx="2068" formatCode="General">
                  <c:v>2.6524000000000001</c:v>
                </c:pt>
                <c:pt idx="2069" formatCode="General">
                  <c:v>2.6554000000000002</c:v>
                </c:pt>
                <c:pt idx="2070" formatCode="General">
                  <c:v>2.6554000000000002</c:v>
                </c:pt>
                <c:pt idx="2071" formatCode="General">
                  <c:v>2.6554000000000002</c:v>
                </c:pt>
                <c:pt idx="2072" formatCode="General">
                  <c:v>2.6547000000000001</c:v>
                </c:pt>
                <c:pt idx="2073" formatCode="General">
                  <c:v>2.6549999999999998</c:v>
                </c:pt>
                <c:pt idx="2074" formatCode="General">
                  <c:v>2.6551999999999998</c:v>
                </c:pt>
                <c:pt idx="2075" formatCode="General">
                  <c:v>2.657</c:v>
                </c:pt>
                <c:pt idx="2076" formatCode="General">
                  <c:v>2.6573000000000002</c:v>
                </c:pt>
                <c:pt idx="2077" formatCode="General">
                  <c:v>2.6573000000000002</c:v>
                </c:pt>
                <c:pt idx="2078" formatCode="General">
                  <c:v>2.6573000000000002</c:v>
                </c:pt>
                <c:pt idx="2079" formatCode="General">
                  <c:v>2.6595</c:v>
                </c:pt>
                <c:pt idx="2080" formatCode="General">
                  <c:v>2.6598999999999999</c:v>
                </c:pt>
                <c:pt idx="2081" formatCode="General">
                  <c:v>2.6610999999999998</c:v>
                </c:pt>
                <c:pt idx="2082" formatCode="General">
                  <c:v>2.6613000000000002</c:v>
                </c:pt>
                <c:pt idx="2083" formatCode="General">
                  <c:v>2.6629</c:v>
                </c:pt>
                <c:pt idx="2084" formatCode="General">
                  <c:v>2.6629</c:v>
                </c:pt>
                <c:pt idx="2085" formatCode="General">
                  <c:v>2.6629</c:v>
                </c:pt>
                <c:pt idx="2086" formatCode="General">
                  <c:v>2.6633</c:v>
                </c:pt>
                <c:pt idx="2087" formatCode="General">
                  <c:v>2.6634000000000002</c:v>
                </c:pt>
                <c:pt idx="2088" formatCode="General">
                  <c:v>2.6644000000000001</c:v>
                </c:pt>
                <c:pt idx="2089" formatCode="General">
                  <c:v>2.665</c:v>
                </c:pt>
                <c:pt idx="2090" formatCode="General">
                  <c:v>2.6686000000000001</c:v>
                </c:pt>
                <c:pt idx="2091" formatCode="General">
                  <c:v>2.6686000000000001</c:v>
                </c:pt>
                <c:pt idx="2092" formatCode="General">
                  <c:v>2.6686000000000001</c:v>
                </c:pt>
                <c:pt idx="2093" formatCode="General">
                  <c:v>2.6675</c:v>
                </c:pt>
                <c:pt idx="2094" formatCode="General">
                  <c:v>2.6675</c:v>
                </c:pt>
                <c:pt idx="2095" formatCode="General">
                  <c:v>2.6701999999999999</c:v>
                </c:pt>
                <c:pt idx="2096" formatCode="General">
                  <c:v>2.6743999999999999</c:v>
                </c:pt>
                <c:pt idx="2097" formatCode="General">
                  <c:v>2.6743999999999999</c:v>
                </c:pt>
                <c:pt idx="2098" formatCode="General">
                  <c:v>2.6743999999999999</c:v>
                </c:pt>
                <c:pt idx="2099" formatCode="General">
                  <c:v>2.6743999999999999</c:v>
                </c:pt>
                <c:pt idx="2100" formatCode="General">
                  <c:v>2.6751999999999998</c:v>
                </c:pt>
                <c:pt idx="2101" formatCode="General">
                  <c:v>2.6726999999999999</c:v>
                </c:pt>
                <c:pt idx="2102" formatCode="General">
                  <c:v>2.6726999999999999</c:v>
                </c:pt>
                <c:pt idx="2103" formatCode="General">
                  <c:v>2.6726999999999999</c:v>
                </c:pt>
                <c:pt idx="2104" formatCode="General">
                  <c:v>2.6766000000000001</c:v>
                </c:pt>
                <c:pt idx="2105" formatCode="General">
                  <c:v>2.6766000000000001</c:v>
                </c:pt>
                <c:pt idx="2106" formatCode="General">
                  <c:v>2.6766000000000001</c:v>
                </c:pt>
                <c:pt idx="2107" formatCode="General">
                  <c:v>2.6688999999999998</c:v>
                </c:pt>
                <c:pt idx="2108" formatCode="General">
                  <c:v>2.6638999999999999</c:v>
                </c:pt>
                <c:pt idx="2109" formatCode="General">
                  <c:v>2.6627000000000001</c:v>
                </c:pt>
                <c:pt idx="2110" formatCode="General">
                  <c:v>2.6617000000000002</c:v>
                </c:pt>
                <c:pt idx="2111" formatCode="General">
                  <c:v>2.6627000000000001</c:v>
                </c:pt>
                <c:pt idx="2112" formatCode="General">
                  <c:v>2.6627000000000001</c:v>
                </c:pt>
                <c:pt idx="2113" formatCode="General">
                  <c:v>2.6627000000000001</c:v>
                </c:pt>
                <c:pt idx="2114" formatCode="General">
                  <c:v>2.6625999999999999</c:v>
                </c:pt>
                <c:pt idx="2115" formatCode="General">
                  <c:v>2.6646999999999998</c:v>
                </c:pt>
                <c:pt idx="2116" formatCode="General">
                  <c:v>2.6655000000000002</c:v>
                </c:pt>
                <c:pt idx="2117" formatCode="General">
                  <c:v>2.6656</c:v>
                </c:pt>
                <c:pt idx="2118" formatCode="General">
                  <c:v>2.6678000000000002</c:v>
                </c:pt>
                <c:pt idx="2119" formatCode="General">
                  <c:v>2.6678000000000002</c:v>
                </c:pt>
                <c:pt idx="2120" formatCode="General">
                  <c:v>2.6678000000000002</c:v>
                </c:pt>
                <c:pt idx="2121" formatCode="General">
                  <c:v>2.6642000000000001</c:v>
                </c:pt>
                <c:pt idx="2122" formatCode="General">
                  <c:v>2.6594000000000002</c:v>
                </c:pt>
                <c:pt idx="2123" formatCode="General">
                  <c:v>2.6608999999999998</c:v>
                </c:pt>
                <c:pt idx="2124" formatCode="General">
                  <c:v>2.6669999999999998</c:v>
                </c:pt>
                <c:pt idx="2125" formatCode="General">
                  <c:v>2.6682000000000001</c:v>
                </c:pt>
                <c:pt idx="2126" formatCode="General">
                  <c:v>2.6682000000000001</c:v>
                </c:pt>
                <c:pt idx="2127" formatCode="General">
                  <c:v>2.6682000000000001</c:v>
                </c:pt>
                <c:pt idx="2128" formatCode="General">
                  <c:v>2.6667999999999998</c:v>
                </c:pt>
                <c:pt idx="2129" formatCode="General">
                  <c:v>2.6732999999999998</c:v>
                </c:pt>
                <c:pt idx="2130" formatCode="General">
                  <c:v>2.68</c:v>
                </c:pt>
                <c:pt idx="2131" formatCode="General">
                  <c:v>2.6894</c:v>
                </c:pt>
                <c:pt idx="2132" formatCode="General">
                  <c:v>2.6743999999999999</c:v>
                </c:pt>
                <c:pt idx="2133" formatCode="General">
                  <c:v>2.6743999999999999</c:v>
                </c:pt>
                <c:pt idx="2134" formatCode="General">
                  <c:v>2.6743999999999999</c:v>
                </c:pt>
                <c:pt idx="2135" formatCode="General">
                  <c:v>2.6896</c:v>
                </c:pt>
                <c:pt idx="2136" formatCode="General">
                  <c:v>2.6610999999999998</c:v>
                </c:pt>
                <c:pt idx="2137" formatCode="General">
                  <c:v>2.6610999999999998</c:v>
                </c:pt>
                <c:pt idx="2138" formatCode="General">
                  <c:v>2.6680000000000001</c:v>
                </c:pt>
                <c:pt idx="2139" formatCode="General">
                  <c:v>2.6585000000000001</c:v>
                </c:pt>
                <c:pt idx="2140" formatCode="General">
                  <c:v>2.6585000000000001</c:v>
                </c:pt>
                <c:pt idx="2141" formatCode="General">
                  <c:v>2.6585000000000001</c:v>
                </c:pt>
                <c:pt idx="2142" formatCode="General">
                  <c:v>2.6585000000000001</c:v>
                </c:pt>
                <c:pt idx="2143" formatCode="General">
                  <c:v>2.6640000000000001</c:v>
                </c:pt>
                <c:pt idx="2144" formatCode="General">
                  <c:v>2.6741000000000001</c:v>
                </c:pt>
                <c:pt idx="2145" formatCode="General">
                  <c:v>2.6593</c:v>
                </c:pt>
                <c:pt idx="2146" formatCode="General">
                  <c:v>2.6726999999999999</c:v>
                </c:pt>
                <c:pt idx="2147" formatCode="General">
                  <c:v>2.6726999999999999</c:v>
                </c:pt>
                <c:pt idx="2148" formatCode="General">
                  <c:v>2.6726999999999999</c:v>
                </c:pt>
                <c:pt idx="2149" formatCode="General">
                  <c:v>2.6818</c:v>
                </c:pt>
                <c:pt idx="2150" formatCode="General">
                  <c:v>2.7044999999999999</c:v>
                </c:pt>
                <c:pt idx="2151" formatCode="General">
                  <c:v>2.7155</c:v>
                </c:pt>
                <c:pt idx="2152" formatCode="General">
                  <c:v>2.7166000000000001</c:v>
                </c:pt>
                <c:pt idx="2153" formatCode="General">
                  <c:v>2.7145999999999999</c:v>
                </c:pt>
                <c:pt idx="2154" formatCode="General">
                  <c:v>2.7145999999999999</c:v>
                </c:pt>
                <c:pt idx="2155" formatCode="General">
                  <c:v>2.7145999999999999</c:v>
                </c:pt>
                <c:pt idx="2156" formatCode="General">
                  <c:v>2.7505000000000002</c:v>
                </c:pt>
                <c:pt idx="2157" formatCode="General">
                  <c:v>2.7656000000000001</c:v>
                </c:pt>
                <c:pt idx="2158" formatCode="General">
                  <c:v>2.7524000000000002</c:v>
                </c:pt>
                <c:pt idx="2159" formatCode="General">
                  <c:v>2.7383000000000002</c:v>
                </c:pt>
                <c:pt idx="2160" formatCode="General">
                  <c:v>2.7250999999999999</c:v>
                </c:pt>
                <c:pt idx="2161" formatCode="General">
                  <c:v>2.7250999999999999</c:v>
                </c:pt>
                <c:pt idx="2162" formatCode="General">
                  <c:v>2.7250999999999999</c:v>
                </c:pt>
                <c:pt idx="2163" formatCode="General">
                  <c:v>2.7170000000000001</c:v>
                </c:pt>
                <c:pt idx="2164" formatCode="General">
                  <c:v>2.7202999999999999</c:v>
                </c:pt>
                <c:pt idx="2165" formatCode="General">
                  <c:v>2.7027000000000001</c:v>
                </c:pt>
                <c:pt idx="2166" formatCode="General">
                  <c:v>2.702</c:v>
                </c:pt>
                <c:pt idx="2167" formatCode="General">
                  <c:v>2.6985999999999999</c:v>
                </c:pt>
                <c:pt idx="2168" formatCode="General">
                  <c:v>2.6985999999999999</c:v>
                </c:pt>
                <c:pt idx="2169" formatCode="General">
                  <c:v>2.6985999999999999</c:v>
                </c:pt>
                <c:pt idx="2170" formatCode="General">
                  <c:v>2.7014999999999998</c:v>
                </c:pt>
                <c:pt idx="2171" formatCode="General">
                  <c:v>2.7029000000000001</c:v>
                </c:pt>
                <c:pt idx="2172" formatCode="General">
                  <c:v>2.7082000000000002</c:v>
                </c:pt>
                <c:pt idx="2173" formatCode="General">
                  <c:v>2.6951000000000001</c:v>
                </c:pt>
                <c:pt idx="2174" formatCode="General">
                  <c:v>2.6972</c:v>
                </c:pt>
                <c:pt idx="2175" formatCode="General">
                  <c:v>2.6972</c:v>
                </c:pt>
                <c:pt idx="2176" formatCode="General">
                  <c:v>2.6972</c:v>
                </c:pt>
                <c:pt idx="2177" formatCode="General">
                  <c:v>2.7025999999999999</c:v>
                </c:pt>
                <c:pt idx="2178" formatCode="General">
                  <c:v>2.6838000000000002</c:v>
                </c:pt>
                <c:pt idx="2179" formatCode="General">
                  <c:v>2.6855000000000002</c:v>
                </c:pt>
                <c:pt idx="2180" formatCode="General">
                  <c:v>2.6663999999999999</c:v>
                </c:pt>
                <c:pt idx="2181" formatCode="General">
                  <c:v>2.6375999999999999</c:v>
                </c:pt>
                <c:pt idx="2182" formatCode="General">
                  <c:v>2.6375999999999999</c:v>
                </c:pt>
                <c:pt idx="2183" formatCode="General">
                  <c:v>2.6375999999999999</c:v>
                </c:pt>
                <c:pt idx="2184" formatCode="General">
                  <c:v>2.6295999999999999</c:v>
                </c:pt>
                <c:pt idx="2185" formatCode="General">
                  <c:v>2.6261999999999999</c:v>
                </c:pt>
                <c:pt idx="2186" formatCode="General">
                  <c:v>2.6255000000000002</c:v>
                </c:pt>
                <c:pt idx="2187" formatCode="General">
                  <c:v>2.6183999999999998</c:v>
                </c:pt>
                <c:pt idx="2188" formatCode="General">
                  <c:v>2.6185999999999998</c:v>
                </c:pt>
                <c:pt idx="2189" formatCode="General">
                  <c:v>2.6185999999999998</c:v>
                </c:pt>
                <c:pt idx="2190" formatCode="General">
                  <c:v>2.6185999999999998</c:v>
                </c:pt>
                <c:pt idx="2191" formatCode="General">
                  <c:v>2.6198000000000001</c:v>
                </c:pt>
                <c:pt idx="2192" formatCode="General">
                  <c:v>2.6158999999999999</c:v>
                </c:pt>
                <c:pt idx="2193" formatCode="General">
                  <c:v>2.6133000000000002</c:v>
                </c:pt>
                <c:pt idx="2194" formatCode="General">
                  <c:v>2.6145</c:v>
                </c:pt>
                <c:pt idx="2195" formatCode="General">
                  <c:v>2.6151</c:v>
                </c:pt>
                <c:pt idx="2196" formatCode="General">
                  <c:v>2.6151</c:v>
                </c:pt>
                <c:pt idx="2197" formatCode="General">
                  <c:v>2.6151</c:v>
                </c:pt>
                <c:pt idx="2198" formatCode="General">
                  <c:v>2.6164999999999998</c:v>
                </c:pt>
                <c:pt idx="2199" formatCode="General">
                  <c:v>2.6198999999999999</c:v>
                </c:pt>
                <c:pt idx="2200" formatCode="General">
                  <c:v>2.6183999999999998</c:v>
                </c:pt>
                <c:pt idx="2201" formatCode="General">
                  <c:v>2.6225999999999998</c:v>
                </c:pt>
                <c:pt idx="2202" formatCode="General">
                  <c:v>2.6215999999999999</c:v>
                </c:pt>
                <c:pt idx="2203" formatCode="General">
                  <c:v>2.6215999999999999</c:v>
                </c:pt>
                <c:pt idx="2204" formatCode="General">
                  <c:v>2.6215999999999999</c:v>
                </c:pt>
                <c:pt idx="2205" formatCode="General">
                  <c:v>2.6193</c:v>
                </c:pt>
                <c:pt idx="2206" formatCode="General">
                  <c:v>2.6179000000000001</c:v>
                </c:pt>
                <c:pt idx="2207" formatCode="General">
                  <c:v>2.6187999999999998</c:v>
                </c:pt>
                <c:pt idx="2208" formatCode="General">
                  <c:v>2.6156000000000001</c:v>
                </c:pt>
                <c:pt idx="2209" formatCode="General">
                  <c:v>2.6128</c:v>
                </c:pt>
                <c:pt idx="2210" formatCode="General">
                  <c:v>2.6128</c:v>
                </c:pt>
                <c:pt idx="2211" formatCode="General">
                  <c:v>2.6128</c:v>
                </c:pt>
                <c:pt idx="2212" formatCode="General">
                  <c:v>2.6221999999999999</c:v>
                </c:pt>
                <c:pt idx="2213" formatCode="General">
                  <c:v>2.6158000000000001</c:v>
                </c:pt>
                <c:pt idx="2214" formatCode="General">
                  <c:v>2.6017000000000001</c:v>
                </c:pt>
                <c:pt idx="2215" formatCode="General">
                  <c:v>2.5979999999999999</c:v>
                </c:pt>
                <c:pt idx="2216" formatCode="General">
                  <c:v>2.6126</c:v>
                </c:pt>
                <c:pt idx="2217" formatCode="General">
                  <c:v>2.6126</c:v>
                </c:pt>
                <c:pt idx="2218" formatCode="General">
                  <c:v>2.6126</c:v>
                </c:pt>
                <c:pt idx="2219" formatCode="General">
                  <c:v>2.6202000000000001</c:v>
                </c:pt>
                <c:pt idx="2220" formatCode="General">
                  <c:v>2.6164999999999998</c:v>
                </c:pt>
                <c:pt idx="2221" formatCode="General">
                  <c:v>2.5844</c:v>
                </c:pt>
                <c:pt idx="2222" formatCode="General">
                  <c:v>2.5783</c:v>
                </c:pt>
                <c:pt idx="2223" formatCode="General">
                  <c:v>2.5789</c:v>
                </c:pt>
                <c:pt idx="2224" formatCode="General">
                  <c:v>2.5789</c:v>
                </c:pt>
                <c:pt idx="2225" formatCode="General">
                  <c:v>2.5789</c:v>
                </c:pt>
                <c:pt idx="2226" formatCode="General">
                  <c:v>2.5802999999999998</c:v>
                </c:pt>
                <c:pt idx="2227" formatCode="General">
                  <c:v>2.5752000000000002</c:v>
                </c:pt>
                <c:pt idx="2228" formatCode="General">
                  <c:v>2.5712000000000002</c:v>
                </c:pt>
                <c:pt idx="2229" formatCode="General">
                  <c:v>2.5712000000000002</c:v>
                </c:pt>
                <c:pt idx="2230" formatCode="General">
                  <c:v>2.5720000000000001</c:v>
                </c:pt>
                <c:pt idx="2231" formatCode="General">
                  <c:v>2.5720000000000001</c:v>
                </c:pt>
                <c:pt idx="2232" formatCode="General">
                  <c:v>2.5720000000000001</c:v>
                </c:pt>
                <c:pt idx="2233" formatCode="General">
                  <c:v>2.5861999999999998</c:v>
                </c:pt>
                <c:pt idx="2234" formatCode="General">
                  <c:v>2.5851000000000002</c:v>
                </c:pt>
                <c:pt idx="2235" formatCode="General">
                  <c:v>2.5703</c:v>
                </c:pt>
                <c:pt idx="2236" formatCode="General">
                  <c:v>2.5558000000000001</c:v>
                </c:pt>
                <c:pt idx="2237" formatCode="General">
                  <c:v>2.5779000000000001</c:v>
                </c:pt>
                <c:pt idx="2238" formatCode="General">
                  <c:v>2.5779000000000001</c:v>
                </c:pt>
                <c:pt idx="2239" formatCode="General">
                  <c:v>2.5779000000000001</c:v>
                </c:pt>
                <c:pt idx="2240" formatCode="General">
                  <c:v>2.5773000000000001</c:v>
                </c:pt>
                <c:pt idx="2241" formatCode="General">
                  <c:v>2.6074000000000002</c:v>
                </c:pt>
                <c:pt idx="2242" formatCode="General">
                  <c:v>2.6343000000000001</c:v>
                </c:pt>
                <c:pt idx="2243" formatCode="General">
                  <c:v>2.5693999999999999</c:v>
                </c:pt>
                <c:pt idx="2244" formatCode="General">
                  <c:v>2.5339</c:v>
                </c:pt>
                <c:pt idx="2245" formatCode="General">
                  <c:v>2.5339</c:v>
                </c:pt>
                <c:pt idx="2246" formatCode="General">
                  <c:v>2.5339</c:v>
                </c:pt>
                <c:pt idx="2247" formatCode="General">
                  <c:v>2.4687000000000001</c:v>
                </c:pt>
                <c:pt idx="2248" formatCode="General">
                  <c:v>2.4647000000000001</c:v>
                </c:pt>
                <c:pt idx="2249" formatCode="General">
                  <c:v>2.4603999999999999</c:v>
                </c:pt>
                <c:pt idx="2250" formatCode="General">
                  <c:v>2.4500000000000002</c:v>
                </c:pt>
                <c:pt idx="2251" formatCode="General">
                  <c:v>2.4483999999999999</c:v>
                </c:pt>
                <c:pt idx="2252" formatCode="General">
                  <c:v>2.4483999999999999</c:v>
                </c:pt>
                <c:pt idx="2253" formatCode="General">
                  <c:v>2.4483999999999999</c:v>
                </c:pt>
                <c:pt idx="2254" formatCode="General">
                  <c:v>2.4468999999999999</c:v>
                </c:pt>
                <c:pt idx="2255" formatCode="General">
                  <c:v>2.4481999999999999</c:v>
                </c:pt>
                <c:pt idx="2256" formatCode="General">
                  <c:v>2.4483999999999999</c:v>
                </c:pt>
                <c:pt idx="2257" formatCode="General">
                  <c:v>2.4474</c:v>
                </c:pt>
                <c:pt idx="2258" formatCode="General">
                  <c:v>2.4489999999999998</c:v>
                </c:pt>
                <c:pt idx="2259" formatCode="General">
                  <c:v>2.4489999999999998</c:v>
                </c:pt>
                <c:pt idx="2260" formatCode="General">
                  <c:v>2.4489999999999998</c:v>
                </c:pt>
                <c:pt idx="2261" formatCode="General">
                  <c:v>2.4525999999999999</c:v>
                </c:pt>
                <c:pt idx="2262" formatCode="General">
                  <c:v>2.4491999999999998</c:v>
                </c:pt>
                <c:pt idx="2263" formatCode="General">
                  <c:v>2.4476</c:v>
                </c:pt>
                <c:pt idx="2264" formatCode="General">
                  <c:v>2.4453999999999998</c:v>
                </c:pt>
                <c:pt idx="2265" formatCode="General">
                  <c:v>2.4417</c:v>
                </c:pt>
                <c:pt idx="2266" formatCode="General">
                  <c:v>2.4417</c:v>
                </c:pt>
                <c:pt idx="2267" formatCode="General">
                  <c:v>2.4417</c:v>
                </c:pt>
                <c:pt idx="2268" formatCode="General">
                  <c:v>2.4502999999999999</c:v>
                </c:pt>
                <c:pt idx="2269" formatCode="General">
                  <c:v>2.4546000000000001</c:v>
                </c:pt>
                <c:pt idx="2270" formatCode="General">
                  <c:v>2.4487999999999999</c:v>
                </c:pt>
                <c:pt idx="2271" formatCode="General">
                  <c:v>2.4479000000000002</c:v>
                </c:pt>
                <c:pt idx="2272" formatCode="General">
                  <c:v>2.4478</c:v>
                </c:pt>
                <c:pt idx="2273" formatCode="General">
                  <c:v>2.4478</c:v>
                </c:pt>
                <c:pt idx="2274" formatCode="General">
                  <c:v>2.4478</c:v>
                </c:pt>
                <c:pt idx="2275" formatCode="General">
                  <c:v>2.4401000000000002</c:v>
                </c:pt>
                <c:pt idx="2276" formatCode="General">
                  <c:v>2.4403000000000001</c:v>
                </c:pt>
                <c:pt idx="2277" formatCode="General">
                  <c:v>2.4422000000000001</c:v>
                </c:pt>
                <c:pt idx="2278" formatCode="General">
                  <c:v>2.4447999999999999</c:v>
                </c:pt>
                <c:pt idx="2279" formatCode="General">
                  <c:v>2.4460000000000002</c:v>
                </c:pt>
                <c:pt idx="2280" formatCode="General">
                  <c:v>2.4460000000000002</c:v>
                </c:pt>
                <c:pt idx="2281" formatCode="General">
                  <c:v>2.4460000000000002</c:v>
                </c:pt>
                <c:pt idx="2282" formatCode="General">
                  <c:v>2.4474999999999998</c:v>
                </c:pt>
                <c:pt idx="2283" formatCode="General">
                  <c:v>2.4474</c:v>
                </c:pt>
                <c:pt idx="2284" formatCode="General">
                  <c:v>2.4441000000000002</c:v>
                </c:pt>
                <c:pt idx="2285" formatCode="General">
                  <c:v>2.4468999999999999</c:v>
                </c:pt>
                <c:pt idx="2286" formatCode="General">
                  <c:v>2.4516</c:v>
                </c:pt>
                <c:pt idx="2287" formatCode="General">
                  <c:v>2.4516</c:v>
                </c:pt>
                <c:pt idx="2288" formatCode="General">
                  <c:v>2.4516</c:v>
                </c:pt>
                <c:pt idx="2289" formatCode="General">
                  <c:v>2.4535</c:v>
                </c:pt>
                <c:pt idx="2290" formatCode="General">
                  <c:v>2.4552999999999998</c:v>
                </c:pt>
                <c:pt idx="2291" formatCode="General">
                  <c:v>2.4559000000000002</c:v>
                </c:pt>
                <c:pt idx="2292" formatCode="General">
                  <c:v>2.4531000000000001</c:v>
                </c:pt>
                <c:pt idx="2293" formatCode="General">
                  <c:v>2.4578000000000002</c:v>
                </c:pt>
                <c:pt idx="2294" formatCode="General">
                  <c:v>2.4578000000000002</c:v>
                </c:pt>
                <c:pt idx="2295" formatCode="General">
                  <c:v>2.4578000000000002</c:v>
                </c:pt>
                <c:pt idx="2296" formatCode="General">
                  <c:v>2.4579</c:v>
                </c:pt>
                <c:pt idx="2297" formatCode="General">
                  <c:v>2.4573</c:v>
                </c:pt>
                <c:pt idx="2298" formatCode="General">
                  <c:v>2.4561000000000002</c:v>
                </c:pt>
                <c:pt idx="2299" formatCode="General">
                  <c:v>2.4586000000000001</c:v>
                </c:pt>
                <c:pt idx="2300" formatCode="General">
                  <c:v>2.4601999999999999</c:v>
                </c:pt>
                <c:pt idx="2301" formatCode="General">
                  <c:v>2.4601999999999999</c:v>
                </c:pt>
                <c:pt idx="2302" formatCode="General">
                  <c:v>2.4601999999999999</c:v>
                </c:pt>
                <c:pt idx="2303" formatCode="General">
                  <c:v>2.4628000000000001</c:v>
                </c:pt>
                <c:pt idx="2304" formatCode="General">
                  <c:v>2.4622999999999999</c:v>
                </c:pt>
                <c:pt idx="2305" formatCode="General">
                  <c:v>2.4569000000000001</c:v>
                </c:pt>
                <c:pt idx="2306" formatCode="General">
                  <c:v>2.4472999999999998</c:v>
                </c:pt>
                <c:pt idx="2307" formatCode="General">
                  <c:v>2.4538000000000002</c:v>
                </c:pt>
                <c:pt idx="2308" formatCode="General">
                  <c:v>2.4538000000000002</c:v>
                </c:pt>
                <c:pt idx="2309" formatCode="General">
                  <c:v>2.4538000000000002</c:v>
                </c:pt>
                <c:pt idx="2310" formatCode="General">
                  <c:v>2.4506000000000001</c:v>
                </c:pt>
                <c:pt idx="2311" formatCode="General">
                  <c:v>2.4464000000000001</c:v>
                </c:pt>
                <c:pt idx="2312" formatCode="General">
                  <c:v>2.4510999999999998</c:v>
                </c:pt>
                <c:pt idx="2313" formatCode="General">
                  <c:v>2.4558</c:v>
                </c:pt>
                <c:pt idx="2314" formatCode="General">
                  <c:v>2.4735</c:v>
                </c:pt>
                <c:pt idx="2315" formatCode="General">
                  <c:v>2.4735</c:v>
                </c:pt>
                <c:pt idx="2316" formatCode="General">
                  <c:v>2.4735</c:v>
                </c:pt>
                <c:pt idx="2317" formatCode="General">
                  <c:v>2.4664000000000001</c:v>
                </c:pt>
                <c:pt idx="2318" formatCode="General">
                  <c:v>2.4719000000000002</c:v>
                </c:pt>
                <c:pt idx="2319" formatCode="General">
                  <c:v>2.4716999999999998</c:v>
                </c:pt>
                <c:pt idx="2320" formatCode="General">
                  <c:v>2.4662999999999999</c:v>
                </c:pt>
                <c:pt idx="2321" formatCode="General">
                  <c:v>2.4805000000000001</c:v>
                </c:pt>
                <c:pt idx="2322" formatCode="General">
                  <c:v>2.4805000000000001</c:v>
                </c:pt>
                <c:pt idx="2323" formatCode="General">
                  <c:v>2.4805000000000001</c:v>
                </c:pt>
                <c:pt idx="2324" formatCode="General">
                  <c:v>2.4733999999999998</c:v>
                </c:pt>
                <c:pt idx="2325" formatCode="General">
                  <c:v>2.4491000000000001</c:v>
                </c:pt>
                <c:pt idx="2326" formatCode="General">
                  <c:v>2.4438</c:v>
                </c:pt>
                <c:pt idx="2327" formatCode="General">
                  <c:v>2.4365000000000001</c:v>
                </c:pt>
                <c:pt idx="2328" formatCode="General">
                  <c:v>2.4422999999999999</c:v>
                </c:pt>
                <c:pt idx="2329" formatCode="General">
                  <c:v>2.4422999999999999</c:v>
                </c:pt>
                <c:pt idx="2330" formatCode="General">
                  <c:v>2.4422999999999999</c:v>
                </c:pt>
                <c:pt idx="2331" formatCode="General">
                  <c:v>2.44</c:v>
                </c:pt>
                <c:pt idx="2332" formatCode="General">
                  <c:v>2.4315000000000002</c:v>
                </c:pt>
                <c:pt idx="2333" formatCode="General">
                  <c:v>2.4344000000000001</c:v>
                </c:pt>
                <c:pt idx="2334" formatCode="General">
                  <c:v>2.4434</c:v>
                </c:pt>
                <c:pt idx="2335" formatCode="General">
                  <c:v>2.4496000000000002</c:v>
                </c:pt>
                <c:pt idx="2336" formatCode="General">
                  <c:v>2.4496000000000002</c:v>
                </c:pt>
                <c:pt idx="2337" formatCode="General">
                  <c:v>2.4496000000000002</c:v>
                </c:pt>
                <c:pt idx="2338" formatCode="General">
                  <c:v>2.4504999999999999</c:v>
                </c:pt>
                <c:pt idx="2339" formatCode="General">
                  <c:v>2.4495</c:v>
                </c:pt>
                <c:pt idx="2340" formatCode="General">
                  <c:v>2.4495</c:v>
                </c:pt>
                <c:pt idx="2341" formatCode="General">
                  <c:v>2.4512</c:v>
                </c:pt>
                <c:pt idx="2342" formatCode="General">
                  <c:v>2.4577</c:v>
                </c:pt>
                <c:pt idx="2343" formatCode="General">
                  <c:v>2.4577</c:v>
                </c:pt>
                <c:pt idx="2344" formatCode="General">
                  <c:v>2.4577</c:v>
                </c:pt>
                <c:pt idx="2345" formatCode="General">
                  <c:v>2.4607999999999999</c:v>
                </c:pt>
                <c:pt idx="2346" formatCode="General">
                  <c:v>2.4563000000000001</c:v>
                </c:pt>
                <c:pt idx="2347" formatCode="General">
                  <c:v>2.4552</c:v>
                </c:pt>
                <c:pt idx="2348" formatCode="General">
                  <c:v>2.4569999999999999</c:v>
                </c:pt>
                <c:pt idx="2349" formatCode="General">
                  <c:v>2.4617</c:v>
                </c:pt>
                <c:pt idx="2350" formatCode="General">
                  <c:v>2.4617</c:v>
                </c:pt>
                <c:pt idx="2351" formatCode="General">
                  <c:v>2.4617</c:v>
                </c:pt>
                <c:pt idx="2352" formatCode="General">
                  <c:v>2.464</c:v>
                </c:pt>
                <c:pt idx="2353" formatCode="General">
                  <c:v>2.4786999999999999</c:v>
                </c:pt>
                <c:pt idx="2354" formatCode="General">
                  <c:v>2.4790999999999999</c:v>
                </c:pt>
                <c:pt idx="2355" formatCode="General">
                  <c:v>2.4487999999999999</c:v>
                </c:pt>
                <c:pt idx="2356" formatCode="General">
                  <c:v>2.4401999999999999</c:v>
                </c:pt>
                <c:pt idx="2357" formatCode="General">
                  <c:v>2.4401999999999999</c:v>
                </c:pt>
                <c:pt idx="2358" formatCode="General">
                  <c:v>2.4401999999999999</c:v>
                </c:pt>
                <c:pt idx="2359" formatCode="General">
                  <c:v>2.4350999999999998</c:v>
                </c:pt>
                <c:pt idx="2360" formatCode="General">
                  <c:v>2.4277000000000002</c:v>
                </c:pt>
                <c:pt idx="2361" formatCode="General">
                  <c:v>2.4291999999999998</c:v>
                </c:pt>
                <c:pt idx="2362" formatCode="General">
                  <c:v>2.4171999999999998</c:v>
                </c:pt>
                <c:pt idx="2363" formatCode="General">
                  <c:v>2.4161999999999999</c:v>
                </c:pt>
                <c:pt idx="2364" formatCode="General">
                  <c:v>2.4161999999999999</c:v>
                </c:pt>
                <c:pt idx="2365" formatCode="General">
                  <c:v>2.4161999999999999</c:v>
                </c:pt>
                <c:pt idx="2366" formatCode="General">
                  <c:v>2.407</c:v>
                </c:pt>
                <c:pt idx="2367" formatCode="General">
                  <c:v>2.4007999999999998</c:v>
                </c:pt>
                <c:pt idx="2368" formatCode="General">
                  <c:v>2.4037000000000002</c:v>
                </c:pt>
                <c:pt idx="2369" formatCode="General">
                  <c:v>2.4011</c:v>
                </c:pt>
                <c:pt idx="2370" formatCode="General">
                  <c:v>2.4011</c:v>
                </c:pt>
                <c:pt idx="2371" formatCode="General">
                  <c:v>2.4011</c:v>
                </c:pt>
                <c:pt idx="2372" formatCode="General">
                  <c:v>2.4011</c:v>
                </c:pt>
                <c:pt idx="2373" formatCode="General">
                  <c:v>2.4011</c:v>
                </c:pt>
                <c:pt idx="2374" formatCode="General">
                  <c:v>2.3912</c:v>
                </c:pt>
                <c:pt idx="2375" formatCode="General">
                  <c:v>2.3929</c:v>
                </c:pt>
                <c:pt idx="2376" formatCode="General">
                  <c:v>2.4051999999999998</c:v>
                </c:pt>
                <c:pt idx="2377" formatCode="General">
                  <c:v>2.4144000000000001</c:v>
                </c:pt>
                <c:pt idx="2378" formatCode="General">
                  <c:v>2.4144000000000001</c:v>
                </c:pt>
                <c:pt idx="2379" formatCode="General">
                  <c:v>2.4144000000000001</c:v>
                </c:pt>
                <c:pt idx="2380" formatCode="General">
                  <c:v>2.4262999999999999</c:v>
                </c:pt>
                <c:pt idx="2381" formatCode="General">
                  <c:v>2.4272</c:v>
                </c:pt>
                <c:pt idx="2382" formatCode="General">
                  <c:v>2.4266000000000001</c:v>
                </c:pt>
                <c:pt idx="2383" formatCode="General">
                  <c:v>2.4298000000000002</c:v>
                </c:pt>
                <c:pt idx="2384" formatCode="General">
                  <c:v>2.4314</c:v>
                </c:pt>
                <c:pt idx="2385" formatCode="General">
                  <c:v>2.4314</c:v>
                </c:pt>
                <c:pt idx="2386" formatCode="General">
                  <c:v>2.4314</c:v>
                </c:pt>
                <c:pt idx="2387" formatCode="General">
                  <c:v>2.4356</c:v>
                </c:pt>
                <c:pt idx="2388" formatCode="General">
                  <c:v>2.4319999999999999</c:v>
                </c:pt>
                <c:pt idx="2389" formatCode="General">
                  <c:v>2.4382999999999999</c:v>
                </c:pt>
                <c:pt idx="2390" formatCode="General">
                  <c:v>2.4401000000000002</c:v>
                </c:pt>
                <c:pt idx="2391" formatCode="General">
                  <c:v>2.4457</c:v>
                </c:pt>
                <c:pt idx="2392" formatCode="General">
                  <c:v>2.4457</c:v>
                </c:pt>
                <c:pt idx="2393" formatCode="General">
                  <c:v>2.4457</c:v>
                </c:pt>
                <c:pt idx="2394" formatCode="General">
                  <c:v>2.4438</c:v>
                </c:pt>
                <c:pt idx="2395" formatCode="General">
                  <c:v>2.4394</c:v>
                </c:pt>
                <c:pt idx="2396" formatCode="General">
                  <c:v>2.44</c:v>
                </c:pt>
                <c:pt idx="2397" formatCode="General">
                  <c:v>2.4327999999999999</c:v>
                </c:pt>
                <c:pt idx="2398" formatCode="General">
                  <c:v>2.4462000000000002</c:v>
                </c:pt>
                <c:pt idx="2399" formatCode="General">
                  <c:v>2.4462000000000002</c:v>
                </c:pt>
                <c:pt idx="2400" formatCode="General">
                  <c:v>2.4462000000000002</c:v>
                </c:pt>
                <c:pt idx="2401" formatCode="General">
                  <c:v>2.4462000000000002</c:v>
                </c:pt>
                <c:pt idx="2402" formatCode="General">
                  <c:v>2.4462000000000002</c:v>
                </c:pt>
                <c:pt idx="2403" formatCode="General">
                  <c:v>2.4459</c:v>
                </c:pt>
                <c:pt idx="2404" formatCode="General">
                  <c:v>2.4584999999999999</c:v>
                </c:pt>
                <c:pt idx="2405" formatCode="General">
                  <c:v>2.4634</c:v>
                </c:pt>
                <c:pt idx="2406" formatCode="General">
                  <c:v>2.4634</c:v>
                </c:pt>
                <c:pt idx="2407" formatCode="General">
                  <c:v>2.4634</c:v>
                </c:pt>
                <c:pt idx="2408" formatCode="General">
                  <c:v>2.4649000000000001</c:v>
                </c:pt>
                <c:pt idx="2409" formatCode="General">
                  <c:v>2.4691999999999998</c:v>
                </c:pt>
                <c:pt idx="2410" formatCode="General">
                  <c:v>2.4794999999999998</c:v>
                </c:pt>
                <c:pt idx="2411" formatCode="General">
                  <c:v>2.4763000000000002</c:v>
                </c:pt>
                <c:pt idx="2412" formatCode="General">
                  <c:v>2.4670999999999998</c:v>
                </c:pt>
                <c:pt idx="2413" formatCode="General">
                  <c:v>2.4670999999999998</c:v>
                </c:pt>
                <c:pt idx="2414" formatCode="General">
                  <c:v>2.4670999999999998</c:v>
                </c:pt>
                <c:pt idx="2415" formatCode="General">
                  <c:v>2.4668999999999999</c:v>
                </c:pt>
                <c:pt idx="2416" formatCode="General">
                  <c:v>2.4685999999999999</c:v>
                </c:pt>
                <c:pt idx="2417" formatCode="General">
                  <c:v>2.4767000000000001</c:v>
                </c:pt>
                <c:pt idx="2418" formatCode="General">
                  <c:v>2.4638</c:v>
                </c:pt>
                <c:pt idx="2419" formatCode="General">
                  <c:v>2.4641000000000002</c:v>
                </c:pt>
                <c:pt idx="2420" formatCode="General">
                  <c:v>2.4641000000000002</c:v>
                </c:pt>
                <c:pt idx="2421" formatCode="General">
                  <c:v>2.4641000000000002</c:v>
                </c:pt>
                <c:pt idx="2422" formatCode="General">
                  <c:v>2.4592000000000001</c:v>
                </c:pt>
                <c:pt idx="2423" formatCode="General">
                  <c:v>2.448</c:v>
                </c:pt>
                <c:pt idx="2424" formatCode="General">
                  <c:v>2.4426999999999999</c:v>
                </c:pt>
                <c:pt idx="2425" formatCode="General">
                  <c:v>2.4487999999999999</c:v>
                </c:pt>
                <c:pt idx="2426" formatCode="General">
                  <c:v>2.4500999999999999</c:v>
                </c:pt>
                <c:pt idx="2427" formatCode="General">
                  <c:v>2.4500999999999999</c:v>
                </c:pt>
                <c:pt idx="2428" formatCode="General">
                  <c:v>2.4500999999999999</c:v>
                </c:pt>
                <c:pt idx="2429" formatCode="General">
                  <c:v>2.4621</c:v>
                </c:pt>
                <c:pt idx="2430" formatCode="General">
                  <c:v>2.4681000000000002</c:v>
                </c:pt>
                <c:pt idx="2431" formatCode="General">
                  <c:v>2.4691000000000001</c:v>
                </c:pt>
                <c:pt idx="2432" formatCode="General">
                  <c:v>2.4636999999999998</c:v>
                </c:pt>
                <c:pt idx="2433" formatCode="General">
                  <c:v>2.4638</c:v>
                </c:pt>
                <c:pt idx="2434" formatCode="General">
                  <c:v>2.4638</c:v>
                </c:pt>
                <c:pt idx="2435" formatCode="General">
                  <c:v>2.4638</c:v>
                </c:pt>
                <c:pt idx="2436" formatCode="General">
                  <c:v>2.4748999999999999</c:v>
                </c:pt>
                <c:pt idx="2437" formatCode="General">
                  <c:v>2.4962</c:v>
                </c:pt>
                <c:pt idx="2438" formatCode="General">
                  <c:v>2.4969000000000001</c:v>
                </c:pt>
                <c:pt idx="2439" formatCode="General">
                  <c:v>2.4950000000000001</c:v>
                </c:pt>
                <c:pt idx="2440" formatCode="General">
                  <c:v>2.4578000000000002</c:v>
                </c:pt>
                <c:pt idx="2441" formatCode="General">
                  <c:v>2.4578000000000002</c:v>
                </c:pt>
                <c:pt idx="2442" formatCode="General">
                  <c:v>2.4578000000000002</c:v>
                </c:pt>
                <c:pt idx="2443" formatCode="General">
                  <c:v>2.4998999999999998</c:v>
                </c:pt>
                <c:pt idx="2444" formatCode="General">
                  <c:v>2.5097999999999998</c:v>
                </c:pt>
                <c:pt idx="2445" formatCode="General">
                  <c:v>2.5116999999999998</c:v>
                </c:pt>
                <c:pt idx="2446" formatCode="General">
                  <c:v>2.5339999999999998</c:v>
                </c:pt>
                <c:pt idx="2447" formatCode="General">
                  <c:v>2.5428999999999999</c:v>
                </c:pt>
                <c:pt idx="2448" formatCode="General">
                  <c:v>2.5428999999999999</c:v>
                </c:pt>
                <c:pt idx="2449" formatCode="General">
                  <c:v>2.5428999999999999</c:v>
                </c:pt>
                <c:pt idx="2450" formatCode="General">
                  <c:v>2.5428999999999999</c:v>
                </c:pt>
                <c:pt idx="2451" formatCode="General">
                  <c:v>2.5463</c:v>
                </c:pt>
                <c:pt idx="2452" formatCode="General">
                  <c:v>2.5451000000000001</c:v>
                </c:pt>
                <c:pt idx="2453" formatCode="General">
                  <c:v>2.5423</c:v>
                </c:pt>
                <c:pt idx="2454" formatCode="General">
                  <c:v>2.5615999999999999</c:v>
                </c:pt>
                <c:pt idx="2455" formatCode="General">
                  <c:v>2.5615999999999999</c:v>
                </c:pt>
                <c:pt idx="2456" formatCode="General">
                  <c:v>2.5615999999999999</c:v>
                </c:pt>
                <c:pt idx="2457" formatCode="General">
                  <c:v>2.5670999999999999</c:v>
                </c:pt>
                <c:pt idx="2458" formatCode="General">
                  <c:v>2.5777999999999999</c:v>
                </c:pt>
                <c:pt idx="2459" formatCode="General">
                  <c:v>2.5802999999999998</c:v>
                </c:pt>
                <c:pt idx="2460" formatCode="General">
                  <c:v>2.5895000000000001</c:v>
                </c:pt>
                <c:pt idx="2461" formatCode="General">
                  <c:v>2.5966999999999998</c:v>
                </c:pt>
                <c:pt idx="2462" formatCode="General">
                  <c:v>2.5966999999999998</c:v>
                </c:pt>
                <c:pt idx="2463" formatCode="General">
                  <c:v>2.5966999999999998</c:v>
                </c:pt>
                <c:pt idx="2464" formatCode="General">
                  <c:v>2.5851000000000002</c:v>
                </c:pt>
                <c:pt idx="2465" formatCode="General">
                  <c:v>2.5901999999999998</c:v>
                </c:pt>
                <c:pt idx="2466" formatCode="General">
                  <c:v>2.5922000000000001</c:v>
                </c:pt>
                <c:pt idx="2467" formatCode="General">
                  <c:v>2.5922000000000001</c:v>
                </c:pt>
                <c:pt idx="2468" formatCode="General">
                  <c:v>2.5922000000000001</c:v>
                </c:pt>
                <c:pt idx="2469" formatCode="General">
                  <c:v>2.5922000000000001</c:v>
                </c:pt>
                <c:pt idx="2470" formatCode="General">
                  <c:v>2.5922000000000001</c:v>
                </c:pt>
                <c:pt idx="2471" formatCode="General">
                  <c:v>2.6131000000000002</c:v>
                </c:pt>
                <c:pt idx="2472" formatCode="General">
                  <c:v>2.5876000000000001</c:v>
                </c:pt>
                <c:pt idx="2473" formatCode="General">
                  <c:v>2.5750999999999999</c:v>
                </c:pt>
                <c:pt idx="2474" formatCode="General">
                  <c:v>2.5371999999999999</c:v>
                </c:pt>
                <c:pt idx="2475" formatCode="General">
                  <c:v>2.5341999999999998</c:v>
                </c:pt>
                <c:pt idx="2476" formatCode="General">
                  <c:v>2.5341999999999998</c:v>
                </c:pt>
                <c:pt idx="2477" formatCode="General">
                  <c:v>2.5341999999999998</c:v>
                </c:pt>
                <c:pt idx="2478" formatCode="General">
                  <c:v>2.5266000000000002</c:v>
                </c:pt>
                <c:pt idx="2479" formatCode="General">
                  <c:v>2.5283000000000002</c:v>
                </c:pt>
                <c:pt idx="2480" formatCode="General">
                  <c:v>2.5472999999999999</c:v>
                </c:pt>
                <c:pt idx="2481" formatCode="General">
                  <c:v>2.5453000000000001</c:v>
                </c:pt>
                <c:pt idx="2482" formatCode="General">
                  <c:v>2.5405000000000002</c:v>
                </c:pt>
                <c:pt idx="2483" formatCode="General">
                  <c:v>2.5405000000000002</c:v>
                </c:pt>
                <c:pt idx="2484" formatCode="General">
                  <c:v>2.5405000000000002</c:v>
                </c:pt>
                <c:pt idx="2485" formatCode="General">
                  <c:v>2.5596999999999999</c:v>
                </c:pt>
                <c:pt idx="2486" formatCode="General">
                  <c:v>2.5771999999999999</c:v>
                </c:pt>
                <c:pt idx="2487" formatCode="General">
                  <c:v>2.6257999999999999</c:v>
                </c:pt>
                <c:pt idx="2488" formatCode="General">
                  <c:v>2.6673</c:v>
                </c:pt>
                <c:pt idx="2489" formatCode="General">
                  <c:v>2.6793999999999998</c:v>
                </c:pt>
                <c:pt idx="2490" formatCode="General">
                  <c:v>2.6793999999999998</c:v>
                </c:pt>
                <c:pt idx="2491" formatCode="General">
                  <c:v>2.6793999999999998</c:v>
                </c:pt>
                <c:pt idx="2492" formatCode="General">
                  <c:v>2.7008000000000001</c:v>
                </c:pt>
                <c:pt idx="2493" formatCode="General">
                  <c:v>2.6974999999999998</c:v>
                </c:pt>
                <c:pt idx="2494" formatCode="General">
                  <c:v>2.7031000000000001</c:v>
                </c:pt>
                <c:pt idx="2495" formatCode="General">
                  <c:v>2.7054999999999998</c:v>
                </c:pt>
                <c:pt idx="2496" formatCode="General">
                  <c:v>2.7084999999999999</c:v>
                </c:pt>
                <c:pt idx="2497" formatCode="General">
                  <c:v>2.7084999999999999</c:v>
                </c:pt>
                <c:pt idx="2498" formatCode="General">
                  <c:v>2.7084999999999999</c:v>
                </c:pt>
                <c:pt idx="2499" formatCode="General">
                  <c:v>2.7193000000000001</c:v>
                </c:pt>
                <c:pt idx="2500" formatCode="General">
                  <c:v>2.7225000000000001</c:v>
                </c:pt>
                <c:pt idx="2501" formatCode="General">
                  <c:v>2.7227999999999999</c:v>
                </c:pt>
                <c:pt idx="2502" formatCode="General">
                  <c:v>2.7183000000000002</c:v>
                </c:pt>
                <c:pt idx="2503" formatCode="General">
                  <c:v>2.7061999999999999</c:v>
                </c:pt>
                <c:pt idx="2504" formatCode="General">
                  <c:v>2.7061999999999999</c:v>
                </c:pt>
                <c:pt idx="2505" formatCode="General">
                  <c:v>2.7061999999999999</c:v>
                </c:pt>
                <c:pt idx="2506" formatCode="General">
                  <c:v>2.7136999999999998</c:v>
                </c:pt>
                <c:pt idx="2507" formatCode="General">
                  <c:v>2.7136999999999998</c:v>
                </c:pt>
                <c:pt idx="2508" formatCode="General">
                  <c:v>2.706</c:v>
                </c:pt>
                <c:pt idx="2509" formatCode="General">
                  <c:v>2.6890000000000001</c:v>
                </c:pt>
                <c:pt idx="2510" formatCode="General">
                  <c:v>2.7267999999999999</c:v>
                </c:pt>
                <c:pt idx="2511" formatCode="General">
                  <c:v>2.7267999999999999</c:v>
                </c:pt>
                <c:pt idx="2512" formatCode="General">
                  <c:v>2.7267999999999999</c:v>
                </c:pt>
                <c:pt idx="2513" formatCode="General">
                  <c:v>2.7039</c:v>
                </c:pt>
                <c:pt idx="2514" formatCode="General">
                  <c:v>2.6955</c:v>
                </c:pt>
                <c:pt idx="2515" formatCode="General">
                  <c:v>2.6829999999999998</c:v>
                </c:pt>
                <c:pt idx="2516" formatCode="General">
                  <c:v>2.6537999999999999</c:v>
                </c:pt>
                <c:pt idx="2517" formatCode="General">
                  <c:v>2.6499000000000001</c:v>
                </c:pt>
                <c:pt idx="2518" formatCode="General">
                  <c:v>2.6499000000000001</c:v>
                </c:pt>
                <c:pt idx="2519" formatCode="General">
                  <c:v>2.6499000000000001</c:v>
                </c:pt>
                <c:pt idx="2520" formatCode="General">
                  <c:v>2.637</c:v>
                </c:pt>
                <c:pt idx="2521" formatCode="General">
                  <c:v>2.6272000000000002</c:v>
                </c:pt>
                <c:pt idx="2522" formatCode="General">
                  <c:v>2.6008</c:v>
                </c:pt>
                <c:pt idx="2523" formatCode="General">
                  <c:v>2.6107999999999998</c:v>
                </c:pt>
                <c:pt idx="2524" formatCode="General">
                  <c:v>2.6284000000000001</c:v>
                </c:pt>
                <c:pt idx="2525" formatCode="General">
                  <c:v>2.6284000000000001</c:v>
                </c:pt>
                <c:pt idx="2526" formatCode="General">
                  <c:v>2.6284000000000001</c:v>
                </c:pt>
                <c:pt idx="2527" formatCode="General">
                  <c:v>2.6297000000000001</c:v>
                </c:pt>
                <c:pt idx="2528" formatCode="General">
                  <c:v>2.6105999999999998</c:v>
                </c:pt>
                <c:pt idx="2529" formatCode="General">
                  <c:v>2.6112000000000002</c:v>
                </c:pt>
                <c:pt idx="2530" formatCode="General">
                  <c:v>2.5872999999999999</c:v>
                </c:pt>
                <c:pt idx="2531" formatCode="General">
                  <c:v>2.5611999999999999</c:v>
                </c:pt>
                <c:pt idx="2532" formatCode="General">
                  <c:v>2.5611999999999999</c:v>
                </c:pt>
                <c:pt idx="2533" formatCode="General">
                  <c:v>2.5611999999999999</c:v>
                </c:pt>
                <c:pt idx="2534" formatCode="General">
                  <c:v>2.5495999999999999</c:v>
                </c:pt>
                <c:pt idx="2535" formatCode="General">
                  <c:v>2.5316999999999998</c:v>
                </c:pt>
                <c:pt idx="2536" formatCode="General">
                  <c:v>2.5206</c:v>
                </c:pt>
                <c:pt idx="2537" formatCode="General">
                  <c:v>2.4893999999999998</c:v>
                </c:pt>
                <c:pt idx="2538" formatCode="General">
                  <c:v>2.4864000000000002</c:v>
                </c:pt>
                <c:pt idx="2539" formatCode="General">
                  <c:v>2.4864000000000002</c:v>
                </c:pt>
                <c:pt idx="2540" formatCode="General">
                  <c:v>2.4864000000000002</c:v>
                </c:pt>
                <c:pt idx="2541" formatCode="General">
                  <c:v>2.4863</c:v>
                </c:pt>
                <c:pt idx="2542" formatCode="General">
                  <c:v>2.4843999999999999</c:v>
                </c:pt>
                <c:pt idx="2543" formatCode="General">
                  <c:v>2.4839000000000002</c:v>
                </c:pt>
                <c:pt idx="2544" formatCode="General">
                  <c:v>2.4826000000000001</c:v>
                </c:pt>
                <c:pt idx="2545" formatCode="General">
                  <c:v>2.4807999999999999</c:v>
                </c:pt>
                <c:pt idx="2546" formatCode="General">
                  <c:v>2.4807999999999999</c:v>
                </c:pt>
                <c:pt idx="2547" formatCode="General">
                  <c:v>2.4807999999999999</c:v>
                </c:pt>
                <c:pt idx="2548" formatCode="General">
                  <c:v>2.4830999999999999</c:v>
                </c:pt>
                <c:pt idx="2549" formatCode="General">
                  <c:v>2.4830000000000001</c:v>
                </c:pt>
                <c:pt idx="2550" formatCode="General">
                  <c:v>2.4798</c:v>
                </c:pt>
                <c:pt idx="2551" formatCode="General">
                  <c:v>2.4786000000000001</c:v>
                </c:pt>
                <c:pt idx="2552" formatCode="General">
                  <c:v>2.4790000000000001</c:v>
                </c:pt>
                <c:pt idx="2553" formatCode="General">
                  <c:v>2.4790000000000001</c:v>
                </c:pt>
                <c:pt idx="2554" formatCode="General">
                  <c:v>2.4790000000000001</c:v>
                </c:pt>
                <c:pt idx="2555" formatCode="General">
                  <c:v>2.4792000000000001</c:v>
                </c:pt>
                <c:pt idx="2556" formatCode="General">
                  <c:v>2.4687000000000001</c:v>
                </c:pt>
                <c:pt idx="2557" formatCode="General">
                  <c:v>2.4731000000000001</c:v>
                </c:pt>
                <c:pt idx="2558" formatCode="General">
                  <c:v>2.4763999999999999</c:v>
                </c:pt>
                <c:pt idx="2559" formatCode="General">
                  <c:v>2.4767000000000001</c:v>
                </c:pt>
                <c:pt idx="2560" formatCode="General">
                  <c:v>2.4767000000000001</c:v>
                </c:pt>
                <c:pt idx="2561" formatCode="General">
                  <c:v>2.4767000000000001</c:v>
                </c:pt>
                <c:pt idx="2562" formatCode="General">
                  <c:v>2.4834999999999998</c:v>
                </c:pt>
                <c:pt idx="2563" formatCode="General">
                  <c:v>2.4817</c:v>
                </c:pt>
                <c:pt idx="2564" formatCode="General">
                  <c:v>2.4805999999999999</c:v>
                </c:pt>
                <c:pt idx="2565" formatCode="General">
                  <c:v>2.4828999999999999</c:v>
                </c:pt>
                <c:pt idx="2566" formatCode="General">
                  <c:v>2.4803999999999999</c:v>
                </c:pt>
                <c:pt idx="2567" formatCode="General">
                  <c:v>2.4803999999999999</c:v>
                </c:pt>
                <c:pt idx="2568" formatCode="General">
                  <c:v>2.4803999999999999</c:v>
                </c:pt>
                <c:pt idx="2569" formatCode="General">
                  <c:v>2.4807999999999999</c:v>
                </c:pt>
                <c:pt idx="2570" formatCode="General">
                  <c:v>2.4777999999999998</c:v>
                </c:pt>
                <c:pt idx="2571" formatCode="General">
                  <c:v>2.4738000000000002</c:v>
                </c:pt>
                <c:pt idx="2572" formatCode="General">
                  <c:v>2.4727000000000001</c:v>
                </c:pt>
                <c:pt idx="2573" formatCode="General">
                  <c:v>2.4662999999999999</c:v>
                </c:pt>
                <c:pt idx="2574" formatCode="General">
                  <c:v>2.4662999999999999</c:v>
                </c:pt>
                <c:pt idx="2575" formatCode="General">
                  <c:v>2.4662999999999999</c:v>
                </c:pt>
                <c:pt idx="2576" formatCode="General">
                  <c:v>2.4603999999999999</c:v>
                </c:pt>
                <c:pt idx="2577" formatCode="General">
                  <c:v>2.4586999999999999</c:v>
                </c:pt>
                <c:pt idx="2578" formatCode="General">
                  <c:v>2.4588999999999999</c:v>
                </c:pt>
                <c:pt idx="2579" formatCode="General">
                  <c:v>2.4615999999999998</c:v>
                </c:pt>
                <c:pt idx="2580" formatCode="General">
                  <c:v>2.4618000000000002</c:v>
                </c:pt>
                <c:pt idx="2581" formatCode="General">
                  <c:v>2.4618000000000002</c:v>
                </c:pt>
                <c:pt idx="2582" formatCode="General">
                  <c:v>2.4618000000000002</c:v>
                </c:pt>
                <c:pt idx="2583" formatCode="General">
                  <c:v>2.4630000000000001</c:v>
                </c:pt>
                <c:pt idx="2584" formatCode="General">
                  <c:v>2.4802</c:v>
                </c:pt>
                <c:pt idx="2585" formatCode="General">
                  <c:v>2.4925999999999999</c:v>
                </c:pt>
                <c:pt idx="2586" formatCode="General">
                  <c:v>2.4502000000000002</c:v>
                </c:pt>
                <c:pt idx="2587" formatCode="General">
                  <c:v>2.4386999999999999</c:v>
                </c:pt>
                <c:pt idx="2588" formatCode="General">
                  <c:v>2.4386999999999999</c:v>
                </c:pt>
                <c:pt idx="2589" formatCode="General">
                  <c:v>2.4386999999999999</c:v>
                </c:pt>
                <c:pt idx="2590" formatCode="General">
                  <c:v>2.4300999999999999</c:v>
                </c:pt>
                <c:pt idx="2591" formatCode="General">
                  <c:v>2.4274</c:v>
                </c:pt>
                <c:pt idx="2592" formatCode="General">
                  <c:v>2.4184000000000001</c:v>
                </c:pt>
                <c:pt idx="2593" formatCode="General">
                  <c:v>2.4157999999999999</c:v>
                </c:pt>
                <c:pt idx="2594" formatCode="General">
                  <c:v>2.4157999999999999</c:v>
                </c:pt>
                <c:pt idx="2595" formatCode="General">
                  <c:v>2.4157999999999999</c:v>
                </c:pt>
                <c:pt idx="2596" formatCode="General">
                  <c:v>2.4157999999999999</c:v>
                </c:pt>
                <c:pt idx="2597" formatCode="General">
                  <c:v>2.4169</c:v>
                </c:pt>
                <c:pt idx="2598" formatCode="General">
                  <c:v>2.3946000000000001</c:v>
                </c:pt>
                <c:pt idx="2599" formatCode="General">
                  <c:v>2.3913000000000002</c:v>
                </c:pt>
                <c:pt idx="2600" formatCode="General">
                  <c:v>2.391</c:v>
                </c:pt>
                <c:pt idx="2601" formatCode="General">
                  <c:v>2.3895</c:v>
                </c:pt>
                <c:pt idx="2602" formatCode="General">
                  <c:v>2.3895</c:v>
                </c:pt>
                <c:pt idx="2603" formatCode="General">
                  <c:v>2.3895</c:v>
                </c:pt>
                <c:pt idx="2604" formatCode="General">
                  <c:v>2.3885000000000001</c:v>
                </c:pt>
                <c:pt idx="2605" formatCode="General">
                  <c:v>2.3885000000000001</c:v>
                </c:pt>
                <c:pt idx="2606" formatCode="General">
                  <c:v>2.3887999999999998</c:v>
                </c:pt>
                <c:pt idx="2607" formatCode="General">
                  <c:v>2.3895</c:v>
                </c:pt>
                <c:pt idx="2608" formatCode="General">
                  <c:v>2.3902000000000001</c:v>
                </c:pt>
                <c:pt idx="2609" formatCode="General">
                  <c:v>2.3902000000000001</c:v>
                </c:pt>
                <c:pt idx="2610" formatCode="General">
                  <c:v>2.3902000000000001</c:v>
                </c:pt>
                <c:pt idx="2611" formatCode="General">
                  <c:v>2.3900999999999999</c:v>
                </c:pt>
                <c:pt idx="2612" formatCode="General">
                  <c:v>2.3902000000000001</c:v>
                </c:pt>
                <c:pt idx="2613" formatCode="General">
                  <c:v>2.3902999999999999</c:v>
                </c:pt>
                <c:pt idx="2614" formatCode="General">
                  <c:v>2.3904000000000001</c:v>
                </c:pt>
                <c:pt idx="2615" formatCode="General">
                  <c:v>2.391</c:v>
                </c:pt>
                <c:pt idx="2616" formatCode="General">
                  <c:v>2.391</c:v>
                </c:pt>
                <c:pt idx="2617" formatCode="General">
                  <c:v>2.391</c:v>
                </c:pt>
                <c:pt idx="2618" formatCode="General">
                  <c:v>2.3927999999999998</c:v>
                </c:pt>
                <c:pt idx="2619" formatCode="General">
                  <c:v>2.3950999999999998</c:v>
                </c:pt>
                <c:pt idx="2620" formatCode="General">
                  <c:v>2.3952</c:v>
                </c:pt>
                <c:pt idx="2621" formatCode="General">
                  <c:v>2.3956</c:v>
                </c:pt>
                <c:pt idx="2622" formatCode="General">
                  <c:v>2.4009</c:v>
                </c:pt>
                <c:pt idx="2623" formatCode="General">
                  <c:v>2.4009</c:v>
                </c:pt>
                <c:pt idx="2624" formatCode="General">
                  <c:v>2.4009</c:v>
                </c:pt>
                <c:pt idx="2625" formatCode="General">
                  <c:v>2.4022000000000001</c:v>
                </c:pt>
                <c:pt idx="2626" formatCode="General">
                  <c:v>2.3993000000000002</c:v>
                </c:pt>
                <c:pt idx="2627" formatCode="General">
                  <c:v>2.3986999999999998</c:v>
                </c:pt>
                <c:pt idx="2628" formatCode="General">
                  <c:v>2.3986999999999998</c:v>
                </c:pt>
                <c:pt idx="2629" formatCode="General">
                  <c:v>2.3982999999999999</c:v>
                </c:pt>
                <c:pt idx="2630" formatCode="General">
                  <c:v>2.3982999999999999</c:v>
                </c:pt>
                <c:pt idx="2631" formatCode="General">
                  <c:v>2.3982999999999999</c:v>
                </c:pt>
                <c:pt idx="2632" formatCode="General">
                  <c:v>2.3995000000000002</c:v>
                </c:pt>
                <c:pt idx="2633" formatCode="General">
                  <c:v>2.4014000000000002</c:v>
                </c:pt>
                <c:pt idx="2634" formatCode="General">
                  <c:v>2.4039000000000001</c:v>
                </c:pt>
                <c:pt idx="2635" formatCode="General">
                  <c:v>2.4047000000000001</c:v>
                </c:pt>
                <c:pt idx="2636" formatCode="General">
                  <c:v>2.4015</c:v>
                </c:pt>
                <c:pt idx="2637" formatCode="General">
                  <c:v>2.4015</c:v>
                </c:pt>
                <c:pt idx="2638" formatCode="General">
                  <c:v>2.4015</c:v>
                </c:pt>
                <c:pt idx="2639" formatCode="General">
                  <c:v>2.3969999999999998</c:v>
                </c:pt>
                <c:pt idx="2640" formatCode="General">
                  <c:v>2.3940999999999999</c:v>
                </c:pt>
                <c:pt idx="2641" formatCode="General">
                  <c:v>2.3942999999999999</c:v>
                </c:pt>
                <c:pt idx="2642" formatCode="General">
                  <c:v>2.3948999999999998</c:v>
                </c:pt>
                <c:pt idx="2643" formatCode="General">
                  <c:v>2.3965999999999998</c:v>
                </c:pt>
                <c:pt idx="2644" formatCode="General">
                  <c:v>2.3965999999999998</c:v>
                </c:pt>
                <c:pt idx="2645" formatCode="General">
                  <c:v>2.3965999999999998</c:v>
                </c:pt>
                <c:pt idx="2646" formatCode="General">
                  <c:v>2.3969</c:v>
                </c:pt>
                <c:pt idx="2647" formatCode="General">
                  <c:v>2.3980000000000001</c:v>
                </c:pt>
                <c:pt idx="2648" formatCode="General">
                  <c:v>2.3993000000000002</c:v>
                </c:pt>
                <c:pt idx="2649" formatCode="General">
                  <c:v>2.4</c:v>
                </c:pt>
                <c:pt idx="2650" formatCode="General">
                  <c:v>2.4036</c:v>
                </c:pt>
                <c:pt idx="2651" formatCode="General">
                  <c:v>2.4036</c:v>
                </c:pt>
                <c:pt idx="2652" formatCode="General">
                  <c:v>2.4036</c:v>
                </c:pt>
                <c:pt idx="2653" formatCode="General">
                  <c:v>2.4072</c:v>
                </c:pt>
                <c:pt idx="2654" formatCode="General">
                  <c:v>2.4074</c:v>
                </c:pt>
                <c:pt idx="2655" formatCode="General">
                  <c:v>2.4075000000000002</c:v>
                </c:pt>
                <c:pt idx="2656" formatCode="General">
                  <c:v>2.4075000000000002</c:v>
                </c:pt>
                <c:pt idx="2657" formatCode="General">
                  <c:v>2.411</c:v>
                </c:pt>
                <c:pt idx="2658" formatCode="General">
                  <c:v>2.411</c:v>
                </c:pt>
                <c:pt idx="2659" formatCode="General">
                  <c:v>2.411</c:v>
                </c:pt>
                <c:pt idx="2660" formatCode="General">
                  <c:v>2.4079999999999999</c:v>
                </c:pt>
                <c:pt idx="2661" formatCode="General">
                  <c:v>2.4081000000000001</c:v>
                </c:pt>
                <c:pt idx="2662" formatCode="General">
                  <c:v>2.4081000000000001</c:v>
                </c:pt>
                <c:pt idx="2663" formatCode="General">
                  <c:v>2.4094000000000002</c:v>
                </c:pt>
                <c:pt idx="2664" formatCode="General">
                  <c:v>2.4106000000000001</c:v>
                </c:pt>
                <c:pt idx="2665" formatCode="General">
                  <c:v>2.4106000000000001</c:v>
                </c:pt>
                <c:pt idx="2666" formatCode="General">
                  <c:v>2.4106000000000001</c:v>
                </c:pt>
                <c:pt idx="2667" formatCode="General">
                  <c:v>2.4083000000000001</c:v>
                </c:pt>
                <c:pt idx="2668" formatCode="General">
                  <c:v>2.4100999999999999</c:v>
                </c:pt>
                <c:pt idx="2669" formatCode="General">
                  <c:v>2.4104999999999999</c:v>
                </c:pt>
                <c:pt idx="2670" formatCode="General">
                  <c:v>2.4062000000000001</c:v>
                </c:pt>
                <c:pt idx="2671" formatCode="General">
                  <c:v>2.4075000000000002</c:v>
                </c:pt>
                <c:pt idx="2672" formatCode="General">
                  <c:v>2.4075000000000002</c:v>
                </c:pt>
                <c:pt idx="2673" formatCode="General">
                  <c:v>2.4075000000000002</c:v>
                </c:pt>
                <c:pt idx="2674" formatCode="General">
                  <c:v>2.4085000000000001</c:v>
                </c:pt>
                <c:pt idx="2675" formatCode="General">
                  <c:v>2.4087999999999998</c:v>
                </c:pt>
                <c:pt idx="2676" formatCode="General">
                  <c:v>2.4085999999999999</c:v>
                </c:pt>
                <c:pt idx="2677" formatCode="General">
                  <c:v>2.4232999999999998</c:v>
                </c:pt>
                <c:pt idx="2678" formatCode="General">
                  <c:v>2.4253</c:v>
                </c:pt>
                <c:pt idx="2679" formatCode="General">
                  <c:v>2.4253</c:v>
                </c:pt>
                <c:pt idx="2680" formatCode="General">
                  <c:v>2.4253</c:v>
                </c:pt>
                <c:pt idx="2681" formatCode="General">
                  <c:v>2.4178999999999999</c:v>
                </c:pt>
                <c:pt idx="2682" formatCode="General">
                  <c:v>2.4180999999999999</c:v>
                </c:pt>
                <c:pt idx="2683" formatCode="General">
                  <c:v>2.4274</c:v>
                </c:pt>
                <c:pt idx="2684" formatCode="General">
                  <c:v>2.4256000000000002</c:v>
                </c:pt>
                <c:pt idx="2685" formatCode="General">
                  <c:v>2.4171999999999998</c:v>
                </c:pt>
                <c:pt idx="2686" formatCode="General">
                  <c:v>2.4171999999999998</c:v>
                </c:pt>
                <c:pt idx="2687" formatCode="General">
                  <c:v>2.4171999999999998</c:v>
                </c:pt>
                <c:pt idx="2688" formatCode="General">
                  <c:v>2.4171999999999998</c:v>
                </c:pt>
                <c:pt idx="2689" formatCode="General">
                  <c:v>2.4076</c:v>
                </c:pt>
                <c:pt idx="2690" formatCode="General">
                  <c:v>2.4144000000000001</c:v>
                </c:pt>
                <c:pt idx="2691" formatCode="General">
                  <c:v>2.4217</c:v>
                </c:pt>
                <c:pt idx="2692" formatCode="General">
                  <c:v>2.4104000000000001</c:v>
                </c:pt>
                <c:pt idx="2693" formatCode="General">
                  <c:v>2.4104000000000001</c:v>
                </c:pt>
                <c:pt idx="2694" formatCode="General">
                  <c:v>2.4104000000000001</c:v>
                </c:pt>
                <c:pt idx="2695" formatCode="General">
                  <c:v>2.4085999999999999</c:v>
                </c:pt>
                <c:pt idx="2696" formatCode="General">
                  <c:v>2.4115000000000002</c:v>
                </c:pt>
                <c:pt idx="2697" formatCode="General">
                  <c:v>2.4241999999999999</c:v>
                </c:pt>
                <c:pt idx="2698" formatCode="General">
                  <c:v>2.4306999999999999</c:v>
                </c:pt>
                <c:pt idx="2699" formatCode="General">
                  <c:v>2.4415</c:v>
                </c:pt>
                <c:pt idx="2700" formatCode="General">
                  <c:v>2.4415</c:v>
                </c:pt>
                <c:pt idx="2701" formatCode="General">
                  <c:v>2.4415</c:v>
                </c:pt>
                <c:pt idx="2702" formatCode="General">
                  <c:v>2.4415</c:v>
                </c:pt>
                <c:pt idx="2703" formatCode="General">
                  <c:v>2.4361999999999999</c:v>
                </c:pt>
                <c:pt idx="2704" formatCode="General">
                  <c:v>2.4369999999999998</c:v>
                </c:pt>
                <c:pt idx="2705" formatCode="General">
                  <c:v>2.4369999999999998</c:v>
                </c:pt>
                <c:pt idx="2706" formatCode="General">
                  <c:v>2.4384000000000001</c:v>
                </c:pt>
                <c:pt idx="2707" formatCode="General">
                  <c:v>2.4384000000000001</c:v>
                </c:pt>
                <c:pt idx="2708" formatCode="General">
                  <c:v>2.4384000000000001</c:v>
                </c:pt>
                <c:pt idx="2709" formatCode="General">
                  <c:v>2.4399000000000002</c:v>
                </c:pt>
                <c:pt idx="2710" formatCode="General">
                  <c:v>2.4416000000000002</c:v>
                </c:pt>
                <c:pt idx="2711" formatCode="General">
                  <c:v>2.4416000000000002</c:v>
                </c:pt>
                <c:pt idx="2712" formatCode="General">
                  <c:v>2.4411</c:v>
                </c:pt>
                <c:pt idx="2713" formatCode="General">
                  <c:v>2.4416000000000002</c:v>
                </c:pt>
                <c:pt idx="2714" formatCode="General">
                  <c:v>2.4416000000000002</c:v>
                </c:pt>
                <c:pt idx="2715" formatCode="General">
                  <c:v>2.4416000000000002</c:v>
                </c:pt>
                <c:pt idx="2716" formatCode="General">
                  <c:v>2.4750999999999999</c:v>
                </c:pt>
                <c:pt idx="2717" formatCode="General">
                  <c:v>2.4773000000000001</c:v>
                </c:pt>
                <c:pt idx="2718" formatCode="General">
                  <c:v>2.4443999999999999</c:v>
                </c:pt>
                <c:pt idx="2719" formatCode="General">
                  <c:v>2.41</c:v>
                </c:pt>
                <c:pt idx="2720" formatCode="General">
                  <c:v>2.4037999999999999</c:v>
                </c:pt>
                <c:pt idx="2721" formatCode="General">
                  <c:v>2.4037999999999999</c:v>
                </c:pt>
                <c:pt idx="2722" formatCode="General">
                  <c:v>2.4037999999999999</c:v>
                </c:pt>
                <c:pt idx="2723" formatCode="General">
                  <c:v>2.3942999999999999</c:v>
                </c:pt>
                <c:pt idx="2724" formatCode="General">
                  <c:v>2.3963000000000001</c:v>
                </c:pt>
                <c:pt idx="2725" formatCode="General">
                  <c:v>2.3824000000000001</c:v>
                </c:pt>
                <c:pt idx="2726" formatCode="General">
                  <c:v>2.3896000000000002</c:v>
                </c:pt>
                <c:pt idx="2727" formatCode="General">
                  <c:v>2.3896000000000002</c:v>
                </c:pt>
                <c:pt idx="2728" formatCode="General">
                  <c:v>2.3896000000000002</c:v>
                </c:pt>
                <c:pt idx="2729" formatCode="General">
                  <c:v>2.3896000000000002</c:v>
                </c:pt>
                <c:pt idx="2730" formatCode="General">
                  <c:v>2.3896000000000002</c:v>
                </c:pt>
                <c:pt idx="2731" formatCode="General">
                  <c:v>2.3915000000000002</c:v>
                </c:pt>
                <c:pt idx="2732" formatCode="General">
                  <c:v>2.4097</c:v>
                </c:pt>
                <c:pt idx="2733" formatCode="General">
                  <c:v>2.4157999999999999</c:v>
                </c:pt>
                <c:pt idx="2734" formatCode="General">
                  <c:v>2.4150999999999998</c:v>
                </c:pt>
                <c:pt idx="2735" formatCode="General">
                  <c:v>2.4150999999999998</c:v>
                </c:pt>
                <c:pt idx="2736" formatCode="General">
                  <c:v>2.4150999999999998</c:v>
                </c:pt>
                <c:pt idx="2737" formatCode="General">
                  <c:v>2.427</c:v>
                </c:pt>
                <c:pt idx="2738" formatCode="General">
                  <c:v>2.4276</c:v>
                </c:pt>
                <c:pt idx="2739" formatCode="General">
                  <c:v>2.4220000000000002</c:v>
                </c:pt>
                <c:pt idx="2740" formatCode="General">
                  <c:v>2.4354</c:v>
                </c:pt>
                <c:pt idx="2741" formatCode="General">
                  <c:v>2.4312999999999998</c:v>
                </c:pt>
                <c:pt idx="2742" formatCode="General">
                  <c:v>2.4312999999999998</c:v>
                </c:pt>
                <c:pt idx="2743" formatCode="General">
                  <c:v>2.4312999999999998</c:v>
                </c:pt>
                <c:pt idx="2744" formatCode="General">
                  <c:v>2.4451999999999998</c:v>
                </c:pt>
                <c:pt idx="2745" formatCode="General">
                  <c:v>2.4472</c:v>
                </c:pt>
                <c:pt idx="2746" formatCode="General">
                  <c:v>2.4432</c:v>
                </c:pt>
                <c:pt idx="2747" formatCode="General">
                  <c:v>2.4455</c:v>
                </c:pt>
                <c:pt idx="2748" formatCode="General">
                  <c:v>2.4512999999999998</c:v>
                </c:pt>
                <c:pt idx="2749" formatCode="General">
                  <c:v>2.4512999999999998</c:v>
                </c:pt>
                <c:pt idx="2750" formatCode="General">
                  <c:v>2.4512999999999998</c:v>
                </c:pt>
                <c:pt idx="2751" formatCode="General">
                  <c:v>2.4508999999999999</c:v>
                </c:pt>
                <c:pt idx="2752" formatCode="General">
                  <c:v>2.4498000000000002</c:v>
                </c:pt>
                <c:pt idx="2753" formatCode="General">
                  <c:v>2.4491000000000001</c:v>
                </c:pt>
                <c:pt idx="2754" formatCode="General">
                  <c:v>2.4815999999999998</c:v>
                </c:pt>
                <c:pt idx="2755" formatCode="General">
                  <c:v>2.4817</c:v>
                </c:pt>
                <c:pt idx="2756" formatCode="General">
                  <c:v>2.4817</c:v>
                </c:pt>
                <c:pt idx="2757" formatCode="General">
                  <c:v>2.4817</c:v>
                </c:pt>
                <c:pt idx="2758" formatCode="General">
                  <c:v>2.5038999999999998</c:v>
                </c:pt>
                <c:pt idx="2759" formatCode="General">
                  <c:v>2.4910000000000001</c:v>
                </c:pt>
                <c:pt idx="2760" formatCode="General">
                  <c:v>2.4853999999999998</c:v>
                </c:pt>
                <c:pt idx="2761" formatCode="General">
                  <c:v>2.5051999999999999</c:v>
                </c:pt>
                <c:pt idx="2762" formatCode="General">
                  <c:v>2.5110999999999999</c:v>
                </c:pt>
                <c:pt idx="2763" formatCode="General">
                  <c:v>2.5110999999999999</c:v>
                </c:pt>
                <c:pt idx="2764" formatCode="General">
                  <c:v>2.5110999999999999</c:v>
                </c:pt>
                <c:pt idx="2765" formatCode="General">
                  <c:v>2.4767000000000001</c:v>
                </c:pt>
                <c:pt idx="2766" formatCode="General">
                  <c:v>2.4596</c:v>
                </c:pt>
                <c:pt idx="2767" formatCode="General">
                  <c:v>2.4596</c:v>
                </c:pt>
                <c:pt idx="2768" formatCode="General">
                  <c:v>2.4603999999999999</c:v>
                </c:pt>
                <c:pt idx="2769" formatCode="General">
                  <c:v>2.4289000000000001</c:v>
                </c:pt>
                <c:pt idx="2770" formatCode="General">
                  <c:v>2.4289000000000001</c:v>
                </c:pt>
                <c:pt idx="2771" formatCode="General">
                  <c:v>2.4289000000000001</c:v>
                </c:pt>
                <c:pt idx="2772" formatCode="General">
                  <c:v>2.4289000000000001</c:v>
                </c:pt>
                <c:pt idx="2773" formatCode="General">
                  <c:v>2.4828000000000001</c:v>
                </c:pt>
                <c:pt idx="2774" formatCode="General">
                  <c:v>2.5493999999999999</c:v>
                </c:pt>
                <c:pt idx="2775" formatCode="General">
                  <c:v>2.5836999999999999</c:v>
                </c:pt>
                <c:pt idx="2776" formatCode="General">
                  <c:v>2.5882999999999998</c:v>
                </c:pt>
                <c:pt idx="2777" formatCode="General">
                  <c:v>2.5882999999999998</c:v>
                </c:pt>
                <c:pt idx="2778" formatCode="General">
                  <c:v>2.5882999999999998</c:v>
                </c:pt>
                <c:pt idx="2779" formatCode="General">
                  <c:v>2.6013999999999999</c:v>
                </c:pt>
                <c:pt idx="2780" formatCode="General">
                  <c:v>2.6029</c:v>
                </c:pt>
                <c:pt idx="2781" formatCode="General">
                  <c:v>2.6324999999999998</c:v>
                </c:pt>
                <c:pt idx="2782" formatCode="General">
                  <c:v>2.6385999999999998</c:v>
                </c:pt>
                <c:pt idx="2783" formatCode="General">
                  <c:v>2.6429</c:v>
                </c:pt>
                <c:pt idx="2784" formatCode="General">
                  <c:v>2.6429</c:v>
                </c:pt>
                <c:pt idx="2785" formatCode="General">
                  <c:v>2.6429</c:v>
                </c:pt>
                <c:pt idx="2786" formatCode="General">
                  <c:v>2.6419000000000001</c:v>
                </c:pt>
                <c:pt idx="2787" formatCode="General">
                  <c:v>2.6446999999999998</c:v>
                </c:pt>
                <c:pt idx="2788" formatCode="General">
                  <c:v>2.6467000000000001</c:v>
                </c:pt>
                <c:pt idx="2789" formatCode="General">
                  <c:v>2.6288</c:v>
                </c:pt>
                <c:pt idx="2790" formatCode="General">
                  <c:v>2.6223000000000001</c:v>
                </c:pt>
                <c:pt idx="2791" formatCode="General">
                  <c:v>2.6223000000000001</c:v>
                </c:pt>
                <c:pt idx="2792" formatCode="General">
                  <c:v>2.6223000000000001</c:v>
                </c:pt>
                <c:pt idx="2793" formatCode="General">
                  <c:v>2.6454</c:v>
                </c:pt>
                <c:pt idx="2794" formatCode="General">
                  <c:v>2.6627000000000001</c:v>
                </c:pt>
                <c:pt idx="2795" formatCode="General">
                  <c:v>2.6656</c:v>
                </c:pt>
                <c:pt idx="2796" formatCode="General">
                  <c:v>2.6795</c:v>
                </c:pt>
                <c:pt idx="2797" formatCode="General">
                  <c:v>2.6816</c:v>
                </c:pt>
                <c:pt idx="2798" formatCode="General">
                  <c:v>2.6816</c:v>
                </c:pt>
                <c:pt idx="2799" formatCode="General">
                  <c:v>2.6816</c:v>
                </c:pt>
                <c:pt idx="2800" formatCode="General">
                  <c:v>2.7052</c:v>
                </c:pt>
                <c:pt idx="2801" formatCode="General">
                  <c:v>2.7090000000000001</c:v>
                </c:pt>
                <c:pt idx="2802" formatCode="General">
                  <c:v>2.7077</c:v>
                </c:pt>
                <c:pt idx="2803" formatCode="General">
                  <c:v>2.7061000000000002</c:v>
                </c:pt>
                <c:pt idx="2804" formatCode="General">
                  <c:v>2.7021000000000002</c:v>
                </c:pt>
                <c:pt idx="2805" formatCode="General">
                  <c:v>2.7021000000000002</c:v>
                </c:pt>
                <c:pt idx="2806" formatCode="General">
                  <c:v>2.7021000000000002</c:v>
                </c:pt>
                <c:pt idx="2807" formatCode="General">
                  <c:v>2.6987000000000001</c:v>
                </c:pt>
                <c:pt idx="2808" formatCode="General">
                  <c:v>2.6922000000000001</c:v>
                </c:pt>
                <c:pt idx="2809" formatCode="General">
                  <c:v>2.6890999999999998</c:v>
                </c:pt>
                <c:pt idx="2810" formatCode="General">
                  <c:v>2.6867999999999999</c:v>
                </c:pt>
                <c:pt idx="2811" formatCode="General">
                  <c:v>2.6762999999999999</c:v>
                </c:pt>
                <c:pt idx="2812" formatCode="General">
                  <c:v>2.6762999999999999</c:v>
                </c:pt>
                <c:pt idx="2813" formatCode="General">
                  <c:v>2.6762999999999999</c:v>
                </c:pt>
                <c:pt idx="2814" formatCode="General">
                  <c:v>2.6623999999999999</c:v>
                </c:pt>
                <c:pt idx="2815" formatCode="General">
                  <c:v>2.6623999999999999</c:v>
                </c:pt>
                <c:pt idx="2816" formatCode="General">
                  <c:v>2.6543000000000001</c:v>
                </c:pt>
                <c:pt idx="2817" formatCode="General">
                  <c:v>2.7084000000000001</c:v>
                </c:pt>
                <c:pt idx="2818" formatCode="General">
                  <c:v>2.7210999999999999</c:v>
                </c:pt>
                <c:pt idx="2819" formatCode="General">
                  <c:v>2.7210999999999999</c:v>
                </c:pt>
                <c:pt idx="2820" formatCode="General">
                  <c:v>2.7210999999999999</c:v>
                </c:pt>
                <c:pt idx="2821" formatCode="General">
                  <c:v>2.7372000000000001</c:v>
                </c:pt>
                <c:pt idx="2822" formatCode="General">
                  <c:v>2.7395</c:v>
                </c:pt>
                <c:pt idx="2823" formatCode="General">
                  <c:v>2.7403</c:v>
                </c:pt>
                <c:pt idx="2824" formatCode="General">
                  <c:v>2.7549999999999999</c:v>
                </c:pt>
                <c:pt idx="2825" formatCode="General">
                  <c:v>2.7673999999999999</c:v>
                </c:pt>
                <c:pt idx="2826" formatCode="General">
                  <c:v>2.7673999999999999</c:v>
                </c:pt>
                <c:pt idx="2827" formatCode="General">
                  <c:v>2.7673999999999999</c:v>
                </c:pt>
                <c:pt idx="2828" formatCode="General">
                  <c:v>2.7303000000000002</c:v>
                </c:pt>
                <c:pt idx="2829" formatCode="General">
                  <c:v>2.6692</c:v>
                </c:pt>
                <c:pt idx="2830" formatCode="General">
                  <c:v>2.6478000000000002</c:v>
                </c:pt>
                <c:pt idx="2831" formatCode="General">
                  <c:v>2.6467999999999998</c:v>
                </c:pt>
                <c:pt idx="2832" formatCode="General">
                  <c:v>2.6467999999999998</c:v>
                </c:pt>
                <c:pt idx="2833" formatCode="General">
                  <c:v>2.6467999999999998</c:v>
                </c:pt>
                <c:pt idx="2834" formatCode="General">
                  <c:v>2.6467999999999998</c:v>
                </c:pt>
                <c:pt idx="2835" formatCode="General">
                  <c:v>2.6562000000000001</c:v>
                </c:pt>
                <c:pt idx="2836" formatCode="General">
                  <c:v>2.6440999999999999</c:v>
                </c:pt>
                <c:pt idx="2837" formatCode="General">
                  <c:v>2.6682999999999999</c:v>
                </c:pt>
                <c:pt idx="2838" formatCode="General">
                  <c:v>2.7302</c:v>
                </c:pt>
                <c:pt idx="2839" formatCode="General">
                  <c:v>2.7507000000000001</c:v>
                </c:pt>
                <c:pt idx="2840" formatCode="General">
                  <c:v>2.7507000000000001</c:v>
                </c:pt>
                <c:pt idx="2841" formatCode="General">
                  <c:v>2.7507000000000001</c:v>
                </c:pt>
                <c:pt idx="2842" formatCode="General">
                  <c:v>2.7709999999999999</c:v>
                </c:pt>
                <c:pt idx="2843" formatCode="General">
                  <c:v>2.7846000000000002</c:v>
                </c:pt>
                <c:pt idx="2844" formatCode="General">
                  <c:v>2.7831000000000001</c:v>
                </c:pt>
                <c:pt idx="2845" formatCode="General">
                  <c:v>2.7412000000000001</c:v>
                </c:pt>
                <c:pt idx="2846" formatCode="General">
                  <c:v>2.6837</c:v>
                </c:pt>
                <c:pt idx="2847" formatCode="General">
                  <c:v>2.6837</c:v>
                </c:pt>
                <c:pt idx="2848" formatCode="General">
                  <c:v>2.6837</c:v>
                </c:pt>
                <c:pt idx="2849" formatCode="General">
                  <c:v>2.6686000000000001</c:v>
                </c:pt>
                <c:pt idx="2850" formatCode="General">
                  <c:v>2.6604000000000001</c:v>
                </c:pt>
                <c:pt idx="2851" formatCode="General">
                  <c:v>2.6598999999999999</c:v>
                </c:pt>
                <c:pt idx="2852" formatCode="General">
                  <c:v>2.6154000000000002</c:v>
                </c:pt>
                <c:pt idx="2853" formatCode="General">
                  <c:v>2.5886999999999998</c:v>
                </c:pt>
                <c:pt idx="2854" formatCode="General">
                  <c:v>2.5886999999999998</c:v>
                </c:pt>
                <c:pt idx="2855" formatCode="General">
                  <c:v>2.5886999999999998</c:v>
                </c:pt>
                <c:pt idx="2856" formatCode="General">
                  <c:v>2.5737999999999999</c:v>
                </c:pt>
                <c:pt idx="2857" formatCode="General">
                  <c:v>2.5739000000000001</c:v>
                </c:pt>
                <c:pt idx="2858" formatCode="General">
                  <c:v>2.5743999999999998</c:v>
                </c:pt>
                <c:pt idx="2859" formatCode="General">
                  <c:v>2.5598000000000001</c:v>
                </c:pt>
                <c:pt idx="2860" formatCode="General">
                  <c:v>2.5598999999999998</c:v>
                </c:pt>
                <c:pt idx="2861" formatCode="General">
                  <c:v>2.5598999999999998</c:v>
                </c:pt>
                <c:pt idx="2862" formatCode="General">
                  <c:v>2.5598999999999998</c:v>
                </c:pt>
                <c:pt idx="2863" formatCode="General">
                  <c:v>2.5871</c:v>
                </c:pt>
                <c:pt idx="2864" formatCode="General">
                  <c:v>2.5352000000000001</c:v>
                </c:pt>
                <c:pt idx="2865" formatCode="General">
                  <c:v>2.5310999999999999</c:v>
                </c:pt>
                <c:pt idx="2866" formatCode="General">
                  <c:v>2.5078</c:v>
                </c:pt>
                <c:pt idx="2867" formatCode="General">
                  <c:v>2.5026000000000002</c:v>
                </c:pt>
                <c:pt idx="2868" formatCode="General">
                  <c:v>2.5026000000000002</c:v>
                </c:pt>
                <c:pt idx="2869" formatCode="General">
                  <c:v>2.5026000000000002</c:v>
                </c:pt>
                <c:pt idx="2870" formatCode="General">
                  <c:v>2.4851999999999999</c:v>
                </c:pt>
                <c:pt idx="2871" formatCode="General">
                  <c:v>2.4977999999999998</c:v>
                </c:pt>
                <c:pt idx="2872" formatCode="General">
                  <c:v>2.4977999999999998</c:v>
                </c:pt>
                <c:pt idx="2873" formatCode="General">
                  <c:v>2.4903</c:v>
                </c:pt>
                <c:pt idx="2874" formatCode="General">
                  <c:v>2.4889000000000001</c:v>
                </c:pt>
                <c:pt idx="2875" formatCode="General">
                  <c:v>2.4889000000000001</c:v>
                </c:pt>
                <c:pt idx="2876" formatCode="General">
                  <c:v>2.4889000000000001</c:v>
                </c:pt>
                <c:pt idx="2877" formatCode="General">
                  <c:v>2.4861</c:v>
                </c:pt>
                <c:pt idx="2878" formatCode="General">
                  <c:v>2.4925999999999999</c:v>
                </c:pt>
                <c:pt idx="2879" formatCode="General">
                  <c:v>2.4956</c:v>
                </c:pt>
                <c:pt idx="2880" formatCode="General">
                  <c:v>2.4889999999999999</c:v>
                </c:pt>
                <c:pt idx="2881" formatCode="General">
                  <c:v>2.4899</c:v>
                </c:pt>
                <c:pt idx="2882" formatCode="General">
                  <c:v>2.4899</c:v>
                </c:pt>
                <c:pt idx="2883" formatCode="General">
                  <c:v>2.4899</c:v>
                </c:pt>
                <c:pt idx="2884" formatCode="General">
                  <c:v>2.4773000000000001</c:v>
                </c:pt>
                <c:pt idx="2885" formatCode="General">
                  <c:v>2.4546000000000001</c:v>
                </c:pt>
                <c:pt idx="2886" formatCode="General">
                  <c:v>2.4462000000000002</c:v>
                </c:pt>
                <c:pt idx="2887" formatCode="General">
                  <c:v>2.4466000000000001</c:v>
                </c:pt>
                <c:pt idx="2888" formatCode="General">
                  <c:v>2.4516</c:v>
                </c:pt>
                <c:pt idx="2889" formatCode="General">
                  <c:v>2.4516</c:v>
                </c:pt>
                <c:pt idx="2890" formatCode="General">
                  <c:v>2.4516</c:v>
                </c:pt>
                <c:pt idx="2891" formatCode="General">
                  <c:v>2.4371</c:v>
                </c:pt>
                <c:pt idx="2892" formatCode="General">
                  <c:v>2.4195000000000002</c:v>
                </c:pt>
                <c:pt idx="2893" formatCode="General">
                  <c:v>2.4123000000000001</c:v>
                </c:pt>
                <c:pt idx="2894" formatCode="General">
                  <c:v>2.4089</c:v>
                </c:pt>
                <c:pt idx="2895" formatCode="General">
                  <c:v>2.4091</c:v>
                </c:pt>
                <c:pt idx="2896" formatCode="General">
                  <c:v>2.4091</c:v>
                </c:pt>
                <c:pt idx="2897" formatCode="General">
                  <c:v>2.4091</c:v>
                </c:pt>
                <c:pt idx="2898" formatCode="General">
                  <c:v>2.4079000000000002</c:v>
                </c:pt>
                <c:pt idx="2899" formatCode="General">
                  <c:v>2.4079999999999999</c:v>
                </c:pt>
                <c:pt idx="2900" formatCode="General">
                  <c:v>2.3887999999999998</c:v>
                </c:pt>
                <c:pt idx="2901" formatCode="General">
                  <c:v>2.3803000000000001</c:v>
                </c:pt>
                <c:pt idx="2902" formatCode="General">
                  <c:v>2.3679000000000001</c:v>
                </c:pt>
                <c:pt idx="2903" formatCode="General">
                  <c:v>2.3679000000000001</c:v>
                </c:pt>
                <c:pt idx="2904" formatCode="General">
                  <c:v>2.3679000000000001</c:v>
                </c:pt>
                <c:pt idx="2905" formatCode="General">
                  <c:v>2.3698999999999999</c:v>
                </c:pt>
                <c:pt idx="2906" formatCode="General">
                  <c:v>2.3673999999999999</c:v>
                </c:pt>
                <c:pt idx="2907" formatCode="General">
                  <c:v>2.3683000000000001</c:v>
                </c:pt>
                <c:pt idx="2908" formatCode="General">
                  <c:v>2.3752</c:v>
                </c:pt>
                <c:pt idx="2909" formatCode="General">
                  <c:v>2.3536999999999999</c:v>
                </c:pt>
                <c:pt idx="2910" formatCode="General">
                  <c:v>2.3536999999999999</c:v>
                </c:pt>
                <c:pt idx="2911" formatCode="General">
                  <c:v>2.3536999999999999</c:v>
                </c:pt>
                <c:pt idx="2912" formatCode="General">
                  <c:v>2.3536999999999999</c:v>
                </c:pt>
                <c:pt idx="2913" formatCode="General">
                  <c:v>2.3527</c:v>
                </c:pt>
                <c:pt idx="2914" formatCode="General">
                  <c:v>2.3365</c:v>
                </c:pt>
                <c:pt idx="2915" formatCode="General">
                  <c:v>2.3340000000000001</c:v>
                </c:pt>
                <c:pt idx="2916" formatCode="General">
                  <c:v>2.3336999999999999</c:v>
                </c:pt>
                <c:pt idx="2917" formatCode="General">
                  <c:v>2.3336999999999999</c:v>
                </c:pt>
                <c:pt idx="2918" formatCode="General">
                  <c:v>2.3336999999999999</c:v>
                </c:pt>
                <c:pt idx="2919" formatCode="General">
                  <c:v>2.3363</c:v>
                </c:pt>
                <c:pt idx="2920" formatCode="General">
                  <c:v>2.3340999999999998</c:v>
                </c:pt>
                <c:pt idx="2921" formatCode="General">
                  <c:v>2.3340999999999998</c:v>
                </c:pt>
                <c:pt idx="2922" formatCode="General">
                  <c:v>2.3277000000000001</c:v>
                </c:pt>
                <c:pt idx="2923" formatCode="General">
                  <c:v>2.3296999999999999</c:v>
                </c:pt>
                <c:pt idx="2924" formatCode="General">
                  <c:v>2.3296999999999999</c:v>
                </c:pt>
                <c:pt idx="2925" formatCode="General">
                  <c:v>2.3296999999999999</c:v>
                </c:pt>
                <c:pt idx="2926" formatCode="General">
                  <c:v>2.3296999999999999</c:v>
                </c:pt>
                <c:pt idx="2927" formatCode="General">
                  <c:v>2.3285999999999998</c:v>
                </c:pt>
                <c:pt idx="2928" formatCode="General">
                  <c:v>2.3275999999999999</c:v>
                </c:pt>
                <c:pt idx="2929" formatCode="General">
                  <c:v>2.3344999999999998</c:v>
                </c:pt>
                <c:pt idx="2930" formatCode="General">
                  <c:v>2.3132000000000001</c:v>
                </c:pt>
                <c:pt idx="2931" formatCode="General">
                  <c:v>2.3132000000000001</c:v>
                </c:pt>
                <c:pt idx="2932" formatCode="General">
                  <c:v>2.3132000000000001</c:v>
                </c:pt>
                <c:pt idx="2933" formatCode="General">
                  <c:v>2.3123999999999998</c:v>
                </c:pt>
                <c:pt idx="2934" formatCode="General">
                  <c:v>2.3195000000000001</c:v>
                </c:pt>
                <c:pt idx="2935" formatCode="General">
                  <c:v>2.3191000000000002</c:v>
                </c:pt>
                <c:pt idx="2936" formatCode="General">
                  <c:v>2.3167</c:v>
                </c:pt>
                <c:pt idx="2937" formatCode="General">
                  <c:v>2.3111000000000002</c:v>
                </c:pt>
                <c:pt idx="2938" formatCode="General">
                  <c:v>2.3111000000000002</c:v>
                </c:pt>
                <c:pt idx="2939" formatCode="General">
                  <c:v>2.3111000000000002</c:v>
                </c:pt>
                <c:pt idx="2940" formatCode="General">
                  <c:v>2.3105000000000002</c:v>
                </c:pt>
                <c:pt idx="2941" formatCode="General">
                  <c:v>2.3105000000000002</c:v>
                </c:pt>
                <c:pt idx="2942" formatCode="General">
                  <c:v>2.3134000000000001</c:v>
                </c:pt>
                <c:pt idx="2943" formatCode="General">
                  <c:v>2.3140999999999998</c:v>
                </c:pt>
                <c:pt idx="2944" formatCode="General">
                  <c:v>2.3117000000000001</c:v>
                </c:pt>
                <c:pt idx="2945" formatCode="General">
                  <c:v>2.3117000000000001</c:v>
                </c:pt>
                <c:pt idx="2946" formatCode="General">
                  <c:v>2.3117000000000001</c:v>
                </c:pt>
                <c:pt idx="2947" formatCode="General">
                  <c:v>2.3069000000000002</c:v>
                </c:pt>
                <c:pt idx="2948" formatCode="General">
                  <c:v>2.306</c:v>
                </c:pt>
                <c:pt idx="2949" formatCode="General">
                  <c:v>2.3029999999999999</c:v>
                </c:pt>
                <c:pt idx="2950" formatCode="General">
                  <c:v>2.2967</c:v>
                </c:pt>
                <c:pt idx="2951" formatCode="General">
                  <c:v>2.2938000000000001</c:v>
                </c:pt>
                <c:pt idx="2952" formatCode="General">
                  <c:v>2.2938000000000001</c:v>
                </c:pt>
                <c:pt idx="2953" formatCode="General">
                  <c:v>2.2938000000000001</c:v>
                </c:pt>
                <c:pt idx="2954" formatCode="General">
                  <c:v>2.2932000000000001</c:v>
                </c:pt>
                <c:pt idx="2955" formatCode="General">
                  <c:v>2.3062</c:v>
                </c:pt>
                <c:pt idx="2956" formatCode="General">
                  <c:v>2.3056000000000001</c:v>
                </c:pt>
                <c:pt idx="2957" formatCode="General">
                  <c:v>2.2913999999999999</c:v>
                </c:pt>
                <c:pt idx="2958" formatCode="General">
                  <c:v>2.2856000000000001</c:v>
                </c:pt>
                <c:pt idx="2959" formatCode="General">
                  <c:v>2.2856000000000001</c:v>
                </c:pt>
                <c:pt idx="2960" formatCode="General">
                  <c:v>2.2856000000000001</c:v>
                </c:pt>
                <c:pt idx="2961" formatCode="General">
                  <c:v>2.2856999999999998</c:v>
                </c:pt>
                <c:pt idx="2962" formatCode="General">
                  <c:v>2.2976000000000001</c:v>
                </c:pt>
                <c:pt idx="2963" formatCode="General">
                  <c:v>2.2789000000000001</c:v>
                </c:pt>
                <c:pt idx="2964" formatCode="General">
                  <c:v>2.2787999999999999</c:v>
                </c:pt>
                <c:pt idx="2965" formatCode="General">
                  <c:v>2.2814000000000001</c:v>
                </c:pt>
                <c:pt idx="2966" formatCode="General">
                  <c:v>2.2814000000000001</c:v>
                </c:pt>
                <c:pt idx="2967" formatCode="General">
                  <c:v>2.2814000000000001</c:v>
                </c:pt>
                <c:pt idx="2968" formatCode="General">
                  <c:v>2.2930000000000001</c:v>
                </c:pt>
                <c:pt idx="2969" formatCode="General">
                  <c:v>2.3174000000000001</c:v>
                </c:pt>
                <c:pt idx="2970" formatCode="General">
                  <c:v>2.3226</c:v>
                </c:pt>
                <c:pt idx="2971" formatCode="General">
                  <c:v>2.3353999999999999</c:v>
                </c:pt>
                <c:pt idx="2972" formatCode="General">
                  <c:v>2.3397999999999999</c:v>
                </c:pt>
                <c:pt idx="2973" formatCode="General">
                  <c:v>2.3397999999999999</c:v>
                </c:pt>
                <c:pt idx="2974" formatCode="General">
                  <c:v>2.3397999999999999</c:v>
                </c:pt>
                <c:pt idx="2975" formatCode="General">
                  <c:v>2.3408000000000002</c:v>
                </c:pt>
                <c:pt idx="2976" formatCode="General">
                  <c:v>2.3403999999999998</c:v>
                </c:pt>
                <c:pt idx="2977" formatCode="General">
                  <c:v>2.3416000000000001</c:v>
                </c:pt>
                <c:pt idx="2978" formatCode="General">
                  <c:v>2.3485999999999998</c:v>
                </c:pt>
                <c:pt idx="2979" formatCode="General">
                  <c:v>2.3477000000000001</c:v>
                </c:pt>
                <c:pt idx="2980" formatCode="General">
                  <c:v>2.3477000000000001</c:v>
                </c:pt>
                <c:pt idx="2981" formatCode="General">
                  <c:v>2.3477000000000001</c:v>
                </c:pt>
                <c:pt idx="2982" formatCode="General">
                  <c:v>2.3473999999999999</c:v>
                </c:pt>
                <c:pt idx="2983" formatCode="General">
                  <c:v>2.347</c:v>
                </c:pt>
                <c:pt idx="2984" formatCode="General">
                  <c:v>2.3483999999999998</c:v>
                </c:pt>
                <c:pt idx="2985" formatCode="General">
                  <c:v>2.3492000000000002</c:v>
                </c:pt>
                <c:pt idx="2986" formatCode="General">
                  <c:v>2.3479000000000001</c:v>
                </c:pt>
                <c:pt idx="2987" formatCode="General">
                  <c:v>2.3479000000000001</c:v>
                </c:pt>
                <c:pt idx="2988" formatCode="General">
                  <c:v>2.3479000000000001</c:v>
                </c:pt>
                <c:pt idx="2989" formatCode="General">
                  <c:v>2.3460000000000001</c:v>
                </c:pt>
                <c:pt idx="2990" formatCode="General">
                  <c:v>2.3452999999999999</c:v>
                </c:pt>
                <c:pt idx="2991" formatCode="General">
                  <c:v>2.3450000000000002</c:v>
                </c:pt>
                <c:pt idx="2992" formatCode="General">
                  <c:v>2.3473000000000002</c:v>
                </c:pt>
                <c:pt idx="2993" formatCode="General">
                  <c:v>2.3479000000000001</c:v>
                </c:pt>
                <c:pt idx="2994" formatCode="General">
                  <c:v>2.3479000000000001</c:v>
                </c:pt>
                <c:pt idx="2995" formatCode="General">
                  <c:v>2.3479000000000001</c:v>
                </c:pt>
                <c:pt idx="2996" formatCode="General">
                  <c:v>2.3481000000000001</c:v>
                </c:pt>
                <c:pt idx="2997" formatCode="General">
                  <c:v>2.3479999999999999</c:v>
                </c:pt>
                <c:pt idx="2998" formatCode="General">
                  <c:v>2.3458999999999999</c:v>
                </c:pt>
                <c:pt idx="2999" formatCode="General">
                  <c:v>2.3405999999999998</c:v>
                </c:pt>
                <c:pt idx="3000" formatCode="General">
                  <c:v>2.3407</c:v>
                </c:pt>
                <c:pt idx="3001" formatCode="General">
                  <c:v>2.3407</c:v>
                </c:pt>
                <c:pt idx="3002" formatCode="General">
                  <c:v>2.3407</c:v>
                </c:pt>
                <c:pt idx="3003" formatCode="General">
                  <c:v>2.3452999999999999</c:v>
                </c:pt>
                <c:pt idx="3004" formatCode="General">
                  <c:v>2.3527</c:v>
                </c:pt>
                <c:pt idx="3005" formatCode="General">
                  <c:v>2.3412999999999999</c:v>
                </c:pt>
                <c:pt idx="3006" formatCode="General">
                  <c:v>2.3393000000000002</c:v>
                </c:pt>
                <c:pt idx="3007" formatCode="General">
                  <c:v>2.3391000000000002</c:v>
                </c:pt>
                <c:pt idx="3008" formatCode="General">
                  <c:v>2.3391000000000002</c:v>
                </c:pt>
                <c:pt idx="3009" formatCode="General">
                  <c:v>2.3391000000000002</c:v>
                </c:pt>
                <c:pt idx="3010" formatCode="General">
                  <c:v>2.3302</c:v>
                </c:pt>
                <c:pt idx="3011" formatCode="General">
                  <c:v>2.3193999999999999</c:v>
                </c:pt>
                <c:pt idx="3012" formatCode="General">
                  <c:v>2.3096999999999999</c:v>
                </c:pt>
                <c:pt idx="3013" formatCode="General">
                  <c:v>2.3075999999999999</c:v>
                </c:pt>
                <c:pt idx="3014" formatCode="General">
                  <c:v>2.3092999999999999</c:v>
                </c:pt>
                <c:pt idx="3015" formatCode="General">
                  <c:v>2.3092999999999999</c:v>
                </c:pt>
                <c:pt idx="3016" formatCode="General">
                  <c:v>2.3092999999999999</c:v>
                </c:pt>
                <c:pt idx="3017" formatCode="General">
                  <c:v>2.3199999999999998</c:v>
                </c:pt>
                <c:pt idx="3018" formatCode="General">
                  <c:v>2.3422999999999998</c:v>
                </c:pt>
                <c:pt idx="3019" formatCode="General">
                  <c:v>2.3708999999999998</c:v>
                </c:pt>
                <c:pt idx="3020" formatCode="General">
                  <c:v>2.3435999999999999</c:v>
                </c:pt>
                <c:pt idx="3021" formatCode="General">
                  <c:v>2.2940999999999998</c:v>
                </c:pt>
                <c:pt idx="3022" formatCode="General">
                  <c:v>2.2940999999999998</c:v>
                </c:pt>
                <c:pt idx="3023" formatCode="General">
                  <c:v>2.2940999999999998</c:v>
                </c:pt>
                <c:pt idx="3024" formatCode="General">
                  <c:v>2.2431000000000001</c:v>
                </c:pt>
                <c:pt idx="3025" formatCode="General">
                  <c:v>2.2240000000000002</c:v>
                </c:pt>
                <c:pt idx="3026" formatCode="General">
                  <c:v>2.2128000000000001</c:v>
                </c:pt>
                <c:pt idx="3027" formatCode="General">
                  <c:v>2.1804999999999999</c:v>
                </c:pt>
                <c:pt idx="3028" formatCode="General">
                  <c:v>2.1789999999999998</c:v>
                </c:pt>
                <c:pt idx="3029" formatCode="General">
                  <c:v>2.1789999999999998</c:v>
                </c:pt>
                <c:pt idx="3030" formatCode="General">
                  <c:v>2.1789999999999998</c:v>
                </c:pt>
                <c:pt idx="3031" formatCode="General">
                  <c:v>2.1360000000000001</c:v>
                </c:pt>
                <c:pt idx="3032" formatCode="General">
                  <c:v>2.1322000000000001</c:v>
                </c:pt>
                <c:pt idx="3033" formatCode="General">
                  <c:v>2.1324000000000001</c:v>
                </c:pt>
                <c:pt idx="3034" formatCode="General">
                  <c:v>2.1291000000000002</c:v>
                </c:pt>
                <c:pt idx="3035" formatCode="General">
                  <c:v>2.1274000000000002</c:v>
                </c:pt>
                <c:pt idx="3036" formatCode="General">
                  <c:v>2.1274000000000002</c:v>
                </c:pt>
                <c:pt idx="3037" formatCode="General">
                  <c:v>2.1274000000000002</c:v>
                </c:pt>
                <c:pt idx="3038" formatCode="General">
                  <c:v>2.1272000000000002</c:v>
                </c:pt>
                <c:pt idx="3039" formatCode="General">
                  <c:v>2.1282000000000001</c:v>
                </c:pt>
                <c:pt idx="3040" formatCode="General">
                  <c:v>2.1322999999999999</c:v>
                </c:pt>
                <c:pt idx="3041" formatCode="General">
                  <c:v>2.1375999999999999</c:v>
                </c:pt>
                <c:pt idx="3042" formatCode="General">
                  <c:v>2.1423999999999999</c:v>
                </c:pt>
                <c:pt idx="3043" formatCode="General">
                  <c:v>2.1423999999999999</c:v>
                </c:pt>
                <c:pt idx="3044" formatCode="General">
                  <c:v>2.1423999999999999</c:v>
                </c:pt>
                <c:pt idx="3045" formatCode="General">
                  <c:v>2.1417000000000002</c:v>
                </c:pt>
                <c:pt idx="3046" formatCode="General">
                  <c:v>2.1417999999999999</c:v>
                </c:pt>
                <c:pt idx="3047" formatCode="General">
                  <c:v>2.1455000000000002</c:v>
                </c:pt>
                <c:pt idx="3048" formatCode="General">
                  <c:v>2.1472000000000002</c:v>
                </c:pt>
                <c:pt idx="3049" formatCode="General">
                  <c:v>2.1461000000000001</c:v>
                </c:pt>
                <c:pt idx="3050" formatCode="General">
                  <c:v>2.1461000000000001</c:v>
                </c:pt>
                <c:pt idx="3051" formatCode="General">
                  <c:v>2.1461000000000001</c:v>
                </c:pt>
                <c:pt idx="3052" formatCode="General">
                  <c:v>2.1473</c:v>
                </c:pt>
                <c:pt idx="3053" formatCode="General">
                  <c:v>2.1473</c:v>
                </c:pt>
                <c:pt idx="3054" formatCode="General">
                  <c:v>2.1474000000000002</c:v>
                </c:pt>
                <c:pt idx="3055" formatCode="General">
                  <c:v>2.1459000000000001</c:v>
                </c:pt>
                <c:pt idx="3056" formatCode="General">
                  <c:v>2.1459999999999999</c:v>
                </c:pt>
                <c:pt idx="3057" formatCode="General">
                  <c:v>2.1459999999999999</c:v>
                </c:pt>
                <c:pt idx="3058" formatCode="General">
                  <c:v>2.1459999999999999</c:v>
                </c:pt>
                <c:pt idx="3059" formatCode="General">
                  <c:v>2.1469999999999998</c:v>
                </c:pt>
                <c:pt idx="3060" formatCode="General">
                  <c:v>2.1627999999999998</c:v>
                </c:pt>
                <c:pt idx="3061" formatCode="General">
                  <c:v>2.1878000000000002</c:v>
                </c:pt>
                <c:pt idx="3062" formatCode="General">
                  <c:v>2.2002999999999999</c:v>
                </c:pt>
                <c:pt idx="3063" formatCode="General">
                  <c:v>2.2067999999999999</c:v>
                </c:pt>
                <c:pt idx="3064" formatCode="General">
                  <c:v>2.2067999999999999</c:v>
                </c:pt>
                <c:pt idx="3065" formatCode="General">
                  <c:v>2.2067999999999999</c:v>
                </c:pt>
                <c:pt idx="3066" formatCode="General">
                  <c:v>2.2126000000000001</c:v>
                </c:pt>
                <c:pt idx="3067" formatCode="General">
                  <c:v>2.2126000000000001</c:v>
                </c:pt>
                <c:pt idx="3068" formatCode="General">
                  <c:v>2.2126000000000001</c:v>
                </c:pt>
                <c:pt idx="3069" formatCode="General">
                  <c:v>2.2134</c:v>
                </c:pt>
                <c:pt idx="3070" formatCode="General">
                  <c:v>2.2134</c:v>
                </c:pt>
                <c:pt idx="3071" formatCode="General">
                  <c:v>2.2134</c:v>
                </c:pt>
                <c:pt idx="3072" formatCode="General">
                  <c:v>2.2134</c:v>
                </c:pt>
                <c:pt idx="3073" formatCode="General">
                  <c:v>2.214</c:v>
                </c:pt>
                <c:pt idx="3074" formatCode="General">
                  <c:v>2.2158000000000002</c:v>
                </c:pt>
                <c:pt idx="3075" formatCode="General">
                  <c:v>2.2238000000000002</c:v>
                </c:pt>
                <c:pt idx="3076" formatCode="General">
                  <c:v>2.2309000000000001</c:v>
                </c:pt>
                <c:pt idx="3077" formatCode="General">
                  <c:v>2.2309000000000001</c:v>
                </c:pt>
                <c:pt idx="3078" formatCode="General">
                  <c:v>2.2309000000000001</c:v>
                </c:pt>
                <c:pt idx="3079" formatCode="General">
                  <c:v>2.2309000000000001</c:v>
                </c:pt>
                <c:pt idx="3080" formatCode="General">
                  <c:v>2.2309000000000001</c:v>
                </c:pt>
                <c:pt idx="3081" formatCode="General">
                  <c:v>2.2313999999999998</c:v>
                </c:pt>
                <c:pt idx="3082" formatCode="General">
                  <c:v>2.2319</c:v>
                </c:pt>
                <c:pt idx="3083" formatCode="General">
                  <c:v>2.2334000000000001</c:v>
                </c:pt>
                <c:pt idx="3084" formatCode="General">
                  <c:v>2.2317999999999998</c:v>
                </c:pt>
                <c:pt idx="3085" formatCode="General">
                  <c:v>2.2317999999999998</c:v>
                </c:pt>
                <c:pt idx="3086" formatCode="General">
                  <c:v>2.2317999999999998</c:v>
                </c:pt>
                <c:pt idx="3087" formatCode="General">
                  <c:v>2.2317</c:v>
                </c:pt>
                <c:pt idx="3088" formatCode="General">
                  <c:v>2.234</c:v>
                </c:pt>
                <c:pt idx="3089" formatCode="General">
                  <c:v>2.2423000000000002</c:v>
                </c:pt>
                <c:pt idx="3090" formatCode="General">
                  <c:v>2.2446999999999999</c:v>
                </c:pt>
                <c:pt idx="3091" formatCode="General">
                  <c:v>2.2519</c:v>
                </c:pt>
                <c:pt idx="3092" formatCode="General">
                  <c:v>2.2519</c:v>
                </c:pt>
                <c:pt idx="3093" formatCode="General">
                  <c:v>2.2519</c:v>
                </c:pt>
                <c:pt idx="3094" formatCode="General">
                  <c:v>2.2524999999999999</c:v>
                </c:pt>
                <c:pt idx="3095" formatCode="General">
                  <c:v>2.2673999999999999</c:v>
                </c:pt>
                <c:pt idx="3096" formatCode="General">
                  <c:v>2.2726999999999999</c:v>
                </c:pt>
                <c:pt idx="3097" formatCode="General">
                  <c:v>2.2782</c:v>
                </c:pt>
                <c:pt idx="3098" formatCode="General">
                  <c:v>2.2867999999999999</c:v>
                </c:pt>
                <c:pt idx="3099" formatCode="General">
                  <c:v>2.2867999999999999</c:v>
                </c:pt>
                <c:pt idx="3100" formatCode="General">
                  <c:v>2.2867999999999999</c:v>
                </c:pt>
                <c:pt idx="3101" formatCode="General">
                  <c:v>2.2989000000000002</c:v>
                </c:pt>
                <c:pt idx="3102" formatCode="General">
                  <c:v>2.3052000000000001</c:v>
                </c:pt>
                <c:pt idx="3103" formatCode="General">
                  <c:v>2.2915999999999999</c:v>
                </c:pt>
                <c:pt idx="3104" formatCode="General">
                  <c:v>2.3006000000000002</c:v>
                </c:pt>
                <c:pt idx="3105" formatCode="General">
                  <c:v>2.3157000000000001</c:v>
                </c:pt>
                <c:pt idx="3106" formatCode="General">
                  <c:v>2.3157000000000001</c:v>
                </c:pt>
                <c:pt idx="3107" formatCode="General">
                  <c:v>2.3157000000000001</c:v>
                </c:pt>
                <c:pt idx="3108" formatCode="General">
                  <c:v>2.3176999999999999</c:v>
                </c:pt>
                <c:pt idx="3109" formatCode="General">
                  <c:v>2.3679000000000001</c:v>
                </c:pt>
                <c:pt idx="3110" formatCode="General">
                  <c:v>2.3744999999999998</c:v>
                </c:pt>
                <c:pt idx="3111" formatCode="General">
                  <c:v>2.3580999999999999</c:v>
                </c:pt>
                <c:pt idx="3112" formatCode="General">
                  <c:v>2.3342000000000001</c:v>
                </c:pt>
                <c:pt idx="3113" formatCode="General">
                  <c:v>2.3342000000000001</c:v>
                </c:pt>
                <c:pt idx="3114" formatCode="General">
                  <c:v>2.3342000000000001</c:v>
                </c:pt>
                <c:pt idx="3115" formatCode="General">
                  <c:v>2.3199000000000001</c:v>
                </c:pt>
                <c:pt idx="3116" formatCode="General">
                  <c:v>2.3062</c:v>
                </c:pt>
                <c:pt idx="3117" formatCode="General">
                  <c:v>2.2953999999999999</c:v>
                </c:pt>
                <c:pt idx="3118" formatCode="General">
                  <c:v>2.2953000000000001</c:v>
                </c:pt>
                <c:pt idx="3119" formatCode="General">
                  <c:v>2.3157000000000001</c:v>
                </c:pt>
                <c:pt idx="3120" formatCode="General">
                  <c:v>2.3157000000000001</c:v>
                </c:pt>
                <c:pt idx="3121" formatCode="General">
                  <c:v>2.3157000000000001</c:v>
                </c:pt>
                <c:pt idx="3122" formatCode="General">
                  <c:v>2.3157000000000001</c:v>
                </c:pt>
                <c:pt idx="3123" formatCode="General">
                  <c:v>2.3239999999999998</c:v>
                </c:pt>
                <c:pt idx="3124" formatCode="General">
                  <c:v>2.3574999999999999</c:v>
                </c:pt>
                <c:pt idx="3125" formatCode="General">
                  <c:v>2.4175</c:v>
                </c:pt>
                <c:pt idx="3126" formatCode="General">
                  <c:v>2.4258000000000002</c:v>
                </c:pt>
                <c:pt idx="3127" formatCode="General">
                  <c:v>2.4258000000000002</c:v>
                </c:pt>
                <c:pt idx="3128" formatCode="General">
                  <c:v>2.4258000000000002</c:v>
                </c:pt>
                <c:pt idx="3129" formatCode="General">
                  <c:v>2.4420999999999999</c:v>
                </c:pt>
                <c:pt idx="3130" formatCode="General">
                  <c:v>2.4508999999999999</c:v>
                </c:pt>
                <c:pt idx="3131" formatCode="General">
                  <c:v>2.4630000000000001</c:v>
                </c:pt>
                <c:pt idx="3132" formatCode="General">
                  <c:v>2.4630000000000001</c:v>
                </c:pt>
                <c:pt idx="3133" formatCode="General">
                  <c:v>2.4716</c:v>
                </c:pt>
                <c:pt idx="3134" formatCode="General">
                  <c:v>2.4716</c:v>
                </c:pt>
                <c:pt idx="3135" formatCode="General">
                  <c:v>2.4716</c:v>
                </c:pt>
                <c:pt idx="3136" formatCode="General">
                  <c:v>2.4702999999999999</c:v>
                </c:pt>
                <c:pt idx="3137" formatCode="General">
                  <c:v>2.4702999999999999</c:v>
                </c:pt>
                <c:pt idx="3138" formatCode="General">
                  <c:v>2.4668000000000001</c:v>
                </c:pt>
                <c:pt idx="3139" formatCode="General">
                  <c:v>2.4712999999999998</c:v>
                </c:pt>
                <c:pt idx="3140" formatCode="General">
                  <c:v>2.4777999999999998</c:v>
                </c:pt>
                <c:pt idx="3141" formatCode="General">
                  <c:v>2.4777999999999998</c:v>
                </c:pt>
                <c:pt idx="3142" formatCode="General">
                  <c:v>2.4777999999999998</c:v>
                </c:pt>
                <c:pt idx="3143" formatCode="General">
                  <c:v>2.4839000000000002</c:v>
                </c:pt>
                <c:pt idx="3144" formatCode="General">
                  <c:v>2.4853000000000001</c:v>
                </c:pt>
                <c:pt idx="3145" formatCode="General">
                  <c:v>2.4826999999999999</c:v>
                </c:pt>
                <c:pt idx="3146" formatCode="General">
                  <c:v>2.4801000000000002</c:v>
                </c:pt>
                <c:pt idx="3147" formatCode="General">
                  <c:v>2.4794999999999998</c:v>
                </c:pt>
                <c:pt idx="3148" formatCode="General">
                  <c:v>2.4794999999999998</c:v>
                </c:pt>
                <c:pt idx="3149" formatCode="General">
                  <c:v>2.4794999999999998</c:v>
                </c:pt>
                <c:pt idx="3150" formatCode="General">
                  <c:v>2.4809999999999999</c:v>
                </c:pt>
                <c:pt idx="3151" formatCode="General">
                  <c:v>2.4921000000000002</c:v>
                </c:pt>
                <c:pt idx="3152" formatCode="General">
                  <c:v>2.4914000000000001</c:v>
                </c:pt>
                <c:pt idx="3153" formatCode="General">
                  <c:v>2.4921000000000002</c:v>
                </c:pt>
                <c:pt idx="3154" formatCode="General">
                  <c:v>2.4805999999999999</c:v>
                </c:pt>
                <c:pt idx="3155" formatCode="General">
                  <c:v>2.4805999999999999</c:v>
                </c:pt>
                <c:pt idx="3156" formatCode="General">
                  <c:v>2.4805999999999999</c:v>
                </c:pt>
                <c:pt idx="3157" formatCode="General">
                  <c:v>2.4735999999999998</c:v>
                </c:pt>
                <c:pt idx="3158" formatCode="General">
                  <c:v>2.4815999999999998</c:v>
                </c:pt>
                <c:pt idx="3159" formatCode="General">
                  <c:v>2.4857999999999998</c:v>
                </c:pt>
                <c:pt idx="3160" formatCode="General">
                  <c:v>2.4874000000000001</c:v>
                </c:pt>
                <c:pt idx="3161" formatCode="General">
                  <c:v>2.4891999999999999</c:v>
                </c:pt>
                <c:pt idx="3162" formatCode="General">
                  <c:v>2.4891999999999999</c:v>
                </c:pt>
                <c:pt idx="3163" formatCode="General">
                  <c:v>2.4891999999999999</c:v>
                </c:pt>
                <c:pt idx="3164" formatCode="General">
                  <c:v>2.4948000000000001</c:v>
                </c:pt>
                <c:pt idx="3165" formatCode="General">
                  <c:v>2.4939</c:v>
                </c:pt>
                <c:pt idx="3166" formatCode="General">
                  <c:v>2.4763000000000002</c:v>
                </c:pt>
                <c:pt idx="3167" formatCode="General">
                  <c:v>2.4702000000000002</c:v>
                </c:pt>
                <c:pt idx="3168" formatCode="General">
                  <c:v>2.4719000000000002</c:v>
                </c:pt>
                <c:pt idx="3169" formatCode="General">
                  <c:v>2.4719000000000002</c:v>
                </c:pt>
                <c:pt idx="3170" formatCode="General">
                  <c:v>2.4719000000000002</c:v>
                </c:pt>
                <c:pt idx="3171" formatCode="General">
                  <c:v>2.4971000000000001</c:v>
                </c:pt>
                <c:pt idx="3172" formatCode="General">
                  <c:v>2.4984999999999999</c:v>
                </c:pt>
                <c:pt idx="3173" formatCode="General">
                  <c:v>2.4984000000000002</c:v>
                </c:pt>
                <c:pt idx="3174" formatCode="General">
                  <c:v>2.4923000000000002</c:v>
                </c:pt>
                <c:pt idx="3175" formatCode="General">
                  <c:v>2.4693999999999998</c:v>
                </c:pt>
                <c:pt idx="3176" formatCode="General">
                  <c:v>2.4693999999999998</c:v>
                </c:pt>
                <c:pt idx="3177" formatCode="General">
                  <c:v>2.4693999999999998</c:v>
                </c:pt>
                <c:pt idx="3178" formatCode="General">
                  <c:v>2.4445000000000001</c:v>
                </c:pt>
                <c:pt idx="3179" formatCode="General">
                  <c:v>2.4317000000000002</c:v>
                </c:pt>
                <c:pt idx="3180" formatCode="General">
                  <c:v>2.4279999999999999</c:v>
                </c:pt>
                <c:pt idx="3181" formatCode="General">
                  <c:v>2.4279999999999999</c:v>
                </c:pt>
                <c:pt idx="3182" formatCode="General">
                  <c:v>2.4249999999999998</c:v>
                </c:pt>
                <c:pt idx="3183" formatCode="General">
                  <c:v>2.4249999999999998</c:v>
                </c:pt>
                <c:pt idx="3184" formatCode="General">
                  <c:v>2.4249999999999998</c:v>
                </c:pt>
                <c:pt idx="3185" formatCode="General">
                  <c:v>2.4253999999999998</c:v>
                </c:pt>
                <c:pt idx="3186" formatCode="General">
                  <c:v>2.4157999999999999</c:v>
                </c:pt>
                <c:pt idx="3187" formatCode="General">
                  <c:v>2.4155000000000002</c:v>
                </c:pt>
                <c:pt idx="3188" formatCode="General">
                  <c:v>2.4198</c:v>
                </c:pt>
                <c:pt idx="3189" formatCode="General">
                  <c:v>2.4174000000000002</c:v>
                </c:pt>
                <c:pt idx="3190" formatCode="General">
                  <c:v>2.4174000000000002</c:v>
                </c:pt>
                <c:pt idx="3191" formatCode="General">
                  <c:v>2.4174000000000002</c:v>
                </c:pt>
                <c:pt idx="3192" formatCode="General">
                  <c:v>2.4175</c:v>
                </c:pt>
                <c:pt idx="3193" formatCode="General">
                  <c:v>2.4175</c:v>
                </c:pt>
                <c:pt idx="3194" formatCode="General">
                  <c:v>2.4155000000000002</c:v>
                </c:pt>
                <c:pt idx="3195" formatCode="General">
                  <c:v>2.4054000000000002</c:v>
                </c:pt>
                <c:pt idx="3196" formatCode="General">
                  <c:v>2.3965999999999998</c:v>
                </c:pt>
                <c:pt idx="3197" formatCode="General">
                  <c:v>2.3965999999999998</c:v>
                </c:pt>
                <c:pt idx="3198" formatCode="General">
                  <c:v>2.3965999999999998</c:v>
                </c:pt>
                <c:pt idx="3199" formatCode="General">
                  <c:v>2.3965999999999998</c:v>
                </c:pt>
                <c:pt idx="3200" formatCode="General">
                  <c:v>2.3948999999999998</c:v>
                </c:pt>
                <c:pt idx="3201" formatCode="General">
                  <c:v>2.4066999999999998</c:v>
                </c:pt>
                <c:pt idx="3202" formatCode="General">
                  <c:v>2.4060000000000001</c:v>
                </c:pt>
                <c:pt idx="3203" formatCode="General">
                  <c:v>2.4022999999999999</c:v>
                </c:pt>
                <c:pt idx="3204" formatCode="General">
                  <c:v>2.4022999999999999</c:v>
                </c:pt>
                <c:pt idx="3205" formatCode="General">
                  <c:v>2.4022999999999999</c:v>
                </c:pt>
                <c:pt idx="3206" formatCode="General">
                  <c:v>2.4022999999999999</c:v>
                </c:pt>
                <c:pt idx="3207" formatCode="General">
                  <c:v>2.4106999999999998</c:v>
                </c:pt>
                <c:pt idx="3208" formatCode="General">
                  <c:v>2.4033000000000002</c:v>
                </c:pt>
                <c:pt idx="3209" formatCode="General">
                  <c:v>2.3982999999999999</c:v>
                </c:pt>
                <c:pt idx="3210" formatCode="General">
                  <c:v>2.3978000000000002</c:v>
                </c:pt>
                <c:pt idx="3211" formatCode="General">
                  <c:v>2.3978000000000002</c:v>
                </c:pt>
                <c:pt idx="3212" formatCode="General">
                  <c:v>2.3978000000000002</c:v>
                </c:pt>
                <c:pt idx="3213" formatCode="General">
                  <c:v>2.3976999999999999</c:v>
                </c:pt>
                <c:pt idx="3214" formatCode="General">
                  <c:v>2.3975</c:v>
                </c:pt>
                <c:pt idx="3215" formatCode="General">
                  <c:v>2.3980000000000001</c:v>
                </c:pt>
                <c:pt idx="3216" formatCode="General">
                  <c:v>2.4009999999999998</c:v>
                </c:pt>
                <c:pt idx="3217" formatCode="General">
                  <c:v>2.403</c:v>
                </c:pt>
                <c:pt idx="3218" formatCode="General">
                  <c:v>2.403</c:v>
                </c:pt>
                <c:pt idx="3219" formatCode="General">
                  <c:v>2.403</c:v>
                </c:pt>
                <c:pt idx="3220" formatCode="General">
                  <c:v>2.3969</c:v>
                </c:pt>
                <c:pt idx="3221" formatCode="General">
                  <c:v>2.3946999999999998</c:v>
                </c:pt>
                <c:pt idx="3222" formatCode="General">
                  <c:v>2.3845999999999998</c:v>
                </c:pt>
                <c:pt idx="3223" formatCode="General">
                  <c:v>2.3858999999999999</c:v>
                </c:pt>
                <c:pt idx="3224" formatCode="General">
                  <c:v>2.3936999999999999</c:v>
                </c:pt>
                <c:pt idx="3225" formatCode="General">
                  <c:v>2.3936999999999999</c:v>
                </c:pt>
                <c:pt idx="3226" formatCode="General">
                  <c:v>2.3936999999999999</c:v>
                </c:pt>
                <c:pt idx="3227" formatCode="General">
                  <c:v>2.3982999999999999</c:v>
                </c:pt>
                <c:pt idx="3228" formatCode="General">
                  <c:v>2.4001000000000001</c:v>
                </c:pt>
                <c:pt idx="3229" formatCode="General">
                  <c:v>2.4020999999999999</c:v>
                </c:pt>
                <c:pt idx="3230" formatCode="General">
                  <c:v>2.4051999999999998</c:v>
                </c:pt>
                <c:pt idx="3231" formatCode="General">
                  <c:v>2.4051</c:v>
                </c:pt>
                <c:pt idx="3232" formatCode="General">
                  <c:v>2.4051</c:v>
                </c:pt>
                <c:pt idx="3233" formatCode="General">
                  <c:v>2.4051</c:v>
                </c:pt>
                <c:pt idx="3234" formatCode="General">
                  <c:v>2.4045999999999998</c:v>
                </c:pt>
                <c:pt idx="3235" formatCode="General">
                  <c:v>2.3957000000000002</c:v>
                </c:pt>
                <c:pt idx="3236" formatCode="General">
                  <c:v>2.4074</c:v>
                </c:pt>
                <c:pt idx="3237" formatCode="General">
                  <c:v>2.4077999999999999</c:v>
                </c:pt>
                <c:pt idx="3238" formatCode="General">
                  <c:v>2.4077999999999999</c:v>
                </c:pt>
                <c:pt idx="3239" formatCode="General">
                  <c:v>2.4077999999999999</c:v>
                </c:pt>
                <c:pt idx="3240" formatCode="General">
                  <c:v>2.4077999999999999</c:v>
                </c:pt>
                <c:pt idx="3241" formatCode="General">
                  <c:v>2.4081000000000001</c:v>
                </c:pt>
                <c:pt idx="3242" formatCode="General">
                  <c:v>2.4001000000000001</c:v>
                </c:pt>
                <c:pt idx="3243" formatCode="General">
                  <c:v>2.4011999999999998</c:v>
                </c:pt>
                <c:pt idx="3244" formatCode="General">
                  <c:v>2.4009999999999998</c:v>
                </c:pt>
                <c:pt idx="3245" formatCode="General">
                  <c:v>2.4018000000000002</c:v>
                </c:pt>
                <c:pt idx="3246" formatCode="General">
                  <c:v>2.4018000000000002</c:v>
                </c:pt>
                <c:pt idx="3247" formatCode="General">
                  <c:v>2.4018000000000002</c:v>
                </c:pt>
                <c:pt idx="3248" formatCode="General">
                  <c:v>2.4020000000000001</c:v>
                </c:pt>
                <c:pt idx="3249" formatCode="General">
                  <c:v>2.3982000000000001</c:v>
                </c:pt>
                <c:pt idx="3250" formatCode="General">
                  <c:v>2.3971</c:v>
                </c:pt>
                <c:pt idx="3251" formatCode="General">
                  <c:v>2.399</c:v>
                </c:pt>
                <c:pt idx="3252" formatCode="General">
                  <c:v>2.3997999999999999</c:v>
                </c:pt>
                <c:pt idx="3253" formatCode="General">
                  <c:v>2.3997999999999999</c:v>
                </c:pt>
                <c:pt idx="3254" formatCode="General">
                  <c:v>2.3997999999999999</c:v>
                </c:pt>
                <c:pt idx="3255" formatCode="General">
                  <c:v>2.3959000000000001</c:v>
                </c:pt>
                <c:pt idx="3256" formatCode="General">
                  <c:v>2.3967000000000001</c:v>
                </c:pt>
                <c:pt idx="3257" formatCode="General">
                  <c:v>2.3993000000000002</c:v>
                </c:pt>
                <c:pt idx="3258" formatCode="General">
                  <c:v>2.3986999999999998</c:v>
                </c:pt>
                <c:pt idx="3259" formatCode="General">
                  <c:v>2.3980000000000001</c:v>
                </c:pt>
                <c:pt idx="3260" formatCode="General">
                  <c:v>2.3980000000000001</c:v>
                </c:pt>
                <c:pt idx="3261" formatCode="General">
                  <c:v>2.3980000000000001</c:v>
                </c:pt>
                <c:pt idx="3262" formatCode="General">
                  <c:v>2.3973</c:v>
                </c:pt>
                <c:pt idx="3263" formatCode="General">
                  <c:v>2.3961999999999999</c:v>
                </c:pt>
                <c:pt idx="3264" formatCode="General">
                  <c:v>2.3835999999999999</c:v>
                </c:pt>
                <c:pt idx="3265" formatCode="General">
                  <c:v>2.4066999999999998</c:v>
                </c:pt>
                <c:pt idx="3266" formatCode="General">
                  <c:v>2.4049</c:v>
                </c:pt>
                <c:pt idx="3267" formatCode="General">
                  <c:v>2.4049</c:v>
                </c:pt>
                <c:pt idx="3268" formatCode="General">
                  <c:v>2.4049</c:v>
                </c:pt>
                <c:pt idx="3269" formatCode="General">
                  <c:v>2.3936999999999999</c:v>
                </c:pt>
                <c:pt idx="3270" formatCode="General">
                  <c:v>2.3864000000000001</c:v>
                </c:pt>
                <c:pt idx="3271" formatCode="General">
                  <c:v>2.3837999999999999</c:v>
                </c:pt>
                <c:pt idx="3272" formatCode="General">
                  <c:v>2.3782000000000001</c:v>
                </c:pt>
                <c:pt idx="3273" formatCode="General">
                  <c:v>2.3780999999999999</c:v>
                </c:pt>
                <c:pt idx="3274" formatCode="General">
                  <c:v>2.3780999999999999</c:v>
                </c:pt>
                <c:pt idx="3275" formatCode="General">
                  <c:v>2.3780999999999999</c:v>
                </c:pt>
                <c:pt idx="3276" formatCode="General">
                  <c:v>2.3881999999999999</c:v>
                </c:pt>
                <c:pt idx="3277" formatCode="General">
                  <c:v>2.3915000000000002</c:v>
                </c:pt>
                <c:pt idx="3278" formatCode="General">
                  <c:v>2.3915000000000002</c:v>
                </c:pt>
                <c:pt idx="3279" formatCode="General">
                  <c:v>2.3931</c:v>
                </c:pt>
                <c:pt idx="3280" formatCode="General">
                  <c:v>2.3980000000000001</c:v>
                </c:pt>
                <c:pt idx="3281" formatCode="General">
                  <c:v>2.3980000000000001</c:v>
                </c:pt>
                <c:pt idx="3282" formatCode="General">
                  <c:v>2.3980000000000001</c:v>
                </c:pt>
                <c:pt idx="3283" formatCode="General">
                  <c:v>2.3992</c:v>
                </c:pt>
                <c:pt idx="3284" formatCode="General">
                  <c:v>2.3999000000000001</c:v>
                </c:pt>
                <c:pt idx="3285" formatCode="General">
                  <c:v>2.3915999999999999</c:v>
                </c:pt>
                <c:pt idx="3286" formatCode="General">
                  <c:v>2.3906000000000001</c:v>
                </c:pt>
                <c:pt idx="3287" formatCode="General">
                  <c:v>2.3954</c:v>
                </c:pt>
                <c:pt idx="3288" formatCode="General">
                  <c:v>2.3954</c:v>
                </c:pt>
                <c:pt idx="3289" formatCode="General">
                  <c:v>2.3954</c:v>
                </c:pt>
                <c:pt idx="3290" formatCode="General">
                  <c:v>2.3931</c:v>
                </c:pt>
                <c:pt idx="3291" formatCode="General">
                  <c:v>2.3856999999999999</c:v>
                </c:pt>
                <c:pt idx="3292" formatCode="General">
                  <c:v>2.3816000000000002</c:v>
                </c:pt>
                <c:pt idx="3293" formatCode="General">
                  <c:v>2.3826999999999998</c:v>
                </c:pt>
                <c:pt idx="3294" formatCode="General">
                  <c:v>2.3854000000000002</c:v>
                </c:pt>
                <c:pt idx="3295" formatCode="General">
                  <c:v>2.3854000000000002</c:v>
                </c:pt>
                <c:pt idx="3296" formatCode="General">
                  <c:v>2.3854000000000002</c:v>
                </c:pt>
                <c:pt idx="3297" formatCode="General">
                  <c:v>2.3881999999999999</c:v>
                </c:pt>
                <c:pt idx="3298" formatCode="General">
                  <c:v>2.4075000000000002</c:v>
                </c:pt>
                <c:pt idx="3299" formatCode="General">
                  <c:v>2.4085999999999999</c:v>
                </c:pt>
                <c:pt idx="3300" formatCode="General">
                  <c:v>2.4499</c:v>
                </c:pt>
                <c:pt idx="3301" formatCode="General">
                  <c:v>2.4491000000000001</c:v>
                </c:pt>
                <c:pt idx="3302" formatCode="General">
                  <c:v>2.4491000000000001</c:v>
                </c:pt>
                <c:pt idx="3303" formatCode="General">
                  <c:v>2.4491000000000001</c:v>
                </c:pt>
                <c:pt idx="3304" formatCode="General">
                  <c:v>2.4413999999999998</c:v>
                </c:pt>
                <c:pt idx="3305" formatCode="General">
                  <c:v>2.431</c:v>
                </c:pt>
                <c:pt idx="3306" formatCode="General">
                  <c:v>2.4169999999999998</c:v>
                </c:pt>
                <c:pt idx="3307" formatCode="General">
                  <c:v>2.4015</c:v>
                </c:pt>
                <c:pt idx="3308" formatCode="General">
                  <c:v>2.4051999999999998</c:v>
                </c:pt>
                <c:pt idx="3309" formatCode="General">
                  <c:v>2.4051999999999998</c:v>
                </c:pt>
                <c:pt idx="3310" formatCode="General">
                  <c:v>2.4051999999999998</c:v>
                </c:pt>
                <c:pt idx="3311" formatCode="General">
                  <c:v>2.4014000000000002</c:v>
                </c:pt>
                <c:pt idx="3312" formatCode="General">
                  <c:v>2.3875999999999999</c:v>
                </c:pt>
                <c:pt idx="3313" formatCode="General">
                  <c:v>2.379</c:v>
                </c:pt>
                <c:pt idx="3314" formatCode="General">
                  <c:v>2.3805000000000001</c:v>
                </c:pt>
                <c:pt idx="3315" formatCode="General">
                  <c:v>2.3805000000000001</c:v>
                </c:pt>
                <c:pt idx="3316" formatCode="General">
                  <c:v>2.3805000000000001</c:v>
                </c:pt>
                <c:pt idx="3317" formatCode="General">
                  <c:v>2.3805000000000001</c:v>
                </c:pt>
                <c:pt idx="3318" formatCode="General">
                  <c:v>2.3593000000000002</c:v>
                </c:pt>
                <c:pt idx="3319" formatCode="General">
                  <c:v>2.3626</c:v>
                </c:pt>
                <c:pt idx="3320" formatCode="General">
                  <c:v>2.3643999999999998</c:v>
                </c:pt>
                <c:pt idx="3321" formatCode="General">
                  <c:v>2.3492999999999999</c:v>
                </c:pt>
                <c:pt idx="3322" formatCode="General">
                  <c:v>2.3464999999999998</c:v>
                </c:pt>
                <c:pt idx="3323" formatCode="General">
                  <c:v>2.3464999999999998</c:v>
                </c:pt>
                <c:pt idx="3324" formatCode="General">
                  <c:v>2.3464999999999998</c:v>
                </c:pt>
                <c:pt idx="3325" formatCode="General">
                  <c:v>2.3464999999999998</c:v>
                </c:pt>
                <c:pt idx="3326" formatCode="General">
                  <c:v>2.3771</c:v>
                </c:pt>
                <c:pt idx="3327" formatCode="General">
                  <c:v>2.4161000000000001</c:v>
                </c:pt>
                <c:pt idx="3328" formatCode="General">
                  <c:v>2.3639999999999999</c:v>
                </c:pt>
                <c:pt idx="3329" formatCode="General">
                  <c:v>2.3336000000000001</c:v>
                </c:pt>
                <c:pt idx="3330" formatCode="General">
                  <c:v>2.3336000000000001</c:v>
                </c:pt>
                <c:pt idx="3331" formatCode="General">
                  <c:v>2.3336000000000001</c:v>
                </c:pt>
                <c:pt idx="3332" formatCode="General">
                  <c:v>2.3271000000000002</c:v>
                </c:pt>
                <c:pt idx="3333" formatCode="General">
                  <c:v>2.3245</c:v>
                </c:pt>
                <c:pt idx="3334" formatCode="General">
                  <c:v>2.3214000000000001</c:v>
                </c:pt>
                <c:pt idx="3335" formatCode="General">
                  <c:v>2.3206000000000002</c:v>
                </c:pt>
                <c:pt idx="3336" formatCode="General">
                  <c:v>2.3231000000000002</c:v>
                </c:pt>
                <c:pt idx="3337" formatCode="General">
                  <c:v>2.3231000000000002</c:v>
                </c:pt>
                <c:pt idx="3338" formatCode="General">
                  <c:v>2.3231000000000002</c:v>
                </c:pt>
                <c:pt idx="3339" formatCode="General">
                  <c:v>2.3237999999999999</c:v>
                </c:pt>
                <c:pt idx="3340" formatCode="General">
                  <c:v>2.3092999999999999</c:v>
                </c:pt>
                <c:pt idx="3341" formatCode="General">
                  <c:v>2.298</c:v>
                </c:pt>
                <c:pt idx="3342" formatCode="General">
                  <c:v>2.3024</c:v>
                </c:pt>
                <c:pt idx="3343" formatCode="General">
                  <c:v>2.3058000000000001</c:v>
                </c:pt>
                <c:pt idx="3344" formatCode="General">
                  <c:v>2.3058000000000001</c:v>
                </c:pt>
                <c:pt idx="3345" formatCode="General">
                  <c:v>2.3058000000000001</c:v>
                </c:pt>
                <c:pt idx="3346" formatCode="General">
                  <c:v>2.3043999999999998</c:v>
                </c:pt>
                <c:pt idx="3347" formatCode="General">
                  <c:v>2.2915000000000001</c:v>
                </c:pt>
                <c:pt idx="3348" formatCode="General">
                  <c:v>2.2797999999999998</c:v>
                </c:pt>
                <c:pt idx="3349" formatCode="General">
                  <c:v>2.2715999999999998</c:v>
                </c:pt>
                <c:pt idx="3350" formatCode="General">
                  <c:v>2.2711000000000001</c:v>
                </c:pt>
                <c:pt idx="3351" formatCode="General">
                  <c:v>2.2711000000000001</c:v>
                </c:pt>
                <c:pt idx="3352" formatCode="General">
                  <c:v>2.2711000000000001</c:v>
                </c:pt>
                <c:pt idx="3353" formatCode="General">
                  <c:v>2.2791999999999999</c:v>
                </c:pt>
                <c:pt idx="3354" formatCode="General">
                  <c:v>2.2694999999999999</c:v>
                </c:pt>
                <c:pt idx="3355" formatCode="General">
                  <c:v>2.2646000000000002</c:v>
                </c:pt>
                <c:pt idx="3356" formatCode="General">
                  <c:v>2.2564000000000002</c:v>
                </c:pt>
                <c:pt idx="3357" formatCode="General">
                  <c:v>2.2557999999999998</c:v>
                </c:pt>
                <c:pt idx="3358" formatCode="General">
                  <c:v>2.2557999999999998</c:v>
                </c:pt>
                <c:pt idx="3359" formatCode="General">
                  <c:v>2.2557999999999998</c:v>
                </c:pt>
                <c:pt idx="3360" formatCode="General">
                  <c:v>2.2557999999999998</c:v>
                </c:pt>
                <c:pt idx="3361" formatCode="General">
                  <c:v>2.2555999999999998</c:v>
                </c:pt>
                <c:pt idx="3362" formatCode="General">
                  <c:v>2.2572000000000001</c:v>
                </c:pt>
                <c:pt idx="3363" formatCode="General">
                  <c:v>2.2631999999999999</c:v>
                </c:pt>
                <c:pt idx="3364" formatCode="General">
                  <c:v>2.2717999999999998</c:v>
                </c:pt>
                <c:pt idx="3365" formatCode="General">
                  <c:v>2.2717999999999998</c:v>
                </c:pt>
                <c:pt idx="3366" formatCode="General">
                  <c:v>2.2717999999999998</c:v>
                </c:pt>
                <c:pt idx="3367" formatCode="General">
                  <c:v>2.2715999999999998</c:v>
                </c:pt>
                <c:pt idx="3368" formatCode="General">
                  <c:v>2.2696999999999998</c:v>
                </c:pt>
                <c:pt idx="3369" formatCode="General">
                  <c:v>2.2618999999999998</c:v>
                </c:pt>
                <c:pt idx="3370" formatCode="General">
                  <c:v>2.2521</c:v>
                </c:pt>
                <c:pt idx="3371" formatCode="General">
                  <c:v>2.2477</c:v>
                </c:pt>
                <c:pt idx="3372" formatCode="General">
                  <c:v>2.2477</c:v>
                </c:pt>
                <c:pt idx="3373" formatCode="General">
                  <c:v>2.2477</c:v>
                </c:pt>
                <c:pt idx="3374" formatCode="General">
                  <c:v>2.2467999999999999</c:v>
                </c:pt>
                <c:pt idx="3375" formatCode="General">
                  <c:v>2.2461000000000002</c:v>
                </c:pt>
                <c:pt idx="3376" formatCode="General">
                  <c:v>2.2456999999999998</c:v>
                </c:pt>
                <c:pt idx="3377" formatCode="General">
                  <c:v>2.2465000000000002</c:v>
                </c:pt>
                <c:pt idx="3378" formatCode="General">
                  <c:v>2.2471000000000001</c:v>
                </c:pt>
                <c:pt idx="3379" formatCode="General">
                  <c:v>2.2471000000000001</c:v>
                </c:pt>
                <c:pt idx="3380" formatCode="General">
                  <c:v>2.2471000000000001</c:v>
                </c:pt>
                <c:pt idx="3381" formatCode="General">
                  <c:v>2.2469000000000001</c:v>
                </c:pt>
                <c:pt idx="3382" formatCode="General">
                  <c:v>2.2458999999999998</c:v>
                </c:pt>
                <c:pt idx="3383" formatCode="General">
                  <c:v>2.2465000000000002</c:v>
                </c:pt>
                <c:pt idx="3384" formatCode="General">
                  <c:v>2.2483</c:v>
                </c:pt>
                <c:pt idx="3385" formatCode="General">
                  <c:v>2.2477</c:v>
                </c:pt>
                <c:pt idx="3386" formatCode="General">
                  <c:v>2.2477</c:v>
                </c:pt>
                <c:pt idx="3387" formatCode="General">
                  <c:v>2.2477</c:v>
                </c:pt>
                <c:pt idx="3388" formatCode="General">
                  <c:v>2.2469999999999999</c:v>
                </c:pt>
                <c:pt idx="3389" formatCode="General">
                  <c:v>2.2488999999999999</c:v>
                </c:pt>
                <c:pt idx="3390" formatCode="General">
                  <c:v>2.2492000000000001</c:v>
                </c:pt>
                <c:pt idx="3391" formatCode="General">
                  <c:v>2.2425999999999999</c:v>
                </c:pt>
                <c:pt idx="3392" formatCode="General">
                  <c:v>2.2431999999999999</c:v>
                </c:pt>
                <c:pt idx="3393" formatCode="General">
                  <c:v>2.2431999999999999</c:v>
                </c:pt>
                <c:pt idx="3394" formatCode="General">
                  <c:v>2.2431999999999999</c:v>
                </c:pt>
                <c:pt idx="3395" formatCode="General">
                  <c:v>2.2431000000000001</c:v>
                </c:pt>
                <c:pt idx="3396" formatCode="General">
                  <c:v>2.2422</c:v>
                </c:pt>
                <c:pt idx="3397" formatCode="General">
                  <c:v>2.2399</c:v>
                </c:pt>
                <c:pt idx="3398" formatCode="General">
                  <c:v>2.2376</c:v>
                </c:pt>
                <c:pt idx="3399" formatCode="General">
                  <c:v>2.2494000000000001</c:v>
                </c:pt>
                <c:pt idx="3400" formatCode="General">
                  <c:v>2.2494000000000001</c:v>
                </c:pt>
                <c:pt idx="3401" formatCode="General">
                  <c:v>2.2494000000000001</c:v>
                </c:pt>
                <c:pt idx="3402" formatCode="General">
                  <c:v>2.2545999999999999</c:v>
                </c:pt>
                <c:pt idx="3403" formatCode="General">
                  <c:v>2.2549999999999999</c:v>
                </c:pt>
                <c:pt idx="3404" formatCode="General">
                  <c:v>2.2706</c:v>
                </c:pt>
                <c:pt idx="3405" formatCode="General">
                  <c:v>2.2826</c:v>
                </c:pt>
                <c:pt idx="3406" formatCode="General">
                  <c:v>2.2936999999999999</c:v>
                </c:pt>
                <c:pt idx="3407" formatCode="General">
                  <c:v>2.2936999999999999</c:v>
                </c:pt>
                <c:pt idx="3408" formatCode="General">
                  <c:v>2.2936999999999999</c:v>
                </c:pt>
                <c:pt idx="3409" formatCode="General">
                  <c:v>2.2966000000000002</c:v>
                </c:pt>
                <c:pt idx="3410" formatCode="General">
                  <c:v>2.3012999999999999</c:v>
                </c:pt>
                <c:pt idx="3411" formatCode="General">
                  <c:v>2.3048999999999999</c:v>
                </c:pt>
                <c:pt idx="3412" formatCode="General">
                  <c:v>2.3102</c:v>
                </c:pt>
                <c:pt idx="3413" formatCode="General">
                  <c:v>2.3111999999999999</c:v>
                </c:pt>
                <c:pt idx="3414" formatCode="General">
                  <c:v>2.3111999999999999</c:v>
                </c:pt>
                <c:pt idx="3415" formatCode="General">
                  <c:v>2.3111999999999999</c:v>
                </c:pt>
                <c:pt idx="3416" formatCode="General">
                  <c:v>2.3033000000000001</c:v>
                </c:pt>
                <c:pt idx="3417" formatCode="General">
                  <c:v>2.2905000000000002</c:v>
                </c:pt>
                <c:pt idx="3418" formatCode="General">
                  <c:v>2.2789999999999999</c:v>
                </c:pt>
                <c:pt idx="3419" formatCode="General">
                  <c:v>2.2789999999999999</c:v>
                </c:pt>
                <c:pt idx="3420" formatCode="General">
                  <c:v>2.2772999999999999</c:v>
                </c:pt>
                <c:pt idx="3421" formatCode="General">
                  <c:v>2.2772999999999999</c:v>
                </c:pt>
                <c:pt idx="3422" formatCode="General">
                  <c:v>2.2772999999999999</c:v>
                </c:pt>
                <c:pt idx="3423" formatCode="General">
                  <c:v>2.2545000000000002</c:v>
                </c:pt>
                <c:pt idx="3424" formatCode="General">
                  <c:v>2.3233999999999999</c:v>
                </c:pt>
                <c:pt idx="3425" formatCode="General">
                  <c:v>2.3378000000000001</c:v>
                </c:pt>
                <c:pt idx="3426" formatCode="General">
                  <c:v>2.3567</c:v>
                </c:pt>
                <c:pt idx="3427" formatCode="General">
                  <c:v>2.3637000000000001</c:v>
                </c:pt>
                <c:pt idx="3428" formatCode="General">
                  <c:v>2.3637000000000001</c:v>
                </c:pt>
                <c:pt idx="3429" formatCode="General">
                  <c:v>2.3637000000000001</c:v>
                </c:pt>
                <c:pt idx="3430" formatCode="General">
                  <c:v>2.3632</c:v>
                </c:pt>
                <c:pt idx="3431" formatCode="General">
                  <c:v>2.3616999999999999</c:v>
                </c:pt>
                <c:pt idx="3432" formatCode="General">
                  <c:v>2.3429000000000002</c:v>
                </c:pt>
                <c:pt idx="3433" formatCode="General">
                  <c:v>2.3429000000000002</c:v>
                </c:pt>
                <c:pt idx="3434" formatCode="General">
                  <c:v>2.3338000000000001</c:v>
                </c:pt>
                <c:pt idx="3435" formatCode="General">
                  <c:v>2.3338000000000001</c:v>
                </c:pt>
                <c:pt idx="3436" formatCode="General">
                  <c:v>2.3338000000000001</c:v>
                </c:pt>
                <c:pt idx="3437" formatCode="General">
                  <c:v>2.3294000000000001</c:v>
                </c:pt>
                <c:pt idx="3438" formatCode="General">
                  <c:v>2.3258000000000001</c:v>
                </c:pt>
                <c:pt idx="3439" formatCode="General">
                  <c:v>2.3214000000000001</c:v>
                </c:pt>
                <c:pt idx="3440" formatCode="General">
                  <c:v>2.3220999999999998</c:v>
                </c:pt>
                <c:pt idx="3441" formatCode="General">
                  <c:v>2.3302999999999998</c:v>
                </c:pt>
                <c:pt idx="3442" formatCode="General">
                  <c:v>2.3302999999999998</c:v>
                </c:pt>
                <c:pt idx="3443" formatCode="General">
                  <c:v>2.3302999999999998</c:v>
                </c:pt>
                <c:pt idx="3444" formatCode="General">
                  <c:v>2.3327</c:v>
                </c:pt>
                <c:pt idx="3445" formatCode="General">
                  <c:v>2.3092999999999999</c:v>
                </c:pt>
                <c:pt idx="3446" formatCode="General">
                  <c:v>2.3087</c:v>
                </c:pt>
                <c:pt idx="3447" formatCode="General">
                  <c:v>2.2852000000000001</c:v>
                </c:pt>
                <c:pt idx="3448" formatCode="General">
                  <c:v>2.2844000000000002</c:v>
                </c:pt>
                <c:pt idx="3449" formatCode="General">
                  <c:v>2.2844000000000002</c:v>
                </c:pt>
                <c:pt idx="3450" formatCode="General">
                  <c:v>2.2844000000000002</c:v>
                </c:pt>
                <c:pt idx="3451" formatCode="General">
                  <c:v>2.2589000000000001</c:v>
                </c:pt>
                <c:pt idx="3452" formatCode="General">
                  <c:v>2.2538999999999998</c:v>
                </c:pt>
                <c:pt idx="3453" formatCode="General">
                  <c:v>2.2530999999999999</c:v>
                </c:pt>
                <c:pt idx="3454" formatCode="General">
                  <c:v>2.2532999999999999</c:v>
                </c:pt>
                <c:pt idx="3455" formatCode="General">
                  <c:v>2.2534999999999998</c:v>
                </c:pt>
                <c:pt idx="3456" formatCode="General">
                  <c:v>2.2534999999999998</c:v>
                </c:pt>
                <c:pt idx="3457" formatCode="General">
                  <c:v>2.2534999999999998</c:v>
                </c:pt>
                <c:pt idx="3458" formatCode="General">
                  <c:v>2.2511000000000001</c:v>
                </c:pt>
                <c:pt idx="3459" formatCode="General">
                  <c:v>2.2486999999999999</c:v>
                </c:pt>
                <c:pt idx="3460" formatCode="General">
                  <c:v>2.2435</c:v>
                </c:pt>
                <c:pt idx="3461" formatCode="General">
                  <c:v>2.2431999999999999</c:v>
                </c:pt>
                <c:pt idx="3462" formatCode="General">
                  <c:v>2.2431999999999999</c:v>
                </c:pt>
                <c:pt idx="3463" formatCode="General">
                  <c:v>2.2431999999999999</c:v>
                </c:pt>
                <c:pt idx="3464" formatCode="General">
                  <c:v>2.2431999999999999</c:v>
                </c:pt>
                <c:pt idx="3465" formatCode="General">
                  <c:v>2.2431999999999999</c:v>
                </c:pt>
                <c:pt idx="3466" formatCode="General">
                  <c:v>2.2431999999999999</c:v>
                </c:pt>
                <c:pt idx="3467" formatCode="General">
                  <c:v>2.2490000000000001</c:v>
                </c:pt>
                <c:pt idx="3468" formatCode="General">
                  <c:v>2.2505000000000002</c:v>
                </c:pt>
                <c:pt idx="3469" formatCode="General">
                  <c:v>2.2574000000000001</c:v>
                </c:pt>
                <c:pt idx="3470" formatCode="General">
                  <c:v>2.2574000000000001</c:v>
                </c:pt>
                <c:pt idx="3471" formatCode="General">
                  <c:v>2.2574000000000001</c:v>
                </c:pt>
                <c:pt idx="3472" formatCode="General">
                  <c:v>2.2450999999999999</c:v>
                </c:pt>
                <c:pt idx="3473" formatCode="General">
                  <c:v>2.2437</c:v>
                </c:pt>
                <c:pt idx="3474" formatCode="General">
                  <c:v>2.2347000000000001</c:v>
                </c:pt>
                <c:pt idx="3475" formatCode="General">
                  <c:v>2.2275</c:v>
                </c:pt>
                <c:pt idx="3476" formatCode="General">
                  <c:v>2.2242000000000002</c:v>
                </c:pt>
                <c:pt idx="3477" formatCode="General">
                  <c:v>2.2242000000000002</c:v>
                </c:pt>
                <c:pt idx="3478" formatCode="General">
                  <c:v>2.2242000000000002</c:v>
                </c:pt>
                <c:pt idx="3479" formatCode="General">
                  <c:v>2.2229000000000001</c:v>
                </c:pt>
                <c:pt idx="3480" formatCode="General">
                  <c:v>2.2254999999999998</c:v>
                </c:pt>
                <c:pt idx="3481" formatCode="General">
                  <c:v>2.2286999999999999</c:v>
                </c:pt>
                <c:pt idx="3482" formatCode="General">
                  <c:v>2.2265000000000001</c:v>
                </c:pt>
                <c:pt idx="3483" formatCode="General">
                  <c:v>2.2229999999999999</c:v>
                </c:pt>
                <c:pt idx="3484" formatCode="General">
                  <c:v>2.2229999999999999</c:v>
                </c:pt>
                <c:pt idx="3485" formatCode="General">
                  <c:v>2.2229999999999999</c:v>
                </c:pt>
                <c:pt idx="3486" formatCode="General">
                  <c:v>2.2229999999999999</c:v>
                </c:pt>
                <c:pt idx="3487" formatCode="General">
                  <c:v>2.2004999999999999</c:v>
                </c:pt>
                <c:pt idx="3488" formatCode="General">
                  <c:v>2.1939000000000002</c:v>
                </c:pt>
                <c:pt idx="3489" formatCode="General">
                  <c:v>2.1781999999999999</c:v>
                </c:pt>
                <c:pt idx="3490" formatCode="General">
                  <c:v>2.1848999999999998</c:v>
                </c:pt>
                <c:pt idx="3491" formatCode="General">
                  <c:v>2.1848999999999998</c:v>
                </c:pt>
                <c:pt idx="3492" formatCode="General">
                  <c:v>2.1848999999999998</c:v>
                </c:pt>
                <c:pt idx="3493" formatCode="General">
                  <c:v>2.1907999999999999</c:v>
                </c:pt>
                <c:pt idx="3494" formatCode="General">
                  <c:v>2.1850000000000001</c:v>
                </c:pt>
                <c:pt idx="3495" formatCode="General">
                  <c:v>2.1839</c:v>
                </c:pt>
                <c:pt idx="3496" formatCode="General">
                  <c:v>2.1741000000000001</c:v>
                </c:pt>
                <c:pt idx="3497" formatCode="General">
                  <c:v>2.1739999999999999</c:v>
                </c:pt>
                <c:pt idx="3498" formatCode="General">
                  <c:v>2.1739999999999999</c:v>
                </c:pt>
                <c:pt idx="3499" formatCode="General">
                  <c:v>2.1739999999999999</c:v>
                </c:pt>
                <c:pt idx="3500" formatCode="General">
                  <c:v>2.1415000000000002</c:v>
                </c:pt>
                <c:pt idx="3501" formatCode="General">
                  <c:v>2.1078000000000001</c:v>
                </c:pt>
                <c:pt idx="3502" formatCode="General">
                  <c:v>2.1402999999999999</c:v>
                </c:pt>
                <c:pt idx="3503" formatCode="General">
                  <c:v>2.1402999999999999</c:v>
                </c:pt>
                <c:pt idx="3504" formatCode="General">
                  <c:v>2.1654</c:v>
                </c:pt>
                <c:pt idx="3505" formatCode="General">
                  <c:v>2.1654</c:v>
                </c:pt>
                <c:pt idx="3506" formatCode="General">
                  <c:v>2.1654</c:v>
                </c:pt>
                <c:pt idx="3507" formatCode="General">
                  <c:v>2.2494000000000001</c:v>
                </c:pt>
                <c:pt idx="3508" formatCode="General">
                  <c:v>2.2635000000000001</c:v>
                </c:pt>
                <c:pt idx="3509" formatCode="General">
                  <c:v>2.2618999999999998</c:v>
                </c:pt>
                <c:pt idx="3510" formatCode="General">
                  <c:v>2.1970999999999998</c:v>
                </c:pt>
                <c:pt idx="3511" formatCode="General">
                  <c:v>2.1770999999999998</c:v>
                </c:pt>
                <c:pt idx="3512" formatCode="General">
                  <c:v>2.1770999999999998</c:v>
                </c:pt>
                <c:pt idx="3513" formatCode="General">
                  <c:v>2.1770999999999998</c:v>
                </c:pt>
                <c:pt idx="3514" formatCode="General">
                  <c:v>2.1472000000000002</c:v>
                </c:pt>
                <c:pt idx="3515" formatCode="General">
                  <c:v>2.0838999999999999</c:v>
                </c:pt>
                <c:pt idx="3516" formatCode="General">
                  <c:v>2.073</c:v>
                </c:pt>
                <c:pt idx="3517" formatCode="General">
                  <c:v>2.0512000000000001</c:v>
                </c:pt>
                <c:pt idx="3518" formatCode="General">
                  <c:v>2.0306000000000002</c:v>
                </c:pt>
                <c:pt idx="3519" formatCode="General">
                  <c:v>2.0306000000000002</c:v>
                </c:pt>
                <c:pt idx="3520" formatCode="General">
                  <c:v>2.0306000000000002</c:v>
                </c:pt>
                <c:pt idx="3521" formatCode="General">
                  <c:v>2.0247000000000002</c:v>
                </c:pt>
                <c:pt idx="3522" formatCode="General">
                  <c:v>2.0247999999999999</c:v>
                </c:pt>
                <c:pt idx="3523" formatCode="General">
                  <c:v>2.0421</c:v>
                </c:pt>
                <c:pt idx="3524" formatCode="General">
                  <c:v>2.0346000000000002</c:v>
                </c:pt>
                <c:pt idx="3525" formatCode="General">
                  <c:v>2.0306999999999999</c:v>
                </c:pt>
                <c:pt idx="3526" formatCode="General">
                  <c:v>2.0306999999999999</c:v>
                </c:pt>
                <c:pt idx="3527" formatCode="General">
                  <c:v>2.0306999999999999</c:v>
                </c:pt>
                <c:pt idx="3528" formatCode="General">
                  <c:v>2.0099999999999998</c:v>
                </c:pt>
                <c:pt idx="3529" formatCode="General">
                  <c:v>1.9977</c:v>
                </c:pt>
                <c:pt idx="3530" formatCode="General">
                  <c:v>1.9933000000000001</c:v>
                </c:pt>
                <c:pt idx="3531" formatCode="General">
                  <c:v>1.9970000000000001</c:v>
                </c:pt>
                <c:pt idx="3532" formatCode="General">
                  <c:v>2.0556999999999999</c:v>
                </c:pt>
                <c:pt idx="3533" formatCode="General">
                  <c:v>2.0556999999999999</c:v>
                </c:pt>
                <c:pt idx="3534" formatCode="General">
                  <c:v>2.0556999999999999</c:v>
                </c:pt>
                <c:pt idx="3535" formatCode="General">
                  <c:v>2.0575999999999999</c:v>
                </c:pt>
                <c:pt idx="3536" formatCode="General">
                  <c:v>2.0310999999999999</c:v>
                </c:pt>
                <c:pt idx="3537" formatCode="General">
                  <c:v>2.0144000000000002</c:v>
                </c:pt>
                <c:pt idx="3538" formatCode="General">
                  <c:v>1.9962</c:v>
                </c:pt>
                <c:pt idx="3539" formatCode="General">
                  <c:v>1.9935</c:v>
                </c:pt>
                <c:pt idx="3540" formatCode="General">
                  <c:v>1.9935</c:v>
                </c:pt>
                <c:pt idx="3541" formatCode="General">
                  <c:v>1.9935</c:v>
                </c:pt>
                <c:pt idx="3542" formatCode="General">
                  <c:v>1.9846999999999999</c:v>
                </c:pt>
                <c:pt idx="3543" formatCode="General">
                  <c:v>1.9539</c:v>
                </c:pt>
                <c:pt idx="3544" formatCode="General">
                  <c:v>1.9432</c:v>
                </c:pt>
                <c:pt idx="3545" formatCode="General">
                  <c:v>1.9434</c:v>
                </c:pt>
                <c:pt idx="3546" formatCode="General">
                  <c:v>1.9434</c:v>
                </c:pt>
                <c:pt idx="3547" formatCode="General">
                  <c:v>1.9434</c:v>
                </c:pt>
                <c:pt idx="3548" formatCode="General">
                  <c:v>1.9434</c:v>
                </c:pt>
                <c:pt idx="3549" formatCode="General">
                  <c:v>1.9311</c:v>
                </c:pt>
                <c:pt idx="3550" formatCode="General">
                  <c:v>1.9280999999999999</c:v>
                </c:pt>
                <c:pt idx="3551" formatCode="General">
                  <c:v>1.9232</c:v>
                </c:pt>
                <c:pt idx="3552" formatCode="General">
                  <c:v>1.9185000000000001</c:v>
                </c:pt>
                <c:pt idx="3553" formatCode="General">
                  <c:v>1.9088000000000001</c:v>
                </c:pt>
                <c:pt idx="3554" formatCode="General">
                  <c:v>1.9088000000000001</c:v>
                </c:pt>
                <c:pt idx="3555" formatCode="General">
                  <c:v>1.9088000000000001</c:v>
                </c:pt>
                <c:pt idx="3556" formatCode="General">
                  <c:v>1.9086000000000001</c:v>
                </c:pt>
                <c:pt idx="3557" formatCode="General">
                  <c:v>1.8831</c:v>
                </c:pt>
                <c:pt idx="3558" formatCode="General">
                  <c:v>1.8831</c:v>
                </c:pt>
                <c:pt idx="3559" formatCode="General">
                  <c:v>1.8779999999999999</c:v>
                </c:pt>
                <c:pt idx="3560" formatCode="General">
                  <c:v>1.8821000000000001</c:v>
                </c:pt>
                <c:pt idx="3561" formatCode="General">
                  <c:v>1.8821000000000001</c:v>
                </c:pt>
                <c:pt idx="3562" formatCode="General">
                  <c:v>1.8821000000000001</c:v>
                </c:pt>
                <c:pt idx="3563" formatCode="General">
                  <c:v>1.8821000000000001</c:v>
                </c:pt>
                <c:pt idx="3564" formatCode="General">
                  <c:v>1.8821000000000001</c:v>
                </c:pt>
              </c:numCache>
            </c:numRef>
          </c:val>
          <c:smooth val="0"/>
          <c:extLst xmlns:c16r2="http://schemas.microsoft.com/office/drawing/2015/06/chart">
            <c:ext xmlns:c16="http://schemas.microsoft.com/office/drawing/2014/chart" uri="{C3380CC4-5D6E-409C-BE32-E72D297353CC}">
              <c16:uniqueId val="{00000001-10D2-418B-B456-2B6BC6C71EC8}"/>
            </c:ext>
          </c:extLst>
        </c:ser>
        <c:ser>
          <c:idx val="1"/>
          <c:order val="1"/>
          <c:tx>
            <c:strRef>
              <c:f>'FX&amp;Reserves'!$C$1</c:f>
              <c:strCache>
                <c:ptCount val="1"/>
                <c:pt idx="0">
                  <c:v>EUR/GEL</c:v>
                </c:pt>
              </c:strCache>
            </c:strRef>
          </c:tx>
          <c:spPr>
            <a:ln w="9525" cap="rnd">
              <a:solidFill>
                <a:schemeClr val="accent6"/>
              </a:solidFill>
              <a:round/>
            </a:ln>
            <a:effectLst/>
          </c:spPr>
          <c:marker>
            <c:symbol val="none"/>
          </c:marker>
          <c:dLbls>
            <c:dLbl>
              <c:idx val="3564"/>
              <c:layout>
                <c:manualLayout>
                  <c:x val="-6.786071776314892E-3"/>
                  <c:y val="-1.5161190914785927E-2"/>
                </c:manualLayout>
              </c:layout>
              <c:numFmt formatCode="#,##0.000" sourceLinked="0"/>
              <c:spPr>
                <a:solidFill>
                  <a:sysClr val="window" lastClr="FFFFFF"/>
                </a:solidFill>
                <a:ln w="9525" cap="flat" cmpd="sng" algn="ctr">
                  <a:solidFill>
                    <a:schemeClr val="bg1">
                      <a:lumMod val="95000"/>
                    </a:schemeClr>
                  </a:solidFill>
                  <a:prstDash val="solid"/>
                  <a:round/>
                  <a:headEnd type="none" w="med" len="med"/>
                  <a:tailEnd type="none" w="med" len="med"/>
                </a:ln>
                <a:effectLst/>
              </c:spPr>
              <c:txPr>
                <a:bodyPr rot="0" spcFirstLastPara="1" vertOverflow="clip" horzOverflow="clip" vert="horz" wrap="square" lIns="38100" tIns="19050" rIns="38100" bIns="19050" anchor="ctr" anchorCtr="1">
                  <a:spAutoFit/>
                </a:bodyPr>
                <a:lstStyle/>
                <a:p>
                  <a:pPr>
                    <a:defRPr sz="600" b="0" i="0" u="none" strike="noStrike" kern="1200" baseline="0">
                      <a:solidFill>
                        <a:schemeClr val="accent6"/>
                      </a:solidFill>
                      <a:latin typeface="BPG 2017 DejaVu Sans" panose="020B0603030804020204" pitchFamily="34" charset="0"/>
                      <a:ea typeface="+mn-ea"/>
                      <a:cs typeface="+mn-cs"/>
                    </a:defRPr>
                  </a:pPr>
                  <a:endParaRPr lang="en-US"/>
                </a:p>
              </c:txP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10D2-418B-B456-2B6BC6C71EC8}"/>
                </c:ext>
                <c:ext xmlns:c15="http://schemas.microsoft.com/office/drawing/2012/chart" uri="{CE6537A1-D6FC-4f65-9D91-7224C49458BB}">
                  <c15:spPr xmlns:c15="http://schemas.microsoft.com/office/drawing/2012/chart">
                    <a:prstGeom prst="wedgeRectCallout">
                      <a:avLst>
                        <a:gd name="adj1" fmla="val -4117"/>
                        <a:gd name="adj2" fmla="val 19836"/>
                      </a:avLst>
                    </a:prstGeom>
                    <a:noFill/>
                    <a:ln>
                      <a:noFill/>
                    </a:ln>
                  </c15:spPr>
                </c:ext>
              </c:extLst>
            </c:dLbl>
            <c:numFmt formatCode="#,##0.000" sourceLinked="0"/>
            <c:spPr>
              <a:solidFill>
                <a:sysClr val="window" lastClr="FFFFFF"/>
              </a:solidFill>
              <a:ln>
                <a:solidFill>
                  <a:schemeClr val="bg1">
                    <a:lumMod val="95000"/>
                  </a:schemeClr>
                </a:solidFill>
              </a:ln>
              <a:effectLst/>
            </c:spPr>
            <c:txPr>
              <a:bodyPr rot="0" spcFirstLastPara="1" vertOverflow="clip" horzOverflow="clip" vert="horz" wrap="square" lIns="38100" tIns="19050" rIns="38100" bIns="19050" anchor="ctr" anchorCtr="1">
                <a:spAutoFit/>
              </a:bodyPr>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showLegendKey val="0"/>
            <c:showVal val="0"/>
            <c:showCatName val="0"/>
            <c:showSerName val="0"/>
            <c:showPercent val="0"/>
            <c:showBubbleSize val="0"/>
            <c:extLst xmlns:c16r2="http://schemas.microsoft.com/office/drawing/2015/06/char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'FX&amp;Reserves'!$A$2:$A$3567</c:f>
              <c:numCache>
                <c:formatCode>m/d/yyyy</c:formatCode>
                <c:ptCount val="3566"/>
                <c:pt idx="0">
                  <c:v>46060</c:v>
                </c:pt>
                <c:pt idx="1">
                  <c:v>46059</c:v>
                </c:pt>
                <c:pt idx="2">
                  <c:v>46058</c:v>
                </c:pt>
                <c:pt idx="3">
                  <c:v>46057</c:v>
                </c:pt>
                <c:pt idx="4">
                  <c:v>46056</c:v>
                </c:pt>
                <c:pt idx="5">
                  <c:v>46053</c:v>
                </c:pt>
                <c:pt idx="6">
                  <c:v>46052</c:v>
                </c:pt>
                <c:pt idx="7">
                  <c:v>46051</c:v>
                </c:pt>
                <c:pt idx="8">
                  <c:v>46050</c:v>
                </c:pt>
                <c:pt idx="9">
                  <c:v>46049</c:v>
                </c:pt>
                <c:pt idx="10">
                  <c:v>46046</c:v>
                </c:pt>
                <c:pt idx="11">
                  <c:v>46045</c:v>
                </c:pt>
                <c:pt idx="12">
                  <c:v>46044</c:v>
                </c:pt>
                <c:pt idx="13">
                  <c:v>46043</c:v>
                </c:pt>
                <c:pt idx="14">
                  <c:v>46039</c:v>
                </c:pt>
                <c:pt idx="15">
                  <c:v>46038</c:v>
                </c:pt>
                <c:pt idx="16">
                  <c:v>46037</c:v>
                </c:pt>
                <c:pt idx="17">
                  <c:v>46036</c:v>
                </c:pt>
                <c:pt idx="18">
                  <c:v>46035</c:v>
                </c:pt>
                <c:pt idx="19">
                  <c:v>46032</c:v>
                </c:pt>
                <c:pt idx="20">
                  <c:v>46031</c:v>
                </c:pt>
                <c:pt idx="21">
                  <c:v>46029</c:v>
                </c:pt>
                <c:pt idx="22">
                  <c:v>46028</c:v>
                </c:pt>
                <c:pt idx="23">
                  <c:v>46023</c:v>
                </c:pt>
                <c:pt idx="24">
                  <c:v>46022</c:v>
                </c:pt>
                <c:pt idx="25">
                  <c:v>46021</c:v>
                </c:pt>
                <c:pt idx="26">
                  <c:v>46018</c:v>
                </c:pt>
                <c:pt idx="27">
                  <c:v>46017</c:v>
                </c:pt>
                <c:pt idx="28">
                  <c:v>46016</c:v>
                </c:pt>
                <c:pt idx="29">
                  <c:v>46015</c:v>
                </c:pt>
                <c:pt idx="30">
                  <c:v>46014</c:v>
                </c:pt>
                <c:pt idx="31">
                  <c:v>46011</c:v>
                </c:pt>
                <c:pt idx="32">
                  <c:v>46010</c:v>
                </c:pt>
                <c:pt idx="33">
                  <c:v>46009</c:v>
                </c:pt>
                <c:pt idx="34">
                  <c:v>46008</c:v>
                </c:pt>
                <c:pt idx="35">
                  <c:v>46007</c:v>
                </c:pt>
                <c:pt idx="36">
                  <c:v>46004</c:v>
                </c:pt>
                <c:pt idx="37">
                  <c:v>46003</c:v>
                </c:pt>
                <c:pt idx="38">
                  <c:v>46002</c:v>
                </c:pt>
                <c:pt idx="39">
                  <c:v>46001</c:v>
                </c:pt>
                <c:pt idx="40">
                  <c:v>46000</c:v>
                </c:pt>
                <c:pt idx="41">
                  <c:v>45997</c:v>
                </c:pt>
                <c:pt idx="42">
                  <c:v>45996</c:v>
                </c:pt>
                <c:pt idx="43">
                  <c:v>45995</c:v>
                </c:pt>
                <c:pt idx="44">
                  <c:v>45994</c:v>
                </c:pt>
                <c:pt idx="45">
                  <c:v>45993</c:v>
                </c:pt>
                <c:pt idx="46">
                  <c:v>45990</c:v>
                </c:pt>
                <c:pt idx="47">
                  <c:v>45989</c:v>
                </c:pt>
                <c:pt idx="48">
                  <c:v>45988</c:v>
                </c:pt>
                <c:pt idx="49">
                  <c:v>45987</c:v>
                </c:pt>
                <c:pt idx="50">
                  <c:v>45986</c:v>
                </c:pt>
                <c:pt idx="51">
                  <c:v>45983</c:v>
                </c:pt>
                <c:pt idx="52">
                  <c:v>45982</c:v>
                </c:pt>
                <c:pt idx="53">
                  <c:v>45981</c:v>
                </c:pt>
                <c:pt idx="54">
                  <c:v>45980</c:v>
                </c:pt>
                <c:pt idx="55">
                  <c:v>45979</c:v>
                </c:pt>
                <c:pt idx="56">
                  <c:v>45976</c:v>
                </c:pt>
                <c:pt idx="57">
                  <c:v>45975</c:v>
                </c:pt>
                <c:pt idx="58">
                  <c:v>45974</c:v>
                </c:pt>
                <c:pt idx="59">
                  <c:v>45973</c:v>
                </c:pt>
                <c:pt idx="60">
                  <c:v>45972</c:v>
                </c:pt>
                <c:pt idx="61">
                  <c:v>45969</c:v>
                </c:pt>
                <c:pt idx="62">
                  <c:v>45968</c:v>
                </c:pt>
                <c:pt idx="63">
                  <c:v>45967</c:v>
                </c:pt>
                <c:pt idx="64">
                  <c:v>45966</c:v>
                </c:pt>
                <c:pt idx="65">
                  <c:v>45965</c:v>
                </c:pt>
                <c:pt idx="66">
                  <c:v>45962</c:v>
                </c:pt>
                <c:pt idx="67">
                  <c:v>45961</c:v>
                </c:pt>
                <c:pt idx="68">
                  <c:v>45960</c:v>
                </c:pt>
                <c:pt idx="69">
                  <c:v>45959</c:v>
                </c:pt>
                <c:pt idx="70">
                  <c:v>45958</c:v>
                </c:pt>
                <c:pt idx="71">
                  <c:v>45955</c:v>
                </c:pt>
                <c:pt idx="72">
                  <c:v>45954</c:v>
                </c:pt>
                <c:pt idx="73">
                  <c:v>45953</c:v>
                </c:pt>
                <c:pt idx="74">
                  <c:v>45952</c:v>
                </c:pt>
                <c:pt idx="75">
                  <c:v>45951</c:v>
                </c:pt>
                <c:pt idx="76">
                  <c:v>45948</c:v>
                </c:pt>
                <c:pt idx="77">
                  <c:v>45947</c:v>
                </c:pt>
                <c:pt idx="78">
                  <c:v>45946</c:v>
                </c:pt>
                <c:pt idx="79">
                  <c:v>45944</c:v>
                </c:pt>
                <c:pt idx="80">
                  <c:v>45941</c:v>
                </c:pt>
                <c:pt idx="81">
                  <c:v>45940</c:v>
                </c:pt>
                <c:pt idx="82">
                  <c:v>45939</c:v>
                </c:pt>
                <c:pt idx="83">
                  <c:v>45938</c:v>
                </c:pt>
                <c:pt idx="84">
                  <c:v>45937</c:v>
                </c:pt>
                <c:pt idx="85">
                  <c:v>45934</c:v>
                </c:pt>
                <c:pt idx="86">
                  <c:v>45933</c:v>
                </c:pt>
                <c:pt idx="87">
                  <c:v>45932</c:v>
                </c:pt>
                <c:pt idx="88">
                  <c:v>45931</c:v>
                </c:pt>
                <c:pt idx="89">
                  <c:v>45930</c:v>
                </c:pt>
                <c:pt idx="90">
                  <c:v>45927</c:v>
                </c:pt>
                <c:pt idx="91">
                  <c:v>45926</c:v>
                </c:pt>
                <c:pt idx="92">
                  <c:v>45925</c:v>
                </c:pt>
                <c:pt idx="93">
                  <c:v>45924</c:v>
                </c:pt>
                <c:pt idx="94">
                  <c:v>45923</c:v>
                </c:pt>
                <c:pt idx="95">
                  <c:v>45920</c:v>
                </c:pt>
                <c:pt idx="96">
                  <c:v>45919</c:v>
                </c:pt>
                <c:pt idx="97">
                  <c:v>45918</c:v>
                </c:pt>
                <c:pt idx="98">
                  <c:v>45917</c:v>
                </c:pt>
                <c:pt idx="99">
                  <c:v>45916</c:v>
                </c:pt>
                <c:pt idx="100">
                  <c:v>45913</c:v>
                </c:pt>
                <c:pt idx="101">
                  <c:v>45912</c:v>
                </c:pt>
                <c:pt idx="102">
                  <c:v>45911</c:v>
                </c:pt>
                <c:pt idx="103">
                  <c:v>45910</c:v>
                </c:pt>
                <c:pt idx="104">
                  <c:v>45909</c:v>
                </c:pt>
                <c:pt idx="105">
                  <c:v>45906</c:v>
                </c:pt>
                <c:pt idx="106">
                  <c:v>45905</c:v>
                </c:pt>
                <c:pt idx="107">
                  <c:v>45904</c:v>
                </c:pt>
                <c:pt idx="108">
                  <c:v>45903</c:v>
                </c:pt>
                <c:pt idx="109">
                  <c:v>45902</c:v>
                </c:pt>
                <c:pt idx="110">
                  <c:v>45899</c:v>
                </c:pt>
                <c:pt idx="111">
                  <c:v>45897</c:v>
                </c:pt>
                <c:pt idx="112">
                  <c:v>45896</c:v>
                </c:pt>
                <c:pt idx="113">
                  <c:v>45895</c:v>
                </c:pt>
                <c:pt idx="114">
                  <c:v>45892</c:v>
                </c:pt>
                <c:pt idx="115">
                  <c:v>45891</c:v>
                </c:pt>
                <c:pt idx="116">
                  <c:v>45890</c:v>
                </c:pt>
                <c:pt idx="117">
                  <c:v>45889</c:v>
                </c:pt>
                <c:pt idx="118">
                  <c:v>45888</c:v>
                </c:pt>
                <c:pt idx="119">
                  <c:v>45885</c:v>
                </c:pt>
                <c:pt idx="120">
                  <c:v>45884</c:v>
                </c:pt>
                <c:pt idx="121">
                  <c:v>45883</c:v>
                </c:pt>
                <c:pt idx="122">
                  <c:v>45882</c:v>
                </c:pt>
                <c:pt idx="123">
                  <c:v>45881</c:v>
                </c:pt>
                <c:pt idx="124">
                  <c:v>45878</c:v>
                </c:pt>
                <c:pt idx="125">
                  <c:v>45877</c:v>
                </c:pt>
                <c:pt idx="126">
                  <c:v>45876</c:v>
                </c:pt>
                <c:pt idx="127">
                  <c:v>45875</c:v>
                </c:pt>
                <c:pt idx="128">
                  <c:v>45874</c:v>
                </c:pt>
                <c:pt idx="129">
                  <c:v>45871</c:v>
                </c:pt>
                <c:pt idx="130">
                  <c:v>45870</c:v>
                </c:pt>
                <c:pt idx="131">
                  <c:v>45869</c:v>
                </c:pt>
                <c:pt idx="132">
                  <c:v>45868</c:v>
                </c:pt>
                <c:pt idx="133">
                  <c:v>45867</c:v>
                </c:pt>
                <c:pt idx="134">
                  <c:v>45864</c:v>
                </c:pt>
                <c:pt idx="135">
                  <c:v>45863</c:v>
                </c:pt>
                <c:pt idx="136">
                  <c:v>45862</c:v>
                </c:pt>
                <c:pt idx="137">
                  <c:v>45861</c:v>
                </c:pt>
                <c:pt idx="138">
                  <c:v>45860</c:v>
                </c:pt>
                <c:pt idx="139">
                  <c:v>45857</c:v>
                </c:pt>
                <c:pt idx="140">
                  <c:v>45856</c:v>
                </c:pt>
                <c:pt idx="141">
                  <c:v>45855</c:v>
                </c:pt>
                <c:pt idx="142">
                  <c:v>45854</c:v>
                </c:pt>
                <c:pt idx="143">
                  <c:v>45853</c:v>
                </c:pt>
                <c:pt idx="144">
                  <c:v>45850</c:v>
                </c:pt>
                <c:pt idx="145">
                  <c:v>45849</c:v>
                </c:pt>
                <c:pt idx="146">
                  <c:v>45848</c:v>
                </c:pt>
                <c:pt idx="147">
                  <c:v>45847</c:v>
                </c:pt>
                <c:pt idx="148">
                  <c:v>45846</c:v>
                </c:pt>
                <c:pt idx="149">
                  <c:v>45843</c:v>
                </c:pt>
                <c:pt idx="150">
                  <c:v>45842</c:v>
                </c:pt>
                <c:pt idx="151">
                  <c:v>45841</c:v>
                </c:pt>
                <c:pt idx="152">
                  <c:v>45840</c:v>
                </c:pt>
                <c:pt idx="153">
                  <c:v>45839</c:v>
                </c:pt>
                <c:pt idx="154">
                  <c:v>45836</c:v>
                </c:pt>
                <c:pt idx="155">
                  <c:v>45835</c:v>
                </c:pt>
                <c:pt idx="156">
                  <c:v>45834</c:v>
                </c:pt>
                <c:pt idx="157">
                  <c:v>45833</c:v>
                </c:pt>
                <c:pt idx="158">
                  <c:v>45832</c:v>
                </c:pt>
                <c:pt idx="159">
                  <c:v>45829</c:v>
                </c:pt>
                <c:pt idx="160">
                  <c:v>45828</c:v>
                </c:pt>
                <c:pt idx="161">
                  <c:v>45827</c:v>
                </c:pt>
                <c:pt idx="162">
                  <c:v>45826</c:v>
                </c:pt>
                <c:pt idx="163">
                  <c:v>45825</c:v>
                </c:pt>
                <c:pt idx="164">
                  <c:v>45822</c:v>
                </c:pt>
                <c:pt idx="165">
                  <c:v>45821</c:v>
                </c:pt>
                <c:pt idx="166">
                  <c:v>45820</c:v>
                </c:pt>
                <c:pt idx="167">
                  <c:v>45819</c:v>
                </c:pt>
                <c:pt idx="168">
                  <c:v>45818</c:v>
                </c:pt>
                <c:pt idx="169">
                  <c:v>45815</c:v>
                </c:pt>
                <c:pt idx="170">
                  <c:v>45814</c:v>
                </c:pt>
                <c:pt idx="171">
                  <c:v>45813</c:v>
                </c:pt>
                <c:pt idx="172">
                  <c:v>45812</c:v>
                </c:pt>
                <c:pt idx="173">
                  <c:v>45811</c:v>
                </c:pt>
                <c:pt idx="174">
                  <c:v>45808</c:v>
                </c:pt>
                <c:pt idx="175">
                  <c:v>45807</c:v>
                </c:pt>
                <c:pt idx="176">
                  <c:v>45806</c:v>
                </c:pt>
                <c:pt idx="177">
                  <c:v>45805</c:v>
                </c:pt>
                <c:pt idx="178">
                  <c:v>45801</c:v>
                </c:pt>
                <c:pt idx="179">
                  <c:v>45800</c:v>
                </c:pt>
                <c:pt idx="180">
                  <c:v>45799</c:v>
                </c:pt>
                <c:pt idx="181">
                  <c:v>45798</c:v>
                </c:pt>
                <c:pt idx="182">
                  <c:v>45797</c:v>
                </c:pt>
                <c:pt idx="183">
                  <c:v>45794</c:v>
                </c:pt>
                <c:pt idx="184">
                  <c:v>45793</c:v>
                </c:pt>
                <c:pt idx="185">
                  <c:v>45792</c:v>
                </c:pt>
                <c:pt idx="186">
                  <c:v>45791</c:v>
                </c:pt>
                <c:pt idx="187">
                  <c:v>45786</c:v>
                </c:pt>
                <c:pt idx="188">
                  <c:v>45785</c:v>
                </c:pt>
                <c:pt idx="189">
                  <c:v>45784</c:v>
                </c:pt>
                <c:pt idx="190">
                  <c:v>45783</c:v>
                </c:pt>
                <c:pt idx="191">
                  <c:v>45780</c:v>
                </c:pt>
                <c:pt idx="192">
                  <c:v>45779</c:v>
                </c:pt>
                <c:pt idx="193">
                  <c:v>45778</c:v>
                </c:pt>
                <c:pt idx="194">
                  <c:v>45777</c:v>
                </c:pt>
                <c:pt idx="195">
                  <c:v>45776</c:v>
                </c:pt>
                <c:pt idx="196">
                  <c:v>45773</c:v>
                </c:pt>
                <c:pt idx="197">
                  <c:v>45772</c:v>
                </c:pt>
                <c:pt idx="198">
                  <c:v>45771</c:v>
                </c:pt>
                <c:pt idx="199">
                  <c:v>45770</c:v>
                </c:pt>
                <c:pt idx="200">
                  <c:v>45765</c:v>
                </c:pt>
                <c:pt idx="201">
                  <c:v>45764</c:v>
                </c:pt>
                <c:pt idx="202">
                  <c:v>45763</c:v>
                </c:pt>
                <c:pt idx="203">
                  <c:v>45762</c:v>
                </c:pt>
                <c:pt idx="204">
                  <c:v>45759</c:v>
                </c:pt>
                <c:pt idx="205">
                  <c:v>45758</c:v>
                </c:pt>
                <c:pt idx="206">
                  <c:v>45756</c:v>
                </c:pt>
                <c:pt idx="207">
                  <c:v>45755</c:v>
                </c:pt>
                <c:pt idx="208">
                  <c:v>45752</c:v>
                </c:pt>
                <c:pt idx="209">
                  <c:v>45751</c:v>
                </c:pt>
                <c:pt idx="210">
                  <c:v>45750</c:v>
                </c:pt>
                <c:pt idx="211">
                  <c:v>45749</c:v>
                </c:pt>
                <c:pt idx="212">
                  <c:v>45748</c:v>
                </c:pt>
                <c:pt idx="213">
                  <c:v>45745</c:v>
                </c:pt>
                <c:pt idx="214">
                  <c:v>45744</c:v>
                </c:pt>
                <c:pt idx="215">
                  <c:v>45743</c:v>
                </c:pt>
                <c:pt idx="216">
                  <c:v>45742</c:v>
                </c:pt>
                <c:pt idx="217">
                  <c:v>45741</c:v>
                </c:pt>
                <c:pt idx="218">
                  <c:v>45738</c:v>
                </c:pt>
                <c:pt idx="219">
                  <c:v>45737</c:v>
                </c:pt>
                <c:pt idx="220">
                  <c:v>45736</c:v>
                </c:pt>
                <c:pt idx="221">
                  <c:v>45735</c:v>
                </c:pt>
                <c:pt idx="222">
                  <c:v>45734</c:v>
                </c:pt>
                <c:pt idx="223">
                  <c:v>45731</c:v>
                </c:pt>
                <c:pt idx="224">
                  <c:v>45730</c:v>
                </c:pt>
                <c:pt idx="225">
                  <c:v>45729</c:v>
                </c:pt>
                <c:pt idx="226">
                  <c:v>45728</c:v>
                </c:pt>
                <c:pt idx="227">
                  <c:v>45727</c:v>
                </c:pt>
                <c:pt idx="228">
                  <c:v>45724</c:v>
                </c:pt>
                <c:pt idx="229">
                  <c:v>45723</c:v>
                </c:pt>
                <c:pt idx="230">
                  <c:v>45722</c:v>
                </c:pt>
                <c:pt idx="231">
                  <c:v>45721</c:v>
                </c:pt>
                <c:pt idx="232">
                  <c:v>45717</c:v>
                </c:pt>
                <c:pt idx="233">
                  <c:v>45716</c:v>
                </c:pt>
                <c:pt idx="234">
                  <c:v>45715</c:v>
                </c:pt>
                <c:pt idx="235">
                  <c:v>45714</c:v>
                </c:pt>
                <c:pt idx="236">
                  <c:v>45713</c:v>
                </c:pt>
                <c:pt idx="237">
                  <c:v>45710</c:v>
                </c:pt>
                <c:pt idx="238">
                  <c:v>45709</c:v>
                </c:pt>
                <c:pt idx="239">
                  <c:v>45708</c:v>
                </c:pt>
                <c:pt idx="240">
                  <c:v>45707</c:v>
                </c:pt>
                <c:pt idx="241">
                  <c:v>45706</c:v>
                </c:pt>
                <c:pt idx="242">
                  <c:v>45703</c:v>
                </c:pt>
                <c:pt idx="243">
                  <c:v>45702</c:v>
                </c:pt>
                <c:pt idx="244">
                  <c:v>45701</c:v>
                </c:pt>
                <c:pt idx="245">
                  <c:v>45700</c:v>
                </c:pt>
                <c:pt idx="246">
                  <c:v>45699</c:v>
                </c:pt>
                <c:pt idx="247">
                  <c:v>45696</c:v>
                </c:pt>
                <c:pt idx="248">
                  <c:v>45695</c:v>
                </c:pt>
                <c:pt idx="249">
                  <c:v>45694</c:v>
                </c:pt>
                <c:pt idx="250">
                  <c:v>45693</c:v>
                </c:pt>
                <c:pt idx="251">
                  <c:v>45692</c:v>
                </c:pt>
                <c:pt idx="252">
                  <c:v>45689</c:v>
                </c:pt>
                <c:pt idx="253">
                  <c:v>45688</c:v>
                </c:pt>
                <c:pt idx="254">
                  <c:v>45687</c:v>
                </c:pt>
                <c:pt idx="255">
                  <c:v>45686</c:v>
                </c:pt>
                <c:pt idx="256">
                  <c:v>45685</c:v>
                </c:pt>
                <c:pt idx="257">
                  <c:v>45682</c:v>
                </c:pt>
                <c:pt idx="258">
                  <c:v>45681</c:v>
                </c:pt>
                <c:pt idx="259">
                  <c:v>45680</c:v>
                </c:pt>
                <c:pt idx="260">
                  <c:v>45679</c:v>
                </c:pt>
                <c:pt idx="261">
                  <c:v>45678</c:v>
                </c:pt>
                <c:pt idx="262">
                  <c:v>45675</c:v>
                </c:pt>
                <c:pt idx="263">
                  <c:v>45674</c:v>
                </c:pt>
                <c:pt idx="264">
                  <c:v>45673</c:v>
                </c:pt>
                <c:pt idx="265">
                  <c:v>45672</c:v>
                </c:pt>
                <c:pt idx="266">
                  <c:v>45671</c:v>
                </c:pt>
                <c:pt idx="267">
                  <c:v>45668</c:v>
                </c:pt>
                <c:pt idx="268">
                  <c:v>45667</c:v>
                </c:pt>
                <c:pt idx="269">
                  <c:v>45666</c:v>
                </c:pt>
                <c:pt idx="270">
                  <c:v>45664</c:v>
                </c:pt>
                <c:pt idx="271">
                  <c:v>45661</c:v>
                </c:pt>
                <c:pt idx="272">
                  <c:v>45658</c:v>
                </c:pt>
                <c:pt idx="273">
                  <c:v>45657</c:v>
                </c:pt>
                <c:pt idx="274">
                  <c:v>45654</c:v>
                </c:pt>
                <c:pt idx="275">
                  <c:v>45653</c:v>
                </c:pt>
                <c:pt idx="276">
                  <c:v>45652</c:v>
                </c:pt>
                <c:pt idx="277">
                  <c:v>45651</c:v>
                </c:pt>
                <c:pt idx="278">
                  <c:v>45650</c:v>
                </c:pt>
                <c:pt idx="279">
                  <c:v>45647</c:v>
                </c:pt>
                <c:pt idx="280">
                  <c:v>45646</c:v>
                </c:pt>
                <c:pt idx="281">
                  <c:v>45645</c:v>
                </c:pt>
                <c:pt idx="282">
                  <c:v>45644</c:v>
                </c:pt>
                <c:pt idx="283">
                  <c:v>45643</c:v>
                </c:pt>
                <c:pt idx="284">
                  <c:v>45640</c:v>
                </c:pt>
                <c:pt idx="285">
                  <c:v>45639</c:v>
                </c:pt>
                <c:pt idx="286">
                  <c:v>45638</c:v>
                </c:pt>
                <c:pt idx="287">
                  <c:v>45637</c:v>
                </c:pt>
                <c:pt idx="288">
                  <c:v>45636</c:v>
                </c:pt>
                <c:pt idx="289">
                  <c:v>45633</c:v>
                </c:pt>
                <c:pt idx="290">
                  <c:v>45632</c:v>
                </c:pt>
                <c:pt idx="291">
                  <c:v>45631</c:v>
                </c:pt>
                <c:pt idx="292">
                  <c:v>45630</c:v>
                </c:pt>
                <c:pt idx="293">
                  <c:v>45629</c:v>
                </c:pt>
                <c:pt idx="294">
                  <c:v>45626</c:v>
                </c:pt>
                <c:pt idx="295">
                  <c:v>45625</c:v>
                </c:pt>
                <c:pt idx="296">
                  <c:v>45624</c:v>
                </c:pt>
                <c:pt idx="297">
                  <c:v>45623</c:v>
                </c:pt>
                <c:pt idx="298">
                  <c:v>45622</c:v>
                </c:pt>
                <c:pt idx="299">
                  <c:v>45619</c:v>
                </c:pt>
                <c:pt idx="300">
                  <c:v>45618</c:v>
                </c:pt>
                <c:pt idx="301">
                  <c:v>45617</c:v>
                </c:pt>
                <c:pt idx="302">
                  <c:v>45616</c:v>
                </c:pt>
                <c:pt idx="303">
                  <c:v>45615</c:v>
                </c:pt>
                <c:pt idx="304">
                  <c:v>45612</c:v>
                </c:pt>
                <c:pt idx="305">
                  <c:v>45611</c:v>
                </c:pt>
                <c:pt idx="306">
                  <c:v>45610</c:v>
                </c:pt>
                <c:pt idx="307">
                  <c:v>45609</c:v>
                </c:pt>
                <c:pt idx="308">
                  <c:v>45608</c:v>
                </c:pt>
                <c:pt idx="309">
                  <c:v>45605</c:v>
                </c:pt>
                <c:pt idx="310">
                  <c:v>45604</c:v>
                </c:pt>
                <c:pt idx="311">
                  <c:v>45603</c:v>
                </c:pt>
                <c:pt idx="312">
                  <c:v>45602</c:v>
                </c:pt>
                <c:pt idx="313">
                  <c:v>45601</c:v>
                </c:pt>
                <c:pt idx="314">
                  <c:v>45598</c:v>
                </c:pt>
                <c:pt idx="315">
                  <c:v>45597</c:v>
                </c:pt>
                <c:pt idx="316">
                  <c:v>45596</c:v>
                </c:pt>
                <c:pt idx="317">
                  <c:v>45595</c:v>
                </c:pt>
                <c:pt idx="318">
                  <c:v>45594</c:v>
                </c:pt>
                <c:pt idx="319">
                  <c:v>45591</c:v>
                </c:pt>
                <c:pt idx="320">
                  <c:v>45590</c:v>
                </c:pt>
                <c:pt idx="321">
                  <c:v>45589</c:v>
                </c:pt>
                <c:pt idx="322">
                  <c:v>45588</c:v>
                </c:pt>
                <c:pt idx="323">
                  <c:v>45587</c:v>
                </c:pt>
                <c:pt idx="324">
                  <c:v>45584</c:v>
                </c:pt>
                <c:pt idx="325">
                  <c:v>45583</c:v>
                </c:pt>
                <c:pt idx="326">
                  <c:v>45582</c:v>
                </c:pt>
                <c:pt idx="327">
                  <c:v>45581</c:v>
                </c:pt>
                <c:pt idx="328">
                  <c:v>45577</c:v>
                </c:pt>
                <c:pt idx="329">
                  <c:v>45576</c:v>
                </c:pt>
                <c:pt idx="330">
                  <c:v>45575</c:v>
                </c:pt>
                <c:pt idx="331">
                  <c:v>45574</c:v>
                </c:pt>
                <c:pt idx="332">
                  <c:v>45573</c:v>
                </c:pt>
                <c:pt idx="333">
                  <c:v>45570</c:v>
                </c:pt>
                <c:pt idx="334">
                  <c:v>45569</c:v>
                </c:pt>
                <c:pt idx="335">
                  <c:v>45568</c:v>
                </c:pt>
                <c:pt idx="336">
                  <c:v>45567</c:v>
                </c:pt>
                <c:pt idx="337">
                  <c:v>45566</c:v>
                </c:pt>
                <c:pt idx="338">
                  <c:v>45563</c:v>
                </c:pt>
                <c:pt idx="339">
                  <c:v>45562</c:v>
                </c:pt>
                <c:pt idx="340">
                  <c:v>45561</c:v>
                </c:pt>
                <c:pt idx="341">
                  <c:v>45560</c:v>
                </c:pt>
                <c:pt idx="342">
                  <c:v>45559</c:v>
                </c:pt>
                <c:pt idx="343">
                  <c:v>45556</c:v>
                </c:pt>
                <c:pt idx="344">
                  <c:v>45555</c:v>
                </c:pt>
                <c:pt idx="345">
                  <c:v>45554</c:v>
                </c:pt>
                <c:pt idx="346">
                  <c:v>45553</c:v>
                </c:pt>
                <c:pt idx="347">
                  <c:v>45552</c:v>
                </c:pt>
                <c:pt idx="348">
                  <c:v>45549</c:v>
                </c:pt>
                <c:pt idx="349">
                  <c:v>45548</c:v>
                </c:pt>
                <c:pt idx="350">
                  <c:v>45547</c:v>
                </c:pt>
                <c:pt idx="351">
                  <c:v>45546</c:v>
                </c:pt>
                <c:pt idx="352">
                  <c:v>45545</c:v>
                </c:pt>
                <c:pt idx="353">
                  <c:v>45542</c:v>
                </c:pt>
                <c:pt idx="354">
                  <c:v>45541</c:v>
                </c:pt>
                <c:pt idx="355">
                  <c:v>45540</c:v>
                </c:pt>
                <c:pt idx="356">
                  <c:v>45539</c:v>
                </c:pt>
                <c:pt idx="357">
                  <c:v>45538</c:v>
                </c:pt>
                <c:pt idx="358">
                  <c:v>45535</c:v>
                </c:pt>
                <c:pt idx="359">
                  <c:v>45534</c:v>
                </c:pt>
                <c:pt idx="360">
                  <c:v>45532</c:v>
                </c:pt>
                <c:pt idx="361">
                  <c:v>45531</c:v>
                </c:pt>
                <c:pt idx="362">
                  <c:v>45528</c:v>
                </c:pt>
                <c:pt idx="363">
                  <c:v>45527</c:v>
                </c:pt>
                <c:pt idx="364">
                  <c:v>45526</c:v>
                </c:pt>
                <c:pt idx="365">
                  <c:v>45525</c:v>
                </c:pt>
                <c:pt idx="366">
                  <c:v>45524</c:v>
                </c:pt>
                <c:pt idx="367">
                  <c:v>45521</c:v>
                </c:pt>
                <c:pt idx="368">
                  <c:v>45521</c:v>
                </c:pt>
                <c:pt idx="369">
                  <c:v>45520</c:v>
                </c:pt>
                <c:pt idx="370">
                  <c:v>45519</c:v>
                </c:pt>
                <c:pt idx="371">
                  <c:v>45518</c:v>
                </c:pt>
                <c:pt idx="372">
                  <c:v>45517</c:v>
                </c:pt>
                <c:pt idx="373">
                  <c:v>45514</c:v>
                </c:pt>
                <c:pt idx="374">
                  <c:v>45513</c:v>
                </c:pt>
                <c:pt idx="375">
                  <c:v>45512</c:v>
                </c:pt>
                <c:pt idx="376">
                  <c:v>45511</c:v>
                </c:pt>
                <c:pt idx="377">
                  <c:v>45510</c:v>
                </c:pt>
                <c:pt idx="378">
                  <c:v>45507</c:v>
                </c:pt>
                <c:pt idx="379">
                  <c:v>45506</c:v>
                </c:pt>
                <c:pt idx="380">
                  <c:v>45505</c:v>
                </c:pt>
                <c:pt idx="381">
                  <c:v>45504</c:v>
                </c:pt>
                <c:pt idx="382">
                  <c:v>45503</c:v>
                </c:pt>
                <c:pt idx="383">
                  <c:v>45500</c:v>
                </c:pt>
                <c:pt idx="384">
                  <c:v>45499</c:v>
                </c:pt>
                <c:pt idx="385">
                  <c:v>45498</c:v>
                </c:pt>
                <c:pt idx="386">
                  <c:v>45497</c:v>
                </c:pt>
                <c:pt idx="387">
                  <c:v>45496</c:v>
                </c:pt>
                <c:pt idx="388">
                  <c:v>45496</c:v>
                </c:pt>
                <c:pt idx="389">
                  <c:v>45493</c:v>
                </c:pt>
                <c:pt idx="390">
                  <c:v>45492</c:v>
                </c:pt>
                <c:pt idx="391">
                  <c:v>45491</c:v>
                </c:pt>
                <c:pt idx="392">
                  <c:v>45490</c:v>
                </c:pt>
                <c:pt idx="393">
                  <c:v>45489</c:v>
                </c:pt>
                <c:pt idx="394">
                  <c:v>45486</c:v>
                </c:pt>
                <c:pt idx="395">
                  <c:v>45485</c:v>
                </c:pt>
                <c:pt idx="396">
                  <c:v>45484</c:v>
                </c:pt>
                <c:pt idx="397">
                  <c:v>45483</c:v>
                </c:pt>
                <c:pt idx="398">
                  <c:v>45482</c:v>
                </c:pt>
                <c:pt idx="399">
                  <c:v>45479</c:v>
                </c:pt>
                <c:pt idx="400">
                  <c:v>45478</c:v>
                </c:pt>
                <c:pt idx="401">
                  <c:v>45477</c:v>
                </c:pt>
                <c:pt idx="402">
                  <c:v>45476</c:v>
                </c:pt>
                <c:pt idx="403">
                  <c:v>45475</c:v>
                </c:pt>
                <c:pt idx="404">
                  <c:v>45472</c:v>
                </c:pt>
                <c:pt idx="405">
                  <c:v>45471</c:v>
                </c:pt>
                <c:pt idx="406">
                  <c:v>45470</c:v>
                </c:pt>
                <c:pt idx="407">
                  <c:v>45469</c:v>
                </c:pt>
                <c:pt idx="408">
                  <c:v>45468</c:v>
                </c:pt>
                <c:pt idx="409">
                  <c:v>45465</c:v>
                </c:pt>
                <c:pt idx="410">
                  <c:v>45464</c:v>
                </c:pt>
                <c:pt idx="411">
                  <c:v>45463</c:v>
                </c:pt>
                <c:pt idx="412">
                  <c:v>45462</c:v>
                </c:pt>
                <c:pt idx="413">
                  <c:v>45461</c:v>
                </c:pt>
                <c:pt idx="414">
                  <c:v>45458</c:v>
                </c:pt>
                <c:pt idx="415">
                  <c:v>45457</c:v>
                </c:pt>
                <c:pt idx="416">
                  <c:v>45456</c:v>
                </c:pt>
                <c:pt idx="417">
                  <c:v>45455</c:v>
                </c:pt>
                <c:pt idx="418">
                  <c:v>45454</c:v>
                </c:pt>
                <c:pt idx="419">
                  <c:v>45451</c:v>
                </c:pt>
                <c:pt idx="420">
                  <c:v>45450</c:v>
                </c:pt>
                <c:pt idx="421">
                  <c:v>45449</c:v>
                </c:pt>
                <c:pt idx="422">
                  <c:v>45448</c:v>
                </c:pt>
                <c:pt idx="423">
                  <c:v>45447</c:v>
                </c:pt>
                <c:pt idx="424">
                  <c:v>45444</c:v>
                </c:pt>
                <c:pt idx="425">
                  <c:v>45443</c:v>
                </c:pt>
                <c:pt idx="426">
                  <c:v>45442</c:v>
                </c:pt>
                <c:pt idx="427">
                  <c:v>45441</c:v>
                </c:pt>
                <c:pt idx="428">
                  <c:v>45440</c:v>
                </c:pt>
                <c:pt idx="429">
                  <c:v>45437</c:v>
                </c:pt>
                <c:pt idx="430">
                  <c:v>45436</c:v>
                </c:pt>
                <c:pt idx="431">
                  <c:v>45435</c:v>
                </c:pt>
                <c:pt idx="432">
                  <c:v>45434</c:v>
                </c:pt>
                <c:pt idx="433">
                  <c:v>45434</c:v>
                </c:pt>
                <c:pt idx="434">
                  <c:v>45433</c:v>
                </c:pt>
                <c:pt idx="435">
                  <c:v>45430</c:v>
                </c:pt>
                <c:pt idx="436">
                  <c:v>45429</c:v>
                </c:pt>
                <c:pt idx="437">
                  <c:v>45428</c:v>
                </c:pt>
                <c:pt idx="438">
                  <c:v>45428</c:v>
                </c:pt>
                <c:pt idx="439">
                  <c:v>45428</c:v>
                </c:pt>
                <c:pt idx="440">
                  <c:v>45427</c:v>
                </c:pt>
                <c:pt idx="441">
                  <c:v>45426</c:v>
                </c:pt>
                <c:pt idx="442">
                  <c:v>45423</c:v>
                </c:pt>
                <c:pt idx="443">
                  <c:v>45421</c:v>
                </c:pt>
                <c:pt idx="444">
                  <c:v>45420</c:v>
                </c:pt>
                <c:pt idx="445">
                  <c:v>45416</c:v>
                </c:pt>
                <c:pt idx="446">
                  <c:v>45415</c:v>
                </c:pt>
                <c:pt idx="447">
                  <c:v>45414</c:v>
                </c:pt>
                <c:pt idx="448">
                  <c:v>45413</c:v>
                </c:pt>
                <c:pt idx="449">
                  <c:v>45412</c:v>
                </c:pt>
                <c:pt idx="450">
                  <c:v>45409</c:v>
                </c:pt>
                <c:pt idx="451">
                  <c:v>45408</c:v>
                </c:pt>
                <c:pt idx="452">
                  <c:v>45407</c:v>
                </c:pt>
                <c:pt idx="453">
                  <c:v>45406</c:v>
                </c:pt>
                <c:pt idx="454">
                  <c:v>45405</c:v>
                </c:pt>
                <c:pt idx="455">
                  <c:v>45402</c:v>
                </c:pt>
                <c:pt idx="456">
                  <c:v>45401</c:v>
                </c:pt>
                <c:pt idx="457">
                  <c:v>45400</c:v>
                </c:pt>
                <c:pt idx="458">
                  <c:v>45399</c:v>
                </c:pt>
                <c:pt idx="459">
                  <c:v>45398</c:v>
                </c:pt>
                <c:pt idx="460">
                  <c:v>45395</c:v>
                </c:pt>
                <c:pt idx="461">
                  <c:v>45394</c:v>
                </c:pt>
                <c:pt idx="462">
                  <c:v>45393</c:v>
                </c:pt>
                <c:pt idx="463">
                  <c:v>45391</c:v>
                </c:pt>
                <c:pt idx="464">
                  <c:v>45388</c:v>
                </c:pt>
                <c:pt idx="465">
                  <c:v>45387</c:v>
                </c:pt>
                <c:pt idx="466">
                  <c:v>45386</c:v>
                </c:pt>
                <c:pt idx="467">
                  <c:v>45385</c:v>
                </c:pt>
                <c:pt idx="468">
                  <c:v>45384</c:v>
                </c:pt>
                <c:pt idx="469">
                  <c:v>45381</c:v>
                </c:pt>
                <c:pt idx="470">
                  <c:v>45380</c:v>
                </c:pt>
                <c:pt idx="471">
                  <c:v>45379</c:v>
                </c:pt>
                <c:pt idx="472">
                  <c:v>45378</c:v>
                </c:pt>
                <c:pt idx="473">
                  <c:v>45377</c:v>
                </c:pt>
                <c:pt idx="474">
                  <c:v>45374</c:v>
                </c:pt>
                <c:pt idx="475">
                  <c:v>45373</c:v>
                </c:pt>
                <c:pt idx="476">
                  <c:v>45372</c:v>
                </c:pt>
                <c:pt idx="477">
                  <c:v>45371</c:v>
                </c:pt>
                <c:pt idx="478">
                  <c:v>45370</c:v>
                </c:pt>
                <c:pt idx="479">
                  <c:v>45367</c:v>
                </c:pt>
                <c:pt idx="480">
                  <c:v>45366</c:v>
                </c:pt>
                <c:pt idx="481">
                  <c:v>45365</c:v>
                </c:pt>
                <c:pt idx="482">
                  <c:v>45364</c:v>
                </c:pt>
                <c:pt idx="483">
                  <c:v>45363</c:v>
                </c:pt>
                <c:pt idx="484">
                  <c:v>45359</c:v>
                </c:pt>
                <c:pt idx="485">
                  <c:v>45358</c:v>
                </c:pt>
                <c:pt idx="486">
                  <c:v>45357</c:v>
                </c:pt>
                <c:pt idx="487">
                  <c:v>45356</c:v>
                </c:pt>
                <c:pt idx="488">
                  <c:v>45353</c:v>
                </c:pt>
                <c:pt idx="489">
                  <c:v>45352</c:v>
                </c:pt>
                <c:pt idx="490">
                  <c:v>45351</c:v>
                </c:pt>
                <c:pt idx="491">
                  <c:v>45350</c:v>
                </c:pt>
                <c:pt idx="492">
                  <c:v>45349</c:v>
                </c:pt>
                <c:pt idx="493">
                  <c:v>45346</c:v>
                </c:pt>
                <c:pt idx="494">
                  <c:v>45345</c:v>
                </c:pt>
                <c:pt idx="495">
                  <c:v>45344</c:v>
                </c:pt>
                <c:pt idx="496">
                  <c:v>45343</c:v>
                </c:pt>
                <c:pt idx="497">
                  <c:v>45342</c:v>
                </c:pt>
                <c:pt idx="498">
                  <c:v>45339</c:v>
                </c:pt>
                <c:pt idx="499">
                  <c:v>45338</c:v>
                </c:pt>
                <c:pt idx="500">
                  <c:v>45337</c:v>
                </c:pt>
                <c:pt idx="501">
                  <c:v>45336</c:v>
                </c:pt>
                <c:pt idx="502">
                  <c:v>45335</c:v>
                </c:pt>
                <c:pt idx="503">
                  <c:v>45332</c:v>
                </c:pt>
                <c:pt idx="504">
                  <c:v>45331</c:v>
                </c:pt>
                <c:pt idx="505">
                  <c:v>45330</c:v>
                </c:pt>
                <c:pt idx="506">
                  <c:v>45329</c:v>
                </c:pt>
                <c:pt idx="507">
                  <c:v>45328</c:v>
                </c:pt>
                <c:pt idx="508">
                  <c:v>45325</c:v>
                </c:pt>
                <c:pt idx="509">
                  <c:v>45324</c:v>
                </c:pt>
                <c:pt idx="510">
                  <c:v>45323</c:v>
                </c:pt>
                <c:pt idx="511">
                  <c:v>45322</c:v>
                </c:pt>
                <c:pt idx="512">
                  <c:v>45321</c:v>
                </c:pt>
                <c:pt idx="513">
                  <c:v>45318</c:v>
                </c:pt>
                <c:pt idx="514">
                  <c:v>45317</c:v>
                </c:pt>
                <c:pt idx="515">
                  <c:v>45316</c:v>
                </c:pt>
                <c:pt idx="516">
                  <c:v>45315</c:v>
                </c:pt>
                <c:pt idx="517">
                  <c:v>45314</c:v>
                </c:pt>
                <c:pt idx="518">
                  <c:v>45310</c:v>
                </c:pt>
                <c:pt idx="519">
                  <c:v>45309</c:v>
                </c:pt>
                <c:pt idx="520">
                  <c:v>45308</c:v>
                </c:pt>
                <c:pt idx="521">
                  <c:v>45307</c:v>
                </c:pt>
                <c:pt idx="522">
                  <c:v>45304</c:v>
                </c:pt>
                <c:pt idx="523">
                  <c:v>45303</c:v>
                </c:pt>
                <c:pt idx="524">
                  <c:v>45302</c:v>
                </c:pt>
                <c:pt idx="525">
                  <c:v>45301</c:v>
                </c:pt>
                <c:pt idx="526">
                  <c:v>45300</c:v>
                </c:pt>
                <c:pt idx="527">
                  <c:v>45297</c:v>
                </c:pt>
                <c:pt idx="528">
                  <c:v>45296</c:v>
                </c:pt>
                <c:pt idx="529">
                  <c:v>45295</c:v>
                </c:pt>
                <c:pt idx="530">
                  <c:v>45290</c:v>
                </c:pt>
                <c:pt idx="531">
                  <c:v>45289</c:v>
                </c:pt>
                <c:pt idx="532">
                  <c:v>45288</c:v>
                </c:pt>
                <c:pt idx="533">
                  <c:v>45287</c:v>
                </c:pt>
                <c:pt idx="534">
                  <c:v>45286</c:v>
                </c:pt>
                <c:pt idx="535">
                  <c:v>45283</c:v>
                </c:pt>
                <c:pt idx="536">
                  <c:v>45282</c:v>
                </c:pt>
                <c:pt idx="537">
                  <c:v>45281</c:v>
                </c:pt>
                <c:pt idx="538">
                  <c:v>45280</c:v>
                </c:pt>
                <c:pt idx="539">
                  <c:v>45279</c:v>
                </c:pt>
                <c:pt idx="540">
                  <c:v>45276</c:v>
                </c:pt>
                <c:pt idx="541">
                  <c:v>45275</c:v>
                </c:pt>
                <c:pt idx="542">
                  <c:v>45274</c:v>
                </c:pt>
                <c:pt idx="543">
                  <c:v>45273</c:v>
                </c:pt>
                <c:pt idx="544">
                  <c:v>45272</c:v>
                </c:pt>
                <c:pt idx="545">
                  <c:v>45269</c:v>
                </c:pt>
                <c:pt idx="546">
                  <c:v>45268</c:v>
                </c:pt>
                <c:pt idx="547">
                  <c:v>45267</c:v>
                </c:pt>
                <c:pt idx="548">
                  <c:v>45266</c:v>
                </c:pt>
                <c:pt idx="549">
                  <c:v>45265</c:v>
                </c:pt>
                <c:pt idx="550">
                  <c:v>45262</c:v>
                </c:pt>
                <c:pt idx="551">
                  <c:v>45261</c:v>
                </c:pt>
                <c:pt idx="552">
                  <c:v>45260</c:v>
                </c:pt>
                <c:pt idx="553">
                  <c:v>45260</c:v>
                </c:pt>
                <c:pt idx="554">
                  <c:v>45259</c:v>
                </c:pt>
                <c:pt idx="555">
                  <c:v>45258</c:v>
                </c:pt>
                <c:pt idx="556">
                  <c:v>45255</c:v>
                </c:pt>
                <c:pt idx="557">
                  <c:v>45253</c:v>
                </c:pt>
                <c:pt idx="558">
                  <c:v>45252</c:v>
                </c:pt>
                <c:pt idx="559">
                  <c:v>45251</c:v>
                </c:pt>
                <c:pt idx="560">
                  <c:v>45248</c:v>
                </c:pt>
                <c:pt idx="561">
                  <c:v>45247</c:v>
                </c:pt>
                <c:pt idx="562">
                  <c:v>45246</c:v>
                </c:pt>
                <c:pt idx="563">
                  <c:v>45245</c:v>
                </c:pt>
                <c:pt idx="564">
                  <c:v>45244</c:v>
                </c:pt>
                <c:pt idx="565">
                  <c:v>45241</c:v>
                </c:pt>
                <c:pt idx="566">
                  <c:v>45240</c:v>
                </c:pt>
                <c:pt idx="567">
                  <c:v>45239</c:v>
                </c:pt>
                <c:pt idx="568">
                  <c:v>45238</c:v>
                </c:pt>
                <c:pt idx="569">
                  <c:v>45237</c:v>
                </c:pt>
                <c:pt idx="570">
                  <c:v>45234</c:v>
                </c:pt>
                <c:pt idx="571">
                  <c:v>45233</c:v>
                </c:pt>
                <c:pt idx="572">
                  <c:v>45232</c:v>
                </c:pt>
                <c:pt idx="573">
                  <c:v>45231</c:v>
                </c:pt>
                <c:pt idx="574">
                  <c:v>45230</c:v>
                </c:pt>
                <c:pt idx="575">
                  <c:v>45227</c:v>
                </c:pt>
                <c:pt idx="576">
                  <c:v>45226</c:v>
                </c:pt>
                <c:pt idx="577">
                  <c:v>45225</c:v>
                </c:pt>
                <c:pt idx="578">
                  <c:v>45224</c:v>
                </c:pt>
                <c:pt idx="579">
                  <c:v>45223</c:v>
                </c:pt>
                <c:pt idx="580">
                  <c:v>45220</c:v>
                </c:pt>
                <c:pt idx="581">
                  <c:v>45219</c:v>
                </c:pt>
                <c:pt idx="582">
                  <c:v>45218</c:v>
                </c:pt>
                <c:pt idx="583">
                  <c:v>45217</c:v>
                </c:pt>
                <c:pt idx="584">
                  <c:v>45216</c:v>
                </c:pt>
                <c:pt idx="585">
                  <c:v>45213</c:v>
                </c:pt>
                <c:pt idx="586">
                  <c:v>45212</c:v>
                </c:pt>
                <c:pt idx="587">
                  <c:v>45211</c:v>
                </c:pt>
                <c:pt idx="588">
                  <c:v>45210</c:v>
                </c:pt>
                <c:pt idx="589">
                  <c:v>45209</c:v>
                </c:pt>
                <c:pt idx="590">
                  <c:v>45206</c:v>
                </c:pt>
                <c:pt idx="591">
                  <c:v>45205</c:v>
                </c:pt>
                <c:pt idx="592">
                  <c:v>45204</c:v>
                </c:pt>
                <c:pt idx="593">
                  <c:v>45203</c:v>
                </c:pt>
                <c:pt idx="594">
                  <c:v>45202</c:v>
                </c:pt>
                <c:pt idx="595">
                  <c:v>45199</c:v>
                </c:pt>
                <c:pt idx="596">
                  <c:v>45198</c:v>
                </c:pt>
                <c:pt idx="597">
                  <c:v>45197</c:v>
                </c:pt>
                <c:pt idx="598">
                  <c:v>45196</c:v>
                </c:pt>
                <c:pt idx="599">
                  <c:v>45195</c:v>
                </c:pt>
                <c:pt idx="600">
                  <c:v>45192</c:v>
                </c:pt>
                <c:pt idx="601">
                  <c:v>45191</c:v>
                </c:pt>
                <c:pt idx="602">
                  <c:v>45190</c:v>
                </c:pt>
                <c:pt idx="603">
                  <c:v>45189</c:v>
                </c:pt>
                <c:pt idx="604">
                  <c:v>45188</c:v>
                </c:pt>
                <c:pt idx="605">
                  <c:v>45185</c:v>
                </c:pt>
                <c:pt idx="606">
                  <c:v>45184</c:v>
                </c:pt>
                <c:pt idx="607">
                  <c:v>45183</c:v>
                </c:pt>
                <c:pt idx="608">
                  <c:v>45182</c:v>
                </c:pt>
                <c:pt idx="609">
                  <c:v>45181</c:v>
                </c:pt>
                <c:pt idx="610">
                  <c:v>45178</c:v>
                </c:pt>
                <c:pt idx="611">
                  <c:v>45177</c:v>
                </c:pt>
                <c:pt idx="612">
                  <c:v>45176</c:v>
                </c:pt>
                <c:pt idx="613">
                  <c:v>45175</c:v>
                </c:pt>
                <c:pt idx="614">
                  <c:v>45174</c:v>
                </c:pt>
                <c:pt idx="615">
                  <c:v>45171</c:v>
                </c:pt>
                <c:pt idx="616">
                  <c:v>45170</c:v>
                </c:pt>
                <c:pt idx="617">
                  <c:v>45169</c:v>
                </c:pt>
                <c:pt idx="618">
                  <c:v>45168</c:v>
                </c:pt>
                <c:pt idx="619">
                  <c:v>45164</c:v>
                </c:pt>
                <c:pt idx="620">
                  <c:v>45163</c:v>
                </c:pt>
                <c:pt idx="621">
                  <c:v>45162</c:v>
                </c:pt>
                <c:pt idx="622">
                  <c:v>45161</c:v>
                </c:pt>
                <c:pt idx="623">
                  <c:v>45160</c:v>
                </c:pt>
                <c:pt idx="624">
                  <c:v>45157</c:v>
                </c:pt>
                <c:pt idx="625">
                  <c:v>45156</c:v>
                </c:pt>
                <c:pt idx="626">
                  <c:v>45155</c:v>
                </c:pt>
                <c:pt idx="627">
                  <c:v>45154</c:v>
                </c:pt>
                <c:pt idx="628">
                  <c:v>45153</c:v>
                </c:pt>
                <c:pt idx="629">
                  <c:v>45150</c:v>
                </c:pt>
                <c:pt idx="630">
                  <c:v>45149</c:v>
                </c:pt>
                <c:pt idx="631">
                  <c:v>45148</c:v>
                </c:pt>
                <c:pt idx="632">
                  <c:v>45147</c:v>
                </c:pt>
                <c:pt idx="633">
                  <c:v>45146</c:v>
                </c:pt>
                <c:pt idx="634">
                  <c:v>45143</c:v>
                </c:pt>
                <c:pt idx="635">
                  <c:v>45142</c:v>
                </c:pt>
                <c:pt idx="636">
                  <c:v>45141</c:v>
                </c:pt>
                <c:pt idx="637">
                  <c:v>45140</c:v>
                </c:pt>
                <c:pt idx="638">
                  <c:v>45139</c:v>
                </c:pt>
                <c:pt idx="639">
                  <c:v>45136</c:v>
                </c:pt>
                <c:pt idx="640">
                  <c:v>45135</c:v>
                </c:pt>
                <c:pt idx="641">
                  <c:v>45134</c:v>
                </c:pt>
                <c:pt idx="642">
                  <c:v>45133</c:v>
                </c:pt>
                <c:pt idx="643">
                  <c:v>45132</c:v>
                </c:pt>
                <c:pt idx="644">
                  <c:v>45129</c:v>
                </c:pt>
                <c:pt idx="645">
                  <c:v>45128</c:v>
                </c:pt>
                <c:pt idx="646">
                  <c:v>45127</c:v>
                </c:pt>
                <c:pt idx="647">
                  <c:v>45126</c:v>
                </c:pt>
                <c:pt idx="648">
                  <c:v>45125</c:v>
                </c:pt>
                <c:pt idx="649">
                  <c:v>45122</c:v>
                </c:pt>
                <c:pt idx="650">
                  <c:v>45122</c:v>
                </c:pt>
                <c:pt idx="651">
                  <c:v>45121</c:v>
                </c:pt>
                <c:pt idx="652">
                  <c:v>45120</c:v>
                </c:pt>
                <c:pt idx="653">
                  <c:v>45119</c:v>
                </c:pt>
                <c:pt idx="654">
                  <c:v>45118</c:v>
                </c:pt>
                <c:pt idx="655">
                  <c:v>45115</c:v>
                </c:pt>
                <c:pt idx="656">
                  <c:v>45114</c:v>
                </c:pt>
                <c:pt idx="657">
                  <c:v>45113</c:v>
                </c:pt>
                <c:pt idx="658">
                  <c:v>45112</c:v>
                </c:pt>
                <c:pt idx="659">
                  <c:v>45111</c:v>
                </c:pt>
                <c:pt idx="660">
                  <c:v>45108</c:v>
                </c:pt>
                <c:pt idx="661">
                  <c:v>45107</c:v>
                </c:pt>
                <c:pt idx="662">
                  <c:v>45106</c:v>
                </c:pt>
                <c:pt idx="663">
                  <c:v>45105</c:v>
                </c:pt>
                <c:pt idx="664">
                  <c:v>45104</c:v>
                </c:pt>
                <c:pt idx="665">
                  <c:v>45101</c:v>
                </c:pt>
                <c:pt idx="666">
                  <c:v>45100</c:v>
                </c:pt>
                <c:pt idx="667">
                  <c:v>45099</c:v>
                </c:pt>
                <c:pt idx="668">
                  <c:v>45098</c:v>
                </c:pt>
                <c:pt idx="669">
                  <c:v>45097</c:v>
                </c:pt>
                <c:pt idx="670">
                  <c:v>45094</c:v>
                </c:pt>
                <c:pt idx="671">
                  <c:v>45093</c:v>
                </c:pt>
                <c:pt idx="672">
                  <c:v>45092</c:v>
                </c:pt>
                <c:pt idx="673">
                  <c:v>45091</c:v>
                </c:pt>
                <c:pt idx="674">
                  <c:v>45090</c:v>
                </c:pt>
                <c:pt idx="675">
                  <c:v>45087</c:v>
                </c:pt>
                <c:pt idx="676">
                  <c:v>45086</c:v>
                </c:pt>
                <c:pt idx="677">
                  <c:v>45085</c:v>
                </c:pt>
                <c:pt idx="678">
                  <c:v>45084</c:v>
                </c:pt>
                <c:pt idx="679">
                  <c:v>45083</c:v>
                </c:pt>
                <c:pt idx="680">
                  <c:v>45080</c:v>
                </c:pt>
                <c:pt idx="681">
                  <c:v>45079</c:v>
                </c:pt>
                <c:pt idx="682">
                  <c:v>45078</c:v>
                </c:pt>
                <c:pt idx="683">
                  <c:v>45077</c:v>
                </c:pt>
                <c:pt idx="684">
                  <c:v>45076</c:v>
                </c:pt>
                <c:pt idx="685">
                  <c:v>45072</c:v>
                </c:pt>
                <c:pt idx="686">
                  <c:v>45071</c:v>
                </c:pt>
                <c:pt idx="687">
                  <c:v>45070</c:v>
                </c:pt>
                <c:pt idx="688">
                  <c:v>45069</c:v>
                </c:pt>
                <c:pt idx="689">
                  <c:v>45066</c:v>
                </c:pt>
                <c:pt idx="690">
                  <c:v>45065</c:v>
                </c:pt>
                <c:pt idx="691">
                  <c:v>45064</c:v>
                </c:pt>
                <c:pt idx="692">
                  <c:v>45063</c:v>
                </c:pt>
                <c:pt idx="693">
                  <c:v>45062</c:v>
                </c:pt>
                <c:pt idx="694">
                  <c:v>45058</c:v>
                </c:pt>
                <c:pt idx="695">
                  <c:v>45057</c:v>
                </c:pt>
                <c:pt idx="696">
                  <c:v>45055</c:v>
                </c:pt>
                <c:pt idx="697">
                  <c:v>45052</c:v>
                </c:pt>
                <c:pt idx="698">
                  <c:v>45051</c:v>
                </c:pt>
                <c:pt idx="699">
                  <c:v>45050</c:v>
                </c:pt>
                <c:pt idx="700">
                  <c:v>45049</c:v>
                </c:pt>
                <c:pt idx="701">
                  <c:v>45048</c:v>
                </c:pt>
                <c:pt idx="702">
                  <c:v>45045</c:v>
                </c:pt>
                <c:pt idx="703">
                  <c:v>45044</c:v>
                </c:pt>
                <c:pt idx="704">
                  <c:v>45043</c:v>
                </c:pt>
                <c:pt idx="705">
                  <c:v>45042</c:v>
                </c:pt>
                <c:pt idx="706">
                  <c:v>45041</c:v>
                </c:pt>
                <c:pt idx="707">
                  <c:v>45038</c:v>
                </c:pt>
                <c:pt idx="708">
                  <c:v>45037</c:v>
                </c:pt>
                <c:pt idx="709">
                  <c:v>45036</c:v>
                </c:pt>
                <c:pt idx="710">
                  <c:v>45035</c:v>
                </c:pt>
                <c:pt idx="711">
                  <c:v>45030</c:v>
                </c:pt>
                <c:pt idx="712">
                  <c:v>45029</c:v>
                </c:pt>
                <c:pt idx="713">
                  <c:v>45028</c:v>
                </c:pt>
                <c:pt idx="714">
                  <c:v>45027</c:v>
                </c:pt>
                <c:pt idx="715">
                  <c:v>45024</c:v>
                </c:pt>
                <c:pt idx="716">
                  <c:v>45024</c:v>
                </c:pt>
                <c:pt idx="717">
                  <c:v>45023</c:v>
                </c:pt>
                <c:pt idx="718">
                  <c:v>45022</c:v>
                </c:pt>
                <c:pt idx="719">
                  <c:v>45021</c:v>
                </c:pt>
                <c:pt idx="720">
                  <c:v>45020</c:v>
                </c:pt>
                <c:pt idx="721">
                  <c:v>45017</c:v>
                </c:pt>
                <c:pt idx="722">
                  <c:v>45016</c:v>
                </c:pt>
                <c:pt idx="723">
                  <c:v>45015</c:v>
                </c:pt>
                <c:pt idx="724">
                  <c:v>45014</c:v>
                </c:pt>
                <c:pt idx="725">
                  <c:v>45013</c:v>
                </c:pt>
                <c:pt idx="726">
                  <c:v>45010</c:v>
                </c:pt>
                <c:pt idx="727">
                  <c:v>45009</c:v>
                </c:pt>
                <c:pt idx="728">
                  <c:v>45008</c:v>
                </c:pt>
                <c:pt idx="729">
                  <c:v>45007</c:v>
                </c:pt>
                <c:pt idx="730">
                  <c:v>45006</c:v>
                </c:pt>
                <c:pt idx="731">
                  <c:v>45003</c:v>
                </c:pt>
                <c:pt idx="732">
                  <c:v>45002</c:v>
                </c:pt>
                <c:pt idx="733">
                  <c:v>45001</c:v>
                </c:pt>
                <c:pt idx="734">
                  <c:v>45000</c:v>
                </c:pt>
                <c:pt idx="735">
                  <c:v>44999</c:v>
                </c:pt>
                <c:pt idx="736">
                  <c:v>44996</c:v>
                </c:pt>
                <c:pt idx="737">
                  <c:v>44995</c:v>
                </c:pt>
                <c:pt idx="738">
                  <c:v>44993</c:v>
                </c:pt>
                <c:pt idx="739">
                  <c:v>44992</c:v>
                </c:pt>
                <c:pt idx="740">
                  <c:v>44988</c:v>
                </c:pt>
                <c:pt idx="741">
                  <c:v>44987</c:v>
                </c:pt>
                <c:pt idx="742">
                  <c:v>44986</c:v>
                </c:pt>
                <c:pt idx="743">
                  <c:v>44985</c:v>
                </c:pt>
                <c:pt idx="744">
                  <c:v>44982</c:v>
                </c:pt>
                <c:pt idx="745">
                  <c:v>44981</c:v>
                </c:pt>
                <c:pt idx="746">
                  <c:v>44980</c:v>
                </c:pt>
                <c:pt idx="747">
                  <c:v>44979</c:v>
                </c:pt>
                <c:pt idx="748">
                  <c:v>44978</c:v>
                </c:pt>
                <c:pt idx="749">
                  <c:v>44975</c:v>
                </c:pt>
                <c:pt idx="750">
                  <c:v>44974</c:v>
                </c:pt>
                <c:pt idx="751">
                  <c:v>44973</c:v>
                </c:pt>
                <c:pt idx="752">
                  <c:v>44972</c:v>
                </c:pt>
                <c:pt idx="753">
                  <c:v>44971</c:v>
                </c:pt>
                <c:pt idx="754">
                  <c:v>44968</c:v>
                </c:pt>
                <c:pt idx="755">
                  <c:v>44967</c:v>
                </c:pt>
                <c:pt idx="756">
                  <c:v>44966</c:v>
                </c:pt>
                <c:pt idx="757">
                  <c:v>44965</c:v>
                </c:pt>
                <c:pt idx="758">
                  <c:v>44964</c:v>
                </c:pt>
                <c:pt idx="759">
                  <c:v>44961</c:v>
                </c:pt>
                <c:pt idx="760">
                  <c:v>44960</c:v>
                </c:pt>
                <c:pt idx="761">
                  <c:v>44959</c:v>
                </c:pt>
                <c:pt idx="762">
                  <c:v>44958</c:v>
                </c:pt>
                <c:pt idx="763">
                  <c:v>44957</c:v>
                </c:pt>
                <c:pt idx="764">
                  <c:v>44954</c:v>
                </c:pt>
                <c:pt idx="765">
                  <c:v>44953</c:v>
                </c:pt>
                <c:pt idx="766">
                  <c:v>44952</c:v>
                </c:pt>
                <c:pt idx="767">
                  <c:v>44951</c:v>
                </c:pt>
                <c:pt idx="768">
                  <c:v>44950</c:v>
                </c:pt>
                <c:pt idx="769">
                  <c:v>44947</c:v>
                </c:pt>
                <c:pt idx="770">
                  <c:v>44945</c:v>
                </c:pt>
                <c:pt idx="771">
                  <c:v>44944</c:v>
                </c:pt>
                <c:pt idx="772">
                  <c:v>44943</c:v>
                </c:pt>
                <c:pt idx="773">
                  <c:v>44940</c:v>
                </c:pt>
                <c:pt idx="774">
                  <c:v>44939</c:v>
                </c:pt>
                <c:pt idx="775">
                  <c:v>44938</c:v>
                </c:pt>
                <c:pt idx="776">
                  <c:v>44937</c:v>
                </c:pt>
                <c:pt idx="777">
                  <c:v>44936</c:v>
                </c:pt>
                <c:pt idx="778">
                  <c:v>44933</c:v>
                </c:pt>
                <c:pt idx="779">
                  <c:v>44932</c:v>
                </c:pt>
                <c:pt idx="780">
                  <c:v>44931</c:v>
                </c:pt>
                <c:pt idx="781">
                  <c:v>44930</c:v>
                </c:pt>
                <c:pt idx="782">
                  <c:v>44926</c:v>
                </c:pt>
                <c:pt idx="783">
                  <c:v>44925</c:v>
                </c:pt>
                <c:pt idx="784">
                  <c:v>44924</c:v>
                </c:pt>
                <c:pt idx="785">
                  <c:v>44923</c:v>
                </c:pt>
                <c:pt idx="786">
                  <c:v>44922</c:v>
                </c:pt>
                <c:pt idx="787">
                  <c:v>44919</c:v>
                </c:pt>
                <c:pt idx="788">
                  <c:v>44918</c:v>
                </c:pt>
                <c:pt idx="789">
                  <c:v>44917</c:v>
                </c:pt>
                <c:pt idx="790">
                  <c:v>44916</c:v>
                </c:pt>
                <c:pt idx="791">
                  <c:v>44915</c:v>
                </c:pt>
                <c:pt idx="792">
                  <c:v>44912</c:v>
                </c:pt>
                <c:pt idx="793">
                  <c:v>44911</c:v>
                </c:pt>
                <c:pt idx="794">
                  <c:v>44911</c:v>
                </c:pt>
                <c:pt idx="795">
                  <c:v>44910</c:v>
                </c:pt>
                <c:pt idx="796">
                  <c:v>44909</c:v>
                </c:pt>
                <c:pt idx="797">
                  <c:v>44908</c:v>
                </c:pt>
                <c:pt idx="798">
                  <c:v>44905</c:v>
                </c:pt>
                <c:pt idx="799">
                  <c:v>44904</c:v>
                </c:pt>
                <c:pt idx="800">
                  <c:v>44903</c:v>
                </c:pt>
                <c:pt idx="801">
                  <c:v>44902</c:v>
                </c:pt>
                <c:pt idx="802">
                  <c:v>44901</c:v>
                </c:pt>
                <c:pt idx="803">
                  <c:v>44898</c:v>
                </c:pt>
                <c:pt idx="804">
                  <c:v>44897</c:v>
                </c:pt>
                <c:pt idx="805">
                  <c:v>44896</c:v>
                </c:pt>
                <c:pt idx="806">
                  <c:v>44895</c:v>
                </c:pt>
                <c:pt idx="807">
                  <c:v>44894</c:v>
                </c:pt>
                <c:pt idx="808">
                  <c:v>44891</c:v>
                </c:pt>
                <c:pt idx="809">
                  <c:v>44890</c:v>
                </c:pt>
                <c:pt idx="810">
                  <c:v>44888</c:v>
                </c:pt>
                <c:pt idx="811">
                  <c:v>44887</c:v>
                </c:pt>
                <c:pt idx="812">
                  <c:v>44884</c:v>
                </c:pt>
                <c:pt idx="813">
                  <c:v>44883</c:v>
                </c:pt>
                <c:pt idx="814">
                  <c:v>44882</c:v>
                </c:pt>
                <c:pt idx="815">
                  <c:v>44881</c:v>
                </c:pt>
                <c:pt idx="816">
                  <c:v>44880</c:v>
                </c:pt>
                <c:pt idx="817">
                  <c:v>44877</c:v>
                </c:pt>
                <c:pt idx="818">
                  <c:v>44876</c:v>
                </c:pt>
                <c:pt idx="819">
                  <c:v>44875</c:v>
                </c:pt>
                <c:pt idx="820">
                  <c:v>44874</c:v>
                </c:pt>
                <c:pt idx="821">
                  <c:v>44873</c:v>
                </c:pt>
                <c:pt idx="822">
                  <c:v>44870</c:v>
                </c:pt>
                <c:pt idx="823">
                  <c:v>44869</c:v>
                </c:pt>
                <c:pt idx="824">
                  <c:v>44868</c:v>
                </c:pt>
                <c:pt idx="825">
                  <c:v>44867</c:v>
                </c:pt>
                <c:pt idx="826">
                  <c:v>44866</c:v>
                </c:pt>
                <c:pt idx="827">
                  <c:v>44863</c:v>
                </c:pt>
                <c:pt idx="828">
                  <c:v>44862</c:v>
                </c:pt>
                <c:pt idx="829">
                  <c:v>44861</c:v>
                </c:pt>
                <c:pt idx="830">
                  <c:v>44860</c:v>
                </c:pt>
                <c:pt idx="831">
                  <c:v>44859</c:v>
                </c:pt>
                <c:pt idx="832">
                  <c:v>44856</c:v>
                </c:pt>
                <c:pt idx="833">
                  <c:v>44855</c:v>
                </c:pt>
                <c:pt idx="834">
                  <c:v>44854</c:v>
                </c:pt>
                <c:pt idx="835">
                  <c:v>44853</c:v>
                </c:pt>
                <c:pt idx="836">
                  <c:v>44852</c:v>
                </c:pt>
                <c:pt idx="837">
                  <c:v>44848</c:v>
                </c:pt>
                <c:pt idx="838">
                  <c:v>44847</c:v>
                </c:pt>
                <c:pt idx="839">
                  <c:v>44846</c:v>
                </c:pt>
                <c:pt idx="840">
                  <c:v>44845</c:v>
                </c:pt>
                <c:pt idx="841">
                  <c:v>44842</c:v>
                </c:pt>
                <c:pt idx="842">
                  <c:v>44841</c:v>
                </c:pt>
                <c:pt idx="843">
                  <c:v>44841</c:v>
                </c:pt>
                <c:pt idx="844">
                  <c:v>44840</c:v>
                </c:pt>
                <c:pt idx="845">
                  <c:v>44839</c:v>
                </c:pt>
                <c:pt idx="846">
                  <c:v>44838</c:v>
                </c:pt>
                <c:pt idx="847">
                  <c:v>44835</c:v>
                </c:pt>
                <c:pt idx="848">
                  <c:v>44834</c:v>
                </c:pt>
                <c:pt idx="849">
                  <c:v>44833</c:v>
                </c:pt>
                <c:pt idx="850">
                  <c:v>44832</c:v>
                </c:pt>
                <c:pt idx="851">
                  <c:v>44831</c:v>
                </c:pt>
                <c:pt idx="852">
                  <c:v>44828</c:v>
                </c:pt>
                <c:pt idx="853">
                  <c:v>44827</c:v>
                </c:pt>
                <c:pt idx="854">
                  <c:v>44826</c:v>
                </c:pt>
                <c:pt idx="855">
                  <c:v>44825</c:v>
                </c:pt>
                <c:pt idx="856">
                  <c:v>44824</c:v>
                </c:pt>
                <c:pt idx="857">
                  <c:v>44821</c:v>
                </c:pt>
                <c:pt idx="858">
                  <c:v>44820</c:v>
                </c:pt>
                <c:pt idx="859">
                  <c:v>44819</c:v>
                </c:pt>
                <c:pt idx="860">
                  <c:v>44818</c:v>
                </c:pt>
                <c:pt idx="861">
                  <c:v>44818</c:v>
                </c:pt>
                <c:pt idx="862">
                  <c:v>44817</c:v>
                </c:pt>
                <c:pt idx="863">
                  <c:v>44814</c:v>
                </c:pt>
                <c:pt idx="864">
                  <c:v>44813</c:v>
                </c:pt>
                <c:pt idx="865">
                  <c:v>44813</c:v>
                </c:pt>
                <c:pt idx="866">
                  <c:v>44812</c:v>
                </c:pt>
                <c:pt idx="867">
                  <c:v>44811</c:v>
                </c:pt>
                <c:pt idx="868">
                  <c:v>44810</c:v>
                </c:pt>
                <c:pt idx="869">
                  <c:v>44807</c:v>
                </c:pt>
                <c:pt idx="870">
                  <c:v>44806</c:v>
                </c:pt>
                <c:pt idx="871">
                  <c:v>44805</c:v>
                </c:pt>
                <c:pt idx="872">
                  <c:v>44805</c:v>
                </c:pt>
                <c:pt idx="873">
                  <c:v>44804</c:v>
                </c:pt>
                <c:pt idx="874">
                  <c:v>44803</c:v>
                </c:pt>
                <c:pt idx="875">
                  <c:v>44800</c:v>
                </c:pt>
                <c:pt idx="876">
                  <c:v>44799</c:v>
                </c:pt>
                <c:pt idx="877">
                  <c:v>44798</c:v>
                </c:pt>
                <c:pt idx="878">
                  <c:v>44797</c:v>
                </c:pt>
                <c:pt idx="879">
                  <c:v>44796</c:v>
                </c:pt>
                <c:pt idx="880">
                  <c:v>44793</c:v>
                </c:pt>
                <c:pt idx="881">
                  <c:v>44792</c:v>
                </c:pt>
                <c:pt idx="882">
                  <c:v>44791</c:v>
                </c:pt>
                <c:pt idx="883">
                  <c:v>44790</c:v>
                </c:pt>
                <c:pt idx="884">
                  <c:v>44789</c:v>
                </c:pt>
                <c:pt idx="885">
                  <c:v>44786</c:v>
                </c:pt>
                <c:pt idx="886">
                  <c:v>44785</c:v>
                </c:pt>
                <c:pt idx="887">
                  <c:v>44784</c:v>
                </c:pt>
                <c:pt idx="888">
                  <c:v>44783</c:v>
                </c:pt>
                <c:pt idx="889">
                  <c:v>44782</c:v>
                </c:pt>
                <c:pt idx="890">
                  <c:v>44779</c:v>
                </c:pt>
                <c:pt idx="891">
                  <c:v>44778</c:v>
                </c:pt>
                <c:pt idx="892">
                  <c:v>44777</c:v>
                </c:pt>
                <c:pt idx="893">
                  <c:v>44776</c:v>
                </c:pt>
                <c:pt idx="894">
                  <c:v>44775</c:v>
                </c:pt>
                <c:pt idx="895">
                  <c:v>44772</c:v>
                </c:pt>
                <c:pt idx="896">
                  <c:v>44771</c:v>
                </c:pt>
                <c:pt idx="897">
                  <c:v>44770</c:v>
                </c:pt>
                <c:pt idx="898">
                  <c:v>44769</c:v>
                </c:pt>
                <c:pt idx="899">
                  <c:v>44768</c:v>
                </c:pt>
                <c:pt idx="900">
                  <c:v>44768</c:v>
                </c:pt>
                <c:pt idx="901">
                  <c:v>44765</c:v>
                </c:pt>
                <c:pt idx="902">
                  <c:v>44764</c:v>
                </c:pt>
                <c:pt idx="903">
                  <c:v>44763</c:v>
                </c:pt>
                <c:pt idx="904">
                  <c:v>44762</c:v>
                </c:pt>
                <c:pt idx="905">
                  <c:v>44761</c:v>
                </c:pt>
                <c:pt idx="906">
                  <c:v>44758</c:v>
                </c:pt>
                <c:pt idx="907">
                  <c:v>44757</c:v>
                </c:pt>
                <c:pt idx="908">
                  <c:v>44756</c:v>
                </c:pt>
                <c:pt idx="909">
                  <c:v>44755</c:v>
                </c:pt>
                <c:pt idx="910">
                  <c:v>44754</c:v>
                </c:pt>
                <c:pt idx="911">
                  <c:v>44751</c:v>
                </c:pt>
                <c:pt idx="912">
                  <c:v>44750</c:v>
                </c:pt>
                <c:pt idx="913">
                  <c:v>44749</c:v>
                </c:pt>
                <c:pt idx="914">
                  <c:v>44748</c:v>
                </c:pt>
                <c:pt idx="915">
                  <c:v>44747</c:v>
                </c:pt>
                <c:pt idx="916">
                  <c:v>44744</c:v>
                </c:pt>
                <c:pt idx="917">
                  <c:v>44743</c:v>
                </c:pt>
                <c:pt idx="918">
                  <c:v>44742</c:v>
                </c:pt>
                <c:pt idx="919">
                  <c:v>44741</c:v>
                </c:pt>
                <c:pt idx="920">
                  <c:v>44740</c:v>
                </c:pt>
                <c:pt idx="921">
                  <c:v>44737</c:v>
                </c:pt>
                <c:pt idx="922">
                  <c:v>44736</c:v>
                </c:pt>
                <c:pt idx="923">
                  <c:v>44735</c:v>
                </c:pt>
                <c:pt idx="924">
                  <c:v>44735</c:v>
                </c:pt>
                <c:pt idx="925">
                  <c:v>44734</c:v>
                </c:pt>
                <c:pt idx="926">
                  <c:v>44733</c:v>
                </c:pt>
                <c:pt idx="927">
                  <c:v>44730</c:v>
                </c:pt>
                <c:pt idx="928">
                  <c:v>44729</c:v>
                </c:pt>
                <c:pt idx="929">
                  <c:v>44728</c:v>
                </c:pt>
                <c:pt idx="930">
                  <c:v>44727</c:v>
                </c:pt>
                <c:pt idx="931">
                  <c:v>44726</c:v>
                </c:pt>
                <c:pt idx="932">
                  <c:v>44723</c:v>
                </c:pt>
                <c:pt idx="933">
                  <c:v>44722</c:v>
                </c:pt>
                <c:pt idx="934">
                  <c:v>44721</c:v>
                </c:pt>
                <c:pt idx="935">
                  <c:v>44720</c:v>
                </c:pt>
                <c:pt idx="936">
                  <c:v>44719</c:v>
                </c:pt>
                <c:pt idx="937">
                  <c:v>44716</c:v>
                </c:pt>
                <c:pt idx="938">
                  <c:v>44715</c:v>
                </c:pt>
                <c:pt idx="939">
                  <c:v>44714</c:v>
                </c:pt>
                <c:pt idx="940">
                  <c:v>44713</c:v>
                </c:pt>
                <c:pt idx="941">
                  <c:v>44712</c:v>
                </c:pt>
                <c:pt idx="942">
                  <c:v>44709</c:v>
                </c:pt>
                <c:pt idx="943">
                  <c:v>44707</c:v>
                </c:pt>
                <c:pt idx="944">
                  <c:v>44706</c:v>
                </c:pt>
                <c:pt idx="945">
                  <c:v>44705</c:v>
                </c:pt>
                <c:pt idx="946">
                  <c:v>44702</c:v>
                </c:pt>
                <c:pt idx="947">
                  <c:v>44701</c:v>
                </c:pt>
                <c:pt idx="948">
                  <c:v>44700</c:v>
                </c:pt>
                <c:pt idx="949">
                  <c:v>44699</c:v>
                </c:pt>
                <c:pt idx="950">
                  <c:v>44698</c:v>
                </c:pt>
                <c:pt idx="951">
                  <c:v>44695</c:v>
                </c:pt>
                <c:pt idx="952">
                  <c:v>44693</c:v>
                </c:pt>
                <c:pt idx="953">
                  <c:v>44692</c:v>
                </c:pt>
                <c:pt idx="954">
                  <c:v>44688</c:v>
                </c:pt>
                <c:pt idx="955">
                  <c:v>44687</c:v>
                </c:pt>
                <c:pt idx="956">
                  <c:v>44686</c:v>
                </c:pt>
                <c:pt idx="957">
                  <c:v>44685</c:v>
                </c:pt>
                <c:pt idx="958">
                  <c:v>44684</c:v>
                </c:pt>
                <c:pt idx="959">
                  <c:v>44681</c:v>
                </c:pt>
                <c:pt idx="960">
                  <c:v>44680</c:v>
                </c:pt>
                <c:pt idx="961">
                  <c:v>44679</c:v>
                </c:pt>
                <c:pt idx="962">
                  <c:v>44678</c:v>
                </c:pt>
                <c:pt idx="963">
                  <c:v>44673</c:v>
                </c:pt>
                <c:pt idx="964">
                  <c:v>44672</c:v>
                </c:pt>
                <c:pt idx="965">
                  <c:v>44671</c:v>
                </c:pt>
                <c:pt idx="966">
                  <c:v>44670</c:v>
                </c:pt>
                <c:pt idx="967">
                  <c:v>44667</c:v>
                </c:pt>
                <c:pt idx="968">
                  <c:v>44666</c:v>
                </c:pt>
                <c:pt idx="969">
                  <c:v>44665</c:v>
                </c:pt>
                <c:pt idx="970">
                  <c:v>44664</c:v>
                </c:pt>
                <c:pt idx="971">
                  <c:v>44663</c:v>
                </c:pt>
                <c:pt idx="972">
                  <c:v>44660</c:v>
                </c:pt>
                <c:pt idx="973">
                  <c:v>44659</c:v>
                </c:pt>
                <c:pt idx="974">
                  <c:v>44658</c:v>
                </c:pt>
                <c:pt idx="975">
                  <c:v>44657</c:v>
                </c:pt>
                <c:pt idx="976">
                  <c:v>44656</c:v>
                </c:pt>
                <c:pt idx="977">
                  <c:v>44653</c:v>
                </c:pt>
                <c:pt idx="978">
                  <c:v>44652</c:v>
                </c:pt>
                <c:pt idx="979">
                  <c:v>44651</c:v>
                </c:pt>
                <c:pt idx="980">
                  <c:v>44650</c:v>
                </c:pt>
                <c:pt idx="981">
                  <c:v>44649</c:v>
                </c:pt>
                <c:pt idx="982">
                  <c:v>44649</c:v>
                </c:pt>
                <c:pt idx="983">
                  <c:v>44646</c:v>
                </c:pt>
                <c:pt idx="984">
                  <c:v>44645</c:v>
                </c:pt>
                <c:pt idx="985">
                  <c:v>44644</c:v>
                </c:pt>
                <c:pt idx="986">
                  <c:v>44643</c:v>
                </c:pt>
                <c:pt idx="987">
                  <c:v>44642</c:v>
                </c:pt>
                <c:pt idx="988">
                  <c:v>44639</c:v>
                </c:pt>
                <c:pt idx="989">
                  <c:v>44638</c:v>
                </c:pt>
                <c:pt idx="990">
                  <c:v>44637</c:v>
                </c:pt>
                <c:pt idx="991">
                  <c:v>44636</c:v>
                </c:pt>
                <c:pt idx="992">
                  <c:v>44635</c:v>
                </c:pt>
                <c:pt idx="993">
                  <c:v>44632</c:v>
                </c:pt>
                <c:pt idx="994">
                  <c:v>44631</c:v>
                </c:pt>
                <c:pt idx="995">
                  <c:v>44630</c:v>
                </c:pt>
                <c:pt idx="996">
                  <c:v>44628</c:v>
                </c:pt>
                <c:pt idx="997">
                  <c:v>44625</c:v>
                </c:pt>
                <c:pt idx="998">
                  <c:v>44623</c:v>
                </c:pt>
                <c:pt idx="999">
                  <c:v>44622</c:v>
                </c:pt>
                <c:pt idx="1000">
                  <c:v>44621</c:v>
                </c:pt>
                <c:pt idx="1001">
                  <c:v>44618</c:v>
                </c:pt>
                <c:pt idx="1002">
                  <c:v>44617</c:v>
                </c:pt>
                <c:pt idx="1003">
                  <c:v>44616</c:v>
                </c:pt>
                <c:pt idx="1004">
                  <c:v>44615</c:v>
                </c:pt>
                <c:pt idx="1005">
                  <c:v>44614</c:v>
                </c:pt>
                <c:pt idx="1006">
                  <c:v>44611</c:v>
                </c:pt>
                <c:pt idx="1007">
                  <c:v>44610</c:v>
                </c:pt>
                <c:pt idx="1008">
                  <c:v>44609</c:v>
                </c:pt>
                <c:pt idx="1009">
                  <c:v>44608</c:v>
                </c:pt>
                <c:pt idx="1010">
                  <c:v>44607</c:v>
                </c:pt>
                <c:pt idx="1011">
                  <c:v>44604</c:v>
                </c:pt>
                <c:pt idx="1012">
                  <c:v>44604</c:v>
                </c:pt>
                <c:pt idx="1013">
                  <c:v>44603</c:v>
                </c:pt>
                <c:pt idx="1014">
                  <c:v>44602</c:v>
                </c:pt>
                <c:pt idx="1015">
                  <c:v>44601</c:v>
                </c:pt>
                <c:pt idx="1016">
                  <c:v>44600</c:v>
                </c:pt>
                <c:pt idx="1017">
                  <c:v>44597</c:v>
                </c:pt>
                <c:pt idx="1018">
                  <c:v>44596</c:v>
                </c:pt>
                <c:pt idx="1019">
                  <c:v>44595</c:v>
                </c:pt>
                <c:pt idx="1020">
                  <c:v>44594</c:v>
                </c:pt>
                <c:pt idx="1021">
                  <c:v>44593</c:v>
                </c:pt>
                <c:pt idx="1022">
                  <c:v>44590</c:v>
                </c:pt>
                <c:pt idx="1023">
                  <c:v>44589</c:v>
                </c:pt>
                <c:pt idx="1024">
                  <c:v>44588</c:v>
                </c:pt>
                <c:pt idx="1025">
                  <c:v>44587</c:v>
                </c:pt>
                <c:pt idx="1026">
                  <c:v>44586</c:v>
                </c:pt>
                <c:pt idx="1027">
                  <c:v>44583</c:v>
                </c:pt>
                <c:pt idx="1028">
                  <c:v>44582</c:v>
                </c:pt>
                <c:pt idx="1029">
                  <c:v>44580</c:v>
                </c:pt>
                <c:pt idx="1030">
                  <c:v>44579</c:v>
                </c:pt>
                <c:pt idx="1031">
                  <c:v>44576</c:v>
                </c:pt>
                <c:pt idx="1032">
                  <c:v>44575</c:v>
                </c:pt>
                <c:pt idx="1033">
                  <c:v>44574</c:v>
                </c:pt>
                <c:pt idx="1034">
                  <c:v>44573</c:v>
                </c:pt>
                <c:pt idx="1035">
                  <c:v>44572</c:v>
                </c:pt>
                <c:pt idx="1036">
                  <c:v>44568</c:v>
                </c:pt>
                <c:pt idx="1037">
                  <c:v>44567</c:v>
                </c:pt>
                <c:pt idx="1038">
                  <c:v>44566</c:v>
                </c:pt>
                <c:pt idx="1039">
                  <c:v>44565</c:v>
                </c:pt>
                <c:pt idx="1040">
                  <c:v>44562</c:v>
                </c:pt>
                <c:pt idx="1041">
                  <c:v>44561</c:v>
                </c:pt>
                <c:pt idx="1042">
                  <c:v>44560</c:v>
                </c:pt>
                <c:pt idx="1043">
                  <c:v>44559</c:v>
                </c:pt>
                <c:pt idx="1044">
                  <c:v>44558</c:v>
                </c:pt>
                <c:pt idx="1045">
                  <c:v>44555</c:v>
                </c:pt>
                <c:pt idx="1046">
                  <c:v>44554</c:v>
                </c:pt>
                <c:pt idx="1047">
                  <c:v>44553</c:v>
                </c:pt>
                <c:pt idx="1048">
                  <c:v>44552</c:v>
                </c:pt>
                <c:pt idx="1049">
                  <c:v>44551</c:v>
                </c:pt>
                <c:pt idx="1050">
                  <c:v>44548</c:v>
                </c:pt>
                <c:pt idx="1051">
                  <c:v>44547</c:v>
                </c:pt>
                <c:pt idx="1052">
                  <c:v>44547</c:v>
                </c:pt>
                <c:pt idx="1053">
                  <c:v>44546</c:v>
                </c:pt>
                <c:pt idx="1054">
                  <c:v>44545</c:v>
                </c:pt>
                <c:pt idx="1055">
                  <c:v>44544</c:v>
                </c:pt>
                <c:pt idx="1056">
                  <c:v>44541</c:v>
                </c:pt>
                <c:pt idx="1057">
                  <c:v>44540</c:v>
                </c:pt>
                <c:pt idx="1058">
                  <c:v>44539</c:v>
                </c:pt>
                <c:pt idx="1059">
                  <c:v>44538</c:v>
                </c:pt>
                <c:pt idx="1060">
                  <c:v>44537</c:v>
                </c:pt>
                <c:pt idx="1061">
                  <c:v>44534</c:v>
                </c:pt>
                <c:pt idx="1062">
                  <c:v>44533</c:v>
                </c:pt>
                <c:pt idx="1063">
                  <c:v>44532</c:v>
                </c:pt>
                <c:pt idx="1064">
                  <c:v>44531</c:v>
                </c:pt>
                <c:pt idx="1065">
                  <c:v>44530</c:v>
                </c:pt>
                <c:pt idx="1066">
                  <c:v>44527</c:v>
                </c:pt>
                <c:pt idx="1067">
                  <c:v>44526</c:v>
                </c:pt>
                <c:pt idx="1068">
                  <c:v>44525</c:v>
                </c:pt>
                <c:pt idx="1069">
                  <c:v>44523</c:v>
                </c:pt>
                <c:pt idx="1070">
                  <c:v>44520</c:v>
                </c:pt>
                <c:pt idx="1071">
                  <c:v>44519</c:v>
                </c:pt>
                <c:pt idx="1072">
                  <c:v>44518</c:v>
                </c:pt>
                <c:pt idx="1073">
                  <c:v>44517</c:v>
                </c:pt>
                <c:pt idx="1074">
                  <c:v>44516</c:v>
                </c:pt>
                <c:pt idx="1075">
                  <c:v>44513</c:v>
                </c:pt>
                <c:pt idx="1076">
                  <c:v>44512</c:v>
                </c:pt>
                <c:pt idx="1077">
                  <c:v>44511</c:v>
                </c:pt>
                <c:pt idx="1078">
                  <c:v>44510</c:v>
                </c:pt>
                <c:pt idx="1079">
                  <c:v>44509</c:v>
                </c:pt>
                <c:pt idx="1080">
                  <c:v>44506</c:v>
                </c:pt>
                <c:pt idx="1081">
                  <c:v>44505</c:v>
                </c:pt>
                <c:pt idx="1082">
                  <c:v>44504</c:v>
                </c:pt>
                <c:pt idx="1083">
                  <c:v>44503</c:v>
                </c:pt>
                <c:pt idx="1084">
                  <c:v>44502</c:v>
                </c:pt>
                <c:pt idx="1085">
                  <c:v>44499</c:v>
                </c:pt>
                <c:pt idx="1086">
                  <c:v>44498</c:v>
                </c:pt>
                <c:pt idx="1087">
                  <c:v>44497</c:v>
                </c:pt>
                <c:pt idx="1088">
                  <c:v>44496</c:v>
                </c:pt>
                <c:pt idx="1089">
                  <c:v>44495</c:v>
                </c:pt>
                <c:pt idx="1090">
                  <c:v>44492</c:v>
                </c:pt>
                <c:pt idx="1091">
                  <c:v>44491</c:v>
                </c:pt>
                <c:pt idx="1092">
                  <c:v>44490</c:v>
                </c:pt>
                <c:pt idx="1093">
                  <c:v>44489</c:v>
                </c:pt>
                <c:pt idx="1094">
                  <c:v>44488</c:v>
                </c:pt>
                <c:pt idx="1095">
                  <c:v>44485</c:v>
                </c:pt>
                <c:pt idx="1096">
                  <c:v>44483</c:v>
                </c:pt>
                <c:pt idx="1097">
                  <c:v>44482</c:v>
                </c:pt>
                <c:pt idx="1098">
                  <c:v>44481</c:v>
                </c:pt>
                <c:pt idx="1099">
                  <c:v>44478</c:v>
                </c:pt>
                <c:pt idx="1100">
                  <c:v>44477</c:v>
                </c:pt>
                <c:pt idx="1101">
                  <c:v>44476</c:v>
                </c:pt>
                <c:pt idx="1102">
                  <c:v>44475</c:v>
                </c:pt>
                <c:pt idx="1103">
                  <c:v>44474</c:v>
                </c:pt>
                <c:pt idx="1104">
                  <c:v>44471</c:v>
                </c:pt>
                <c:pt idx="1105">
                  <c:v>44470</c:v>
                </c:pt>
                <c:pt idx="1106">
                  <c:v>44469</c:v>
                </c:pt>
                <c:pt idx="1107">
                  <c:v>44468</c:v>
                </c:pt>
                <c:pt idx="1108">
                  <c:v>44467</c:v>
                </c:pt>
                <c:pt idx="1109">
                  <c:v>44464</c:v>
                </c:pt>
                <c:pt idx="1110">
                  <c:v>44463</c:v>
                </c:pt>
                <c:pt idx="1111">
                  <c:v>44462</c:v>
                </c:pt>
                <c:pt idx="1112">
                  <c:v>44461</c:v>
                </c:pt>
                <c:pt idx="1113">
                  <c:v>44460</c:v>
                </c:pt>
                <c:pt idx="1114">
                  <c:v>44457</c:v>
                </c:pt>
                <c:pt idx="1115">
                  <c:v>44456</c:v>
                </c:pt>
                <c:pt idx="1116">
                  <c:v>44455</c:v>
                </c:pt>
                <c:pt idx="1117">
                  <c:v>44454</c:v>
                </c:pt>
                <c:pt idx="1118">
                  <c:v>44453</c:v>
                </c:pt>
                <c:pt idx="1119">
                  <c:v>44450</c:v>
                </c:pt>
                <c:pt idx="1120">
                  <c:v>44449</c:v>
                </c:pt>
                <c:pt idx="1121">
                  <c:v>44448</c:v>
                </c:pt>
                <c:pt idx="1122">
                  <c:v>44447</c:v>
                </c:pt>
                <c:pt idx="1123">
                  <c:v>44446</c:v>
                </c:pt>
                <c:pt idx="1124">
                  <c:v>44445</c:v>
                </c:pt>
                <c:pt idx="1125">
                  <c:v>44444</c:v>
                </c:pt>
                <c:pt idx="1126">
                  <c:v>44443</c:v>
                </c:pt>
                <c:pt idx="1127">
                  <c:v>44442</c:v>
                </c:pt>
                <c:pt idx="1128">
                  <c:v>44441</c:v>
                </c:pt>
                <c:pt idx="1129">
                  <c:v>44440</c:v>
                </c:pt>
                <c:pt idx="1130">
                  <c:v>44439</c:v>
                </c:pt>
                <c:pt idx="1131">
                  <c:v>44438</c:v>
                </c:pt>
                <c:pt idx="1132">
                  <c:v>44437</c:v>
                </c:pt>
                <c:pt idx="1133">
                  <c:v>44436</c:v>
                </c:pt>
                <c:pt idx="1134">
                  <c:v>44435</c:v>
                </c:pt>
                <c:pt idx="1135">
                  <c:v>44434</c:v>
                </c:pt>
                <c:pt idx="1136">
                  <c:v>44433</c:v>
                </c:pt>
                <c:pt idx="1137">
                  <c:v>44432</c:v>
                </c:pt>
                <c:pt idx="1138">
                  <c:v>44431</c:v>
                </c:pt>
                <c:pt idx="1139">
                  <c:v>44430</c:v>
                </c:pt>
                <c:pt idx="1140">
                  <c:v>44429</c:v>
                </c:pt>
                <c:pt idx="1141">
                  <c:v>44428</c:v>
                </c:pt>
                <c:pt idx="1142">
                  <c:v>44427</c:v>
                </c:pt>
                <c:pt idx="1143">
                  <c:v>44426</c:v>
                </c:pt>
                <c:pt idx="1144">
                  <c:v>44425</c:v>
                </c:pt>
                <c:pt idx="1145">
                  <c:v>44424</c:v>
                </c:pt>
                <c:pt idx="1146">
                  <c:v>44423</c:v>
                </c:pt>
                <c:pt idx="1147">
                  <c:v>44422</c:v>
                </c:pt>
                <c:pt idx="1148">
                  <c:v>44421</c:v>
                </c:pt>
                <c:pt idx="1149">
                  <c:v>44420</c:v>
                </c:pt>
                <c:pt idx="1150">
                  <c:v>44419</c:v>
                </c:pt>
                <c:pt idx="1151">
                  <c:v>44418</c:v>
                </c:pt>
                <c:pt idx="1152">
                  <c:v>44417</c:v>
                </c:pt>
                <c:pt idx="1153">
                  <c:v>44416</c:v>
                </c:pt>
                <c:pt idx="1154">
                  <c:v>44415</c:v>
                </c:pt>
                <c:pt idx="1155">
                  <c:v>44414</c:v>
                </c:pt>
                <c:pt idx="1156">
                  <c:v>44413</c:v>
                </c:pt>
                <c:pt idx="1157">
                  <c:v>44412</c:v>
                </c:pt>
                <c:pt idx="1158">
                  <c:v>44411</c:v>
                </c:pt>
                <c:pt idx="1159">
                  <c:v>44410</c:v>
                </c:pt>
                <c:pt idx="1160">
                  <c:v>44409</c:v>
                </c:pt>
                <c:pt idx="1161">
                  <c:v>44408</c:v>
                </c:pt>
                <c:pt idx="1162">
                  <c:v>44407</c:v>
                </c:pt>
                <c:pt idx="1163">
                  <c:v>44406</c:v>
                </c:pt>
                <c:pt idx="1164">
                  <c:v>44405</c:v>
                </c:pt>
                <c:pt idx="1165">
                  <c:v>44404</c:v>
                </c:pt>
                <c:pt idx="1166">
                  <c:v>44403</c:v>
                </c:pt>
                <c:pt idx="1167">
                  <c:v>44402</c:v>
                </c:pt>
                <c:pt idx="1168">
                  <c:v>44401</c:v>
                </c:pt>
                <c:pt idx="1169">
                  <c:v>44400</c:v>
                </c:pt>
                <c:pt idx="1170">
                  <c:v>44399</c:v>
                </c:pt>
                <c:pt idx="1171">
                  <c:v>44398</c:v>
                </c:pt>
                <c:pt idx="1172">
                  <c:v>44397</c:v>
                </c:pt>
                <c:pt idx="1173">
                  <c:v>44396</c:v>
                </c:pt>
                <c:pt idx="1174">
                  <c:v>44395</c:v>
                </c:pt>
                <c:pt idx="1175">
                  <c:v>44394</c:v>
                </c:pt>
                <c:pt idx="1176">
                  <c:v>44393</c:v>
                </c:pt>
                <c:pt idx="1177">
                  <c:v>44392</c:v>
                </c:pt>
                <c:pt idx="1178">
                  <c:v>44391</c:v>
                </c:pt>
                <c:pt idx="1179">
                  <c:v>44390</c:v>
                </c:pt>
                <c:pt idx="1180">
                  <c:v>44389</c:v>
                </c:pt>
                <c:pt idx="1181">
                  <c:v>44388</c:v>
                </c:pt>
                <c:pt idx="1182">
                  <c:v>44387</c:v>
                </c:pt>
                <c:pt idx="1183">
                  <c:v>44386</c:v>
                </c:pt>
                <c:pt idx="1184">
                  <c:v>44385</c:v>
                </c:pt>
                <c:pt idx="1185">
                  <c:v>44384</c:v>
                </c:pt>
                <c:pt idx="1186">
                  <c:v>44383</c:v>
                </c:pt>
                <c:pt idx="1187">
                  <c:v>44382</c:v>
                </c:pt>
                <c:pt idx="1188">
                  <c:v>44381</c:v>
                </c:pt>
                <c:pt idx="1189">
                  <c:v>44380</c:v>
                </c:pt>
                <c:pt idx="1190">
                  <c:v>44379</c:v>
                </c:pt>
                <c:pt idx="1191">
                  <c:v>44378</c:v>
                </c:pt>
                <c:pt idx="1192">
                  <c:v>44377</c:v>
                </c:pt>
                <c:pt idx="1193">
                  <c:v>44376</c:v>
                </c:pt>
                <c:pt idx="1194">
                  <c:v>44375</c:v>
                </c:pt>
                <c:pt idx="1195">
                  <c:v>44374</c:v>
                </c:pt>
                <c:pt idx="1196">
                  <c:v>44373</c:v>
                </c:pt>
                <c:pt idx="1197">
                  <c:v>44372</c:v>
                </c:pt>
                <c:pt idx="1198">
                  <c:v>44371</c:v>
                </c:pt>
                <c:pt idx="1199">
                  <c:v>44370</c:v>
                </c:pt>
                <c:pt idx="1200">
                  <c:v>44369</c:v>
                </c:pt>
                <c:pt idx="1201">
                  <c:v>44368</c:v>
                </c:pt>
                <c:pt idx="1202">
                  <c:v>44367</c:v>
                </c:pt>
                <c:pt idx="1203">
                  <c:v>44366</c:v>
                </c:pt>
                <c:pt idx="1204">
                  <c:v>44365</c:v>
                </c:pt>
                <c:pt idx="1205">
                  <c:v>44364</c:v>
                </c:pt>
                <c:pt idx="1206">
                  <c:v>44363</c:v>
                </c:pt>
                <c:pt idx="1207">
                  <c:v>44362</c:v>
                </c:pt>
                <c:pt idx="1208">
                  <c:v>44361</c:v>
                </c:pt>
                <c:pt idx="1209">
                  <c:v>44360</c:v>
                </c:pt>
                <c:pt idx="1210">
                  <c:v>44359</c:v>
                </c:pt>
                <c:pt idx="1211">
                  <c:v>44358</c:v>
                </c:pt>
                <c:pt idx="1212">
                  <c:v>44357</c:v>
                </c:pt>
                <c:pt idx="1213">
                  <c:v>44356</c:v>
                </c:pt>
                <c:pt idx="1214">
                  <c:v>44355</c:v>
                </c:pt>
                <c:pt idx="1215">
                  <c:v>44354</c:v>
                </c:pt>
                <c:pt idx="1216">
                  <c:v>44353</c:v>
                </c:pt>
                <c:pt idx="1217">
                  <c:v>44352</c:v>
                </c:pt>
                <c:pt idx="1218">
                  <c:v>44351</c:v>
                </c:pt>
                <c:pt idx="1219">
                  <c:v>44350</c:v>
                </c:pt>
                <c:pt idx="1220">
                  <c:v>44349</c:v>
                </c:pt>
                <c:pt idx="1221">
                  <c:v>44348</c:v>
                </c:pt>
                <c:pt idx="1222">
                  <c:v>44347</c:v>
                </c:pt>
                <c:pt idx="1223">
                  <c:v>44346</c:v>
                </c:pt>
                <c:pt idx="1224">
                  <c:v>44345</c:v>
                </c:pt>
                <c:pt idx="1225">
                  <c:v>44344</c:v>
                </c:pt>
                <c:pt idx="1226">
                  <c:v>44343</c:v>
                </c:pt>
                <c:pt idx="1227">
                  <c:v>44342</c:v>
                </c:pt>
                <c:pt idx="1228">
                  <c:v>44341</c:v>
                </c:pt>
                <c:pt idx="1229">
                  <c:v>44340</c:v>
                </c:pt>
                <c:pt idx="1230">
                  <c:v>44339</c:v>
                </c:pt>
                <c:pt idx="1231">
                  <c:v>44338</c:v>
                </c:pt>
                <c:pt idx="1232">
                  <c:v>44337</c:v>
                </c:pt>
                <c:pt idx="1233">
                  <c:v>44336</c:v>
                </c:pt>
                <c:pt idx="1234">
                  <c:v>44335</c:v>
                </c:pt>
                <c:pt idx="1235">
                  <c:v>44334</c:v>
                </c:pt>
                <c:pt idx="1236">
                  <c:v>44333</c:v>
                </c:pt>
                <c:pt idx="1237">
                  <c:v>44332</c:v>
                </c:pt>
                <c:pt idx="1238">
                  <c:v>44331</c:v>
                </c:pt>
                <c:pt idx="1239">
                  <c:v>44330</c:v>
                </c:pt>
                <c:pt idx="1240">
                  <c:v>44329</c:v>
                </c:pt>
                <c:pt idx="1241">
                  <c:v>44328</c:v>
                </c:pt>
                <c:pt idx="1242">
                  <c:v>44327</c:v>
                </c:pt>
                <c:pt idx="1243">
                  <c:v>44326</c:v>
                </c:pt>
                <c:pt idx="1244">
                  <c:v>44325</c:v>
                </c:pt>
                <c:pt idx="1245">
                  <c:v>44324</c:v>
                </c:pt>
                <c:pt idx="1246">
                  <c:v>44323</c:v>
                </c:pt>
                <c:pt idx="1247">
                  <c:v>44322</c:v>
                </c:pt>
                <c:pt idx="1248">
                  <c:v>44321</c:v>
                </c:pt>
                <c:pt idx="1249">
                  <c:v>44320</c:v>
                </c:pt>
                <c:pt idx="1250">
                  <c:v>44319</c:v>
                </c:pt>
                <c:pt idx="1251">
                  <c:v>44318</c:v>
                </c:pt>
                <c:pt idx="1252">
                  <c:v>44317</c:v>
                </c:pt>
                <c:pt idx="1253">
                  <c:v>44316</c:v>
                </c:pt>
                <c:pt idx="1254">
                  <c:v>44315</c:v>
                </c:pt>
                <c:pt idx="1255">
                  <c:v>44314</c:v>
                </c:pt>
                <c:pt idx="1256">
                  <c:v>44313</c:v>
                </c:pt>
                <c:pt idx="1257">
                  <c:v>44312</c:v>
                </c:pt>
                <c:pt idx="1258">
                  <c:v>44311</c:v>
                </c:pt>
                <c:pt idx="1259">
                  <c:v>44310</c:v>
                </c:pt>
                <c:pt idx="1260">
                  <c:v>44309</c:v>
                </c:pt>
                <c:pt idx="1261">
                  <c:v>44308</c:v>
                </c:pt>
                <c:pt idx="1262">
                  <c:v>44307</c:v>
                </c:pt>
                <c:pt idx="1263">
                  <c:v>44306</c:v>
                </c:pt>
                <c:pt idx="1264">
                  <c:v>44305</c:v>
                </c:pt>
                <c:pt idx="1265">
                  <c:v>44304</c:v>
                </c:pt>
                <c:pt idx="1266">
                  <c:v>44303</c:v>
                </c:pt>
                <c:pt idx="1267">
                  <c:v>44302</c:v>
                </c:pt>
                <c:pt idx="1268">
                  <c:v>44301</c:v>
                </c:pt>
                <c:pt idx="1269">
                  <c:v>44300</c:v>
                </c:pt>
                <c:pt idx="1270">
                  <c:v>44299</c:v>
                </c:pt>
                <c:pt idx="1271">
                  <c:v>44298</c:v>
                </c:pt>
                <c:pt idx="1272">
                  <c:v>44297</c:v>
                </c:pt>
                <c:pt idx="1273">
                  <c:v>44296</c:v>
                </c:pt>
                <c:pt idx="1274">
                  <c:v>44295</c:v>
                </c:pt>
                <c:pt idx="1275">
                  <c:v>44294</c:v>
                </c:pt>
                <c:pt idx="1276">
                  <c:v>44293</c:v>
                </c:pt>
                <c:pt idx="1277">
                  <c:v>44292</c:v>
                </c:pt>
                <c:pt idx="1278">
                  <c:v>44291</c:v>
                </c:pt>
                <c:pt idx="1279">
                  <c:v>44290</c:v>
                </c:pt>
                <c:pt idx="1280">
                  <c:v>44289</c:v>
                </c:pt>
                <c:pt idx="1281">
                  <c:v>44288</c:v>
                </c:pt>
                <c:pt idx="1282">
                  <c:v>44287</c:v>
                </c:pt>
                <c:pt idx="1283">
                  <c:v>44286</c:v>
                </c:pt>
                <c:pt idx="1284">
                  <c:v>44285</c:v>
                </c:pt>
                <c:pt idx="1285">
                  <c:v>44284</c:v>
                </c:pt>
                <c:pt idx="1286">
                  <c:v>44283</c:v>
                </c:pt>
                <c:pt idx="1287">
                  <c:v>44282</c:v>
                </c:pt>
                <c:pt idx="1288">
                  <c:v>44281</c:v>
                </c:pt>
                <c:pt idx="1289">
                  <c:v>44280</c:v>
                </c:pt>
                <c:pt idx="1290">
                  <c:v>44279</c:v>
                </c:pt>
                <c:pt idx="1291">
                  <c:v>44278</c:v>
                </c:pt>
                <c:pt idx="1292">
                  <c:v>44277</c:v>
                </c:pt>
                <c:pt idx="1293">
                  <c:v>44276</c:v>
                </c:pt>
                <c:pt idx="1294">
                  <c:v>44275</c:v>
                </c:pt>
                <c:pt idx="1295">
                  <c:v>44274</c:v>
                </c:pt>
                <c:pt idx="1296">
                  <c:v>44273</c:v>
                </c:pt>
                <c:pt idx="1297">
                  <c:v>44272</c:v>
                </c:pt>
                <c:pt idx="1298">
                  <c:v>44271</c:v>
                </c:pt>
                <c:pt idx="1299">
                  <c:v>44270</c:v>
                </c:pt>
                <c:pt idx="1300">
                  <c:v>44269</c:v>
                </c:pt>
                <c:pt idx="1301">
                  <c:v>44268</c:v>
                </c:pt>
                <c:pt idx="1302">
                  <c:v>44267</c:v>
                </c:pt>
                <c:pt idx="1303">
                  <c:v>44266</c:v>
                </c:pt>
                <c:pt idx="1304">
                  <c:v>44265</c:v>
                </c:pt>
                <c:pt idx="1305">
                  <c:v>44264</c:v>
                </c:pt>
                <c:pt idx="1306">
                  <c:v>44263</c:v>
                </c:pt>
                <c:pt idx="1307">
                  <c:v>44262</c:v>
                </c:pt>
                <c:pt idx="1308">
                  <c:v>44261</c:v>
                </c:pt>
                <c:pt idx="1309">
                  <c:v>44260</c:v>
                </c:pt>
                <c:pt idx="1310">
                  <c:v>44259</c:v>
                </c:pt>
                <c:pt idx="1311">
                  <c:v>44258</c:v>
                </c:pt>
                <c:pt idx="1312">
                  <c:v>44257</c:v>
                </c:pt>
                <c:pt idx="1313">
                  <c:v>44256</c:v>
                </c:pt>
                <c:pt idx="1314">
                  <c:v>44255</c:v>
                </c:pt>
                <c:pt idx="1315">
                  <c:v>44254</c:v>
                </c:pt>
                <c:pt idx="1316">
                  <c:v>44253</c:v>
                </c:pt>
                <c:pt idx="1317">
                  <c:v>44252</c:v>
                </c:pt>
                <c:pt idx="1318">
                  <c:v>44251</c:v>
                </c:pt>
                <c:pt idx="1319">
                  <c:v>44250</c:v>
                </c:pt>
                <c:pt idx="1320">
                  <c:v>44249</c:v>
                </c:pt>
                <c:pt idx="1321">
                  <c:v>44248</c:v>
                </c:pt>
                <c:pt idx="1322">
                  <c:v>44247</c:v>
                </c:pt>
                <c:pt idx="1323">
                  <c:v>44246</c:v>
                </c:pt>
                <c:pt idx="1324">
                  <c:v>44245</c:v>
                </c:pt>
                <c:pt idx="1325">
                  <c:v>44244</c:v>
                </c:pt>
                <c:pt idx="1326">
                  <c:v>44243</c:v>
                </c:pt>
                <c:pt idx="1327">
                  <c:v>44242</c:v>
                </c:pt>
                <c:pt idx="1328">
                  <c:v>44241</c:v>
                </c:pt>
                <c:pt idx="1329">
                  <c:v>44240</c:v>
                </c:pt>
                <c:pt idx="1330">
                  <c:v>44239</c:v>
                </c:pt>
                <c:pt idx="1331">
                  <c:v>44238</c:v>
                </c:pt>
                <c:pt idx="1332">
                  <c:v>44237</c:v>
                </c:pt>
                <c:pt idx="1333">
                  <c:v>44236</c:v>
                </c:pt>
                <c:pt idx="1334">
                  <c:v>44235</c:v>
                </c:pt>
                <c:pt idx="1335">
                  <c:v>44234</c:v>
                </c:pt>
                <c:pt idx="1336">
                  <c:v>44233</c:v>
                </c:pt>
                <c:pt idx="1337">
                  <c:v>44232</c:v>
                </c:pt>
                <c:pt idx="1338">
                  <c:v>44231</c:v>
                </c:pt>
                <c:pt idx="1339">
                  <c:v>44230</c:v>
                </c:pt>
                <c:pt idx="1340">
                  <c:v>44229</c:v>
                </c:pt>
                <c:pt idx="1341">
                  <c:v>44228</c:v>
                </c:pt>
                <c:pt idx="1342">
                  <c:v>44227</c:v>
                </c:pt>
                <c:pt idx="1343">
                  <c:v>44226</c:v>
                </c:pt>
                <c:pt idx="1344">
                  <c:v>44225</c:v>
                </c:pt>
                <c:pt idx="1345">
                  <c:v>44224</c:v>
                </c:pt>
                <c:pt idx="1346">
                  <c:v>44223</c:v>
                </c:pt>
                <c:pt idx="1347">
                  <c:v>44222</c:v>
                </c:pt>
                <c:pt idx="1348">
                  <c:v>44221</c:v>
                </c:pt>
                <c:pt idx="1349">
                  <c:v>44220</c:v>
                </c:pt>
                <c:pt idx="1350">
                  <c:v>44219</c:v>
                </c:pt>
                <c:pt idx="1351">
                  <c:v>44218</c:v>
                </c:pt>
                <c:pt idx="1352">
                  <c:v>44217</c:v>
                </c:pt>
                <c:pt idx="1353">
                  <c:v>44216</c:v>
                </c:pt>
                <c:pt idx="1354">
                  <c:v>44215</c:v>
                </c:pt>
                <c:pt idx="1355">
                  <c:v>44214</c:v>
                </c:pt>
                <c:pt idx="1356">
                  <c:v>44213</c:v>
                </c:pt>
                <c:pt idx="1357">
                  <c:v>44212</c:v>
                </c:pt>
                <c:pt idx="1358">
                  <c:v>44211</c:v>
                </c:pt>
                <c:pt idx="1359">
                  <c:v>44210</c:v>
                </c:pt>
                <c:pt idx="1360">
                  <c:v>44209</c:v>
                </c:pt>
                <c:pt idx="1361">
                  <c:v>44208</c:v>
                </c:pt>
                <c:pt idx="1362">
                  <c:v>44207</c:v>
                </c:pt>
                <c:pt idx="1363">
                  <c:v>44206</c:v>
                </c:pt>
                <c:pt idx="1364">
                  <c:v>44205</c:v>
                </c:pt>
                <c:pt idx="1365">
                  <c:v>44204</c:v>
                </c:pt>
                <c:pt idx="1366">
                  <c:v>44203</c:v>
                </c:pt>
                <c:pt idx="1367">
                  <c:v>44202</c:v>
                </c:pt>
                <c:pt idx="1368">
                  <c:v>44201</c:v>
                </c:pt>
                <c:pt idx="1369">
                  <c:v>44200</c:v>
                </c:pt>
                <c:pt idx="1370">
                  <c:v>44199</c:v>
                </c:pt>
                <c:pt idx="1371">
                  <c:v>44198</c:v>
                </c:pt>
                <c:pt idx="1372">
                  <c:v>44197</c:v>
                </c:pt>
                <c:pt idx="1373">
                  <c:v>44196</c:v>
                </c:pt>
                <c:pt idx="1374">
                  <c:v>44195</c:v>
                </c:pt>
                <c:pt idx="1375">
                  <c:v>44194</c:v>
                </c:pt>
                <c:pt idx="1376">
                  <c:v>44193</c:v>
                </c:pt>
                <c:pt idx="1377">
                  <c:v>44192</c:v>
                </c:pt>
                <c:pt idx="1378">
                  <c:v>44191</c:v>
                </c:pt>
                <c:pt idx="1379">
                  <c:v>44190</c:v>
                </c:pt>
                <c:pt idx="1380">
                  <c:v>44189</c:v>
                </c:pt>
                <c:pt idx="1381">
                  <c:v>44188</c:v>
                </c:pt>
                <c:pt idx="1382">
                  <c:v>44187</c:v>
                </c:pt>
                <c:pt idx="1383">
                  <c:v>44186</c:v>
                </c:pt>
                <c:pt idx="1384">
                  <c:v>44185</c:v>
                </c:pt>
                <c:pt idx="1385">
                  <c:v>44184</c:v>
                </c:pt>
                <c:pt idx="1386">
                  <c:v>44183</c:v>
                </c:pt>
                <c:pt idx="1387">
                  <c:v>44182</c:v>
                </c:pt>
                <c:pt idx="1388">
                  <c:v>44181</c:v>
                </c:pt>
                <c:pt idx="1389">
                  <c:v>44180</c:v>
                </c:pt>
                <c:pt idx="1390">
                  <c:v>44179</c:v>
                </c:pt>
                <c:pt idx="1391">
                  <c:v>44178</c:v>
                </c:pt>
                <c:pt idx="1392">
                  <c:v>44177</c:v>
                </c:pt>
                <c:pt idx="1393">
                  <c:v>44176</c:v>
                </c:pt>
                <c:pt idx="1394">
                  <c:v>44175</c:v>
                </c:pt>
                <c:pt idx="1395">
                  <c:v>44174</c:v>
                </c:pt>
                <c:pt idx="1396">
                  <c:v>44173</c:v>
                </c:pt>
                <c:pt idx="1397">
                  <c:v>44172</c:v>
                </c:pt>
                <c:pt idx="1398">
                  <c:v>44171</c:v>
                </c:pt>
                <c:pt idx="1399">
                  <c:v>44170</c:v>
                </c:pt>
                <c:pt idx="1400">
                  <c:v>44169</c:v>
                </c:pt>
                <c:pt idx="1401">
                  <c:v>44168</c:v>
                </c:pt>
                <c:pt idx="1402">
                  <c:v>44167</c:v>
                </c:pt>
                <c:pt idx="1403">
                  <c:v>44166</c:v>
                </c:pt>
                <c:pt idx="1404">
                  <c:v>44165</c:v>
                </c:pt>
                <c:pt idx="1405">
                  <c:v>44164</c:v>
                </c:pt>
                <c:pt idx="1406">
                  <c:v>44163</c:v>
                </c:pt>
                <c:pt idx="1407">
                  <c:v>44162</c:v>
                </c:pt>
                <c:pt idx="1408">
                  <c:v>44161</c:v>
                </c:pt>
                <c:pt idx="1409">
                  <c:v>44160</c:v>
                </c:pt>
                <c:pt idx="1410">
                  <c:v>44159</c:v>
                </c:pt>
                <c:pt idx="1411">
                  <c:v>44158</c:v>
                </c:pt>
                <c:pt idx="1412">
                  <c:v>44157</c:v>
                </c:pt>
                <c:pt idx="1413">
                  <c:v>44156</c:v>
                </c:pt>
                <c:pt idx="1414">
                  <c:v>44155</c:v>
                </c:pt>
                <c:pt idx="1415">
                  <c:v>44154</c:v>
                </c:pt>
                <c:pt idx="1416">
                  <c:v>44153</c:v>
                </c:pt>
                <c:pt idx="1417">
                  <c:v>44152</c:v>
                </c:pt>
                <c:pt idx="1418">
                  <c:v>44151</c:v>
                </c:pt>
                <c:pt idx="1419">
                  <c:v>44150</c:v>
                </c:pt>
                <c:pt idx="1420">
                  <c:v>44149</c:v>
                </c:pt>
                <c:pt idx="1421">
                  <c:v>44148</c:v>
                </c:pt>
                <c:pt idx="1422">
                  <c:v>44147</c:v>
                </c:pt>
                <c:pt idx="1423">
                  <c:v>44146</c:v>
                </c:pt>
                <c:pt idx="1424">
                  <c:v>44145</c:v>
                </c:pt>
                <c:pt idx="1425">
                  <c:v>44144</c:v>
                </c:pt>
                <c:pt idx="1426">
                  <c:v>44143</c:v>
                </c:pt>
                <c:pt idx="1427">
                  <c:v>44142</c:v>
                </c:pt>
                <c:pt idx="1428">
                  <c:v>44141</c:v>
                </c:pt>
                <c:pt idx="1429">
                  <c:v>44140</c:v>
                </c:pt>
                <c:pt idx="1430">
                  <c:v>44139</c:v>
                </c:pt>
                <c:pt idx="1431">
                  <c:v>44138</c:v>
                </c:pt>
                <c:pt idx="1432">
                  <c:v>44137</c:v>
                </c:pt>
                <c:pt idx="1433">
                  <c:v>44136</c:v>
                </c:pt>
                <c:pt idx="1434">
                  <c:v>44135</c:v>
                </c:pt>
                <c:pt idx="1435">
                  <c:v>44134</c:v>
                </c:pt>
                <c:pt idx="1436">
                  <c:v>44133</c:v>
                </c:pt>
                <c:pt idx="1437">
                  <c:v>44132</c:v>
                </c:pt>
                <c:pt idx="1438">
                  <c:v>44131</c:v>
                </c:pt>
                <c:pt idx="1439">
                  <c:v>44130</c:v>
                </c:pt>
                <c:pt idx="1440">
                  <c:v>44129</c:v>
                </c:pt>
                <c:pt idx="1441">
                  <c:v>44128</c:v>
                </c:pt>
                <c:pt idx="1442">
                  <c:v>44127</c:v>
                </c:pt>
                <c:pt idx="1443">
                  <c:v>44126</c:v>
                </c:pt>
                <c:pt idx="1444">
                  <c:v>44125</c:v>
                </c:pt>
                <c:pt idx="1445">
                  <c:v>44124</c:v>
                </c:pt>
                <c:pt idx="1446">
                  <c:v>44123</c:v>
                </c:pt>
                <c:pt idx="1447">
                  <c:v>44122</c:v>
                </c:pt>
                <c:pt idx="1448">
                  <c:v>44121</c:v>
                </c:pt>
                <c:pt idx="1449">
                  <c:v>44120</c:v>
                </c:pt>
                <c:pt idx="1450">
                  <c:v>44119</c:v>
                </c:pt>
                <c:pt idx="1451">
                  <c:v>44118</c:v>
                </c:pt>
                <c:pt idx="1452">
                  <c:v>44117</c:v>
                </c:pt>
                <c:pt idx="1453">
                  <c:v>44116</c:v>
                </c:pt>
                <c:pt idx="1454">
                  <c:v>44115</c:v>
                </c:pt>
                <c:pt idx="1455">
                  <c:v>44114</c:v>
                </c:pt>
                <c:pt idx="1456">
                  <c:v>44113</c:v>
                </c:pt>
                <c:pt idx="1457">
                  <c:v>44112</c:v>
                </c:pt>
                <c:pt idx="1458">
                  <c:v>44111</c:v>
                </c:pt>
                <c:pt idx="1459">
                  <c:v>44110</c:v>
                </c:pt>
                <c:pt idx="1460">
                  <c:v>44109</c:v>
                </c:pt>
                <c:pt idx="1461">
                  <c:v>44108</c:v>
                </c:pt>
                <c:pt idx="1462">
                  <c:v>44107</c:v>
                </c:pt>
                <c:pt idx="1463">
                  <c:v>44106</c:v>
                </c:pt>
                <c:pt idx="1464">
                  <c:v>44105</c:v>
                </c:pt>
                <c:pt idx="1465">
                  <c:v>44104</c:v>
                </c:pt>
                <c:pt idx="1466">
                  <c:v>44103</c:v>
                </c:pt>
                <c:pt idx="1467">
                  <c:v>44102</c:v>
                </c:pt>
                <c:pt idx="1468">
                  <c:v>44101</c:v>
                </c:pt>
                <c:pt idx="1469">
                  <c:v>44100</c:v>
                </c:pt>
                <c:pt idx="1470">
                  <c:v>44099</c:v>
                </c:pt>
                <c:pt idx="1471">
                  <c:v>44098</c:v>
                </c:pt>
                <c:pt idx="1472">
                  <c:v>44097</c:v>
                </c:pt>
                <c:pt idx="1473">
                  <c:v>44096</c:v>
                </c:pt>
                <c:pt idx="1474">
                  <c:v>44095</c:v>
                </c:pt>
                <c:pt idx="1475">
                  <c:v>44094</c:v>
                </c:pt>
                <c:pt idx="1476">
                  <c:v>44093</c:v>
                </c:pt>
                <c:pt idx="1477">
                  <c:v>44092</c:v>
                </c:pt>
                <c:pt idx="1478">
                  <c:v>44091</c:v>
                </c:pt>
                <c:pt idx="1479">
                  <c:v>44090</c:v>
                </c:pt>
                <c:pt idx="1480">
                  <c:v>44089</c:v>
                </c:pt>
                <c:pt idx="1481">
                  <c:v>44088</c:v>
                </c:pt>
                <c:pt idx="1482">
                  <c:v>44087</c:v>
                </c:pt>
                <c:pt idx="1483">
                  <c:v>44086</c:v>
                </c:pt>
                <c:pt idx="1484">
                  <c:v>44085</c:v>
                </c:pt>
                <c:pt idx="1485">
                  <c:v>44084</c:v>
                </c:pt>
                <c:pt idx="1486">
                  <c:v>44083</c:v>
                </c:pt>
                <c:pt idx="1487">
                  <c:v>44082</c:v>
                </c:pt>
                <c:pt idx="1488">
                  <c:v>44081</c:v>
                </c:pt>
                <c:pt idx="1489">
                  <c:v>44080</c:v>
                </c:pt>
                <c:pt idx="1490">
                  <c:v>44079</c:v>
                </c:pt>
                <c:pt idx="1491">
                  <c:v>44078</c:v>
                </c:pt>
                <c:pt idx="1492">
                  <c:v>44077</c:v>
                </c:pt>
                <c:pt idx="1493">
                  <c:v>44076</c:v>
                </c:pt>
                <c:pt idx="1494">
                  <c:v>44075</c:v>
                </c:pt>
                <c:pt idx="1495">
                  <c:v>44074</c:v>
                </c:pt>
                <c:pt idx="1496">
                  <c:v>44073</c:v>
                </c:pt>
                <c:pt idx="1497">
                  <c:v>44072</c:v>
                </c:pt>
                <c:pt idx="1498">
                  <c:v>44071</c:v>
                </c:pt>
                <c:pt idx="1499">
                  <c:v>44070</c:v>
                </c:pt>
                <c:pt idx="1500">
                  <c:v>44069</c:v>
                </c:pt>
                <c:pt idx="1501">
                  <c:v>44068</c:v>
                </c:pt>
                <c:pt idx="1502">
                  <c:v>44067</c:v>
                </c:pt>
                <c:pt idx="1503">
                  <c:v>44066</c:v>
                </c:pt>
                <c:pt idx="1504">
                  <c:v>44065</c:v>
                </c:pt>
                <c:pt idx="1505">
                  <c:v>44064</c:v>
                </c:pt>
                <c:pt idx="1506">
                  <c:v>44063</c:v>
                </c:pt>
                <c:pt idx="1507">
                  <c:v>44062</c:v>
                </c:pt>
                <c:pt idx="1508">
                  <c:v>44061</c:v>
                </c:pt>
                <c:pt idx="1509">
                  <c:v>44060</c:v>
                </c:pt>
                <c:pt idx="1510">
                  <c:v>44059</c:v>
                </c:pt>
                <c:pt idx="1511">
                  <c:v>44058</c:v>
                </c:pt>
                <c:pt idx="1512">
                  <c:v>44057</c:v>
                </c:pt>
                <c:pt idx="1513">
                  <c:v>44056</c:v>
                </c:pt>
                <c:pt idx="1514">
                  <c:v>44055</c:v>
                </c:pt>
                <c:pt idx="1515">
                  <c:v>44054</c:v>
                </c:pt>
                <c:pt idx="1516">
                  <c:v>44053</c:v>
                </c:pt>
                <c:pt idx="1517">
                  <c:v>44052</c:v>
                </c:pt>
                <c:pt idx="1518">
                  <c:v>44051</c:v>
                </c:pt>
                <c:pt idx="1519">
                  <c:v>44050</c:v>
                </c:pt>
                <c:pt idx="1520">
                  <c:v>44049</c:v>
                </c:pt>
                <c:pt idx="1521">
                  <c:v>44048</c:v>
                </c:pt>
                <c:pt idx="1522">
                  <c:v>44047</c:v>
                </c:pt>
                <c:pt idx="1523">
                  <c:v>44046</c:v>
                </c:pt>
                <c:pt idx="1524">
                  <c:v>44045</c:v>
                </c:pt>
                <c:pt idx="1525">
                  <c:v>44044</c:v>
                </c:pt>
                <c:pt idx="1526">
                  <c:v>44043</c:v>
                </c:pt>
                <c:pt idx="1527">
                  <c:v>44042</c:v>
                </c:pt>
                <c:pt idx="1528">
                  <c:v>44041</c:v>
                </c:pt>
                <c:pt idx="1529">
                  <c:v>44040</c:v>
                </c:pt>
                <c:pt idx="1530">
                  <c:v>44039</c:v>
                </c:pt>
                <c:pt idx="1531">
                  <c:v>44038</c:v>
                </c:pt>
                <c:pt idx="1532">
                  <c:v>44037</c:v>
                </c:pt>
                <c:pt idx="1533">
                  <c:v>44036</c:v>
                </c:pt>
                <c:pt idx="1534">
                  <c:v>44035</c:v>
                </c:pt>
                <c:pt idx="1535">
                  <c:v>44034</c:v>
                </c:pt>
                <c:pt idx="1536">
                  <c:v>44033</c:v>
                </c:pt>
                <c:pt idx="1537">
                  <c:v>44032</c:v>
                </c:pt>
                <c:pt idx="1538">
                  <c:v>44031</c:v>
                </c:pt>
                <c:pt idx="1539">
                  <c:v>44030</c:v>
                </c:pt>
                <c:pt idx="1540">
                  <c:v>44029</c:v>
                </c:pt>
                <c:pt idx="1541">
                  <c:v>44028</c:v>
                </c:pt>
                <c:pt idx="1542">
                  <c:v>44027</c:v>
                </c:pt>
                <c:pt idx="1543">
                  <c:v>44026</c:v>
                </c:pt>
                <c:pt idx="1544">
                  <c:v>44025</c:v>
                </c:pt>
                <c:pt idx="1545">
                  <c:v>44024</c:v>
                </c:pt>
                <c:pt idx="1546">
                  <c:v>44023</c:v>
                </c:pt>
                <c:pt idx="1547">
                  <c:v>44022</c:v>
                </c:pt>
                <c:pt idx="1548">
                  <c:v>44021</c:v>
                </c:pt>
                <c:pt idx="1549">
                  <c:v>44020</c:v>
                </c:pt>
                <c:pt idx="1550">
                  <c:v>44019</c:v>
                </c:pt>
                <c:pt idx="1551">
                  <c:v>44018</c:v>
                </c:pt>
                <c:pt idx="1552">
                  <c:v>44017</c:v>
                </c:pt>
                <c:pt idx="1553">
                  <c:v>44016</c:v>
                </c:pt>
                <c:pt idx="1554">
                  <c:v>44015</c:v>
                </c:pt>
                <c:pt idx="1555">
                  <c:v>44014</c:v>
                </c:pt>
                <c:pt idx="1556">
                  <c:v>44013</c:v>
                </c:pt>
                <c:pt idx="1557">
                  <c:v>44012</c:v>
                </c:pt>
                <c:pt idx="1558">
                  <c:v>44011</c:v>
                </c:pt>
                <c:pt idx="1559">
                  <c:v>44010</c:v>
                </c:pt>
                <c:pt idx="1560">
                  <c:v>44009</c:v>
                </c:pt>
                <c:pt idx="1561">
                  <c:v>44008</c:v>
                </c:pt>
                <c:pt idx="1562">
                  <c:v>44007</c:v>
                </c:pt>
                <c:pt idx="1563">
                  <c:v>44006</c:v>
                </c:pt>
                <c:pt idx="1564">
                  <c:v>44005</c:v>
                </c:pt>
                <c:pt idx="1565">
                  <c:v>44004</c:v>
                </c:pt>
                <c:pt idx="1566">
                  <c:v>44003</c:v>
                </c:pt>
                <c:pt idx="1567">
                  <c:v>44002</c:v>
                </c:pt>
                <c:pt idx="1568">
                  <c:v>44001</c:v>
                </c:pt>
                <c:pt idx="1569">
                  <c:v>44000</c:v>
                </c:pt>
                <c:pt idx="1570">
                  <c:v>43999</c:v>
                </c:pt>
                <c:pt idx="1571">
                  <c:v>43998</c:v>
                </c:pt>
                <c:pt idx="1572">
                  <c:v>43997</c:v>
                </c:pt>
                <c:pt idx="1573">
                  <c:v>43996</c:v>
                </c:pt>
                <c:pt idx="1574">
                  <c:v>43995</c:v>
                </c:pt>
                <c:pt idx="1575">
                  <c:v>43994</c:v>
                </c:pt>
                <c:pt idx="1576">
                  <c:v>43993</c:v>
                </c:pt>
                <c:pt idx="1577">
                  <c:v>43992</c:v>
                </c:pt>
                <c:pt idx="1578">
                  <c:v>43991</c:v>
                </c:pt>
                <c:pt idx="1579">
                  <c:v>43990</c:v>
                </c:pt>
                <c:pt idx="1580">
                  <c:v>43989</c:v>
                </c:pt>
                <c:pt idx="1581">
                  <c:v>43988</c:v>
                </c:pt>
                <c:pt idx="1582">
                  <c:v>43987</c:v>
                </c:pt>
                <c:pt idx="1583">
                  <c:v>43986</c:v>
                </c:pt>
                <c:pt idx="1584">
                  <c:v>43985</c:v>
                </c:pt>
                <c:pt idx="1585">
                  <c:v>43984</c:v>
                </c:pt>
                <c:pt idx="1586">
                  <c:v>43983</c:v>
                </c:pt>
                <c:pt idx="1587">
                  <c:v>43982</c:v>
                </c:pt>
                <c:pt idx="1588">
                  <c:v>43981</c:v>
                </c:pt>
                <c:pt idx="1589">
                  <c:v>43980</c:v>
                </c:pt>
                <c:pt idx="1590">
                  <c:v>43979</c:v>
                </c:pt>
                <c:pt idx="1591">
                  <c:v>43978</c:v>
                </c:pt>
                <c:pt idx="1592">
                  <c:v>43977</c:v>
                </c:pt>
                <c:pt idx="1593">
                  <c:v>43976</c:v>
                </c:pt>
                <c:pt idx="1594">
                  <c:v>43975</c:v>
                </c:pt>
                <c:pt idx="1595">
                  <c:v>43974</c:v>
                </c:pt>
                <c:pt idx="1596">
                  <c:v>43973</c:v>
                </c:pt>
                <c:pt idx="1597">
                  <c:v>43972</c:v>
                </c:pt>
                <c:pt idx="1598">
                  <c:v>43971</c:v>
                </c:pt>
                <c:pt idx="1599">
                  <c:v>43970</c:v>
                </c:pt>
                <c:pt idx="1600">
                  <c:v>43969</c:v>
                </c:pt>
                <c:pt idx="1601">
                  <c:v>43968</c:v>
                </c:pt>
                <c:pt idx="1602">
                  <c:v>43967</c:v>
                </c:pt>
                <c:pt idx="1603">
                  <c:v>43966</c:v>
                </c:pt>
                <c:pt idx="1604">
                  <c:v>43965</c:v>
                </c:pt>
                <c:pt idx="1605">
                  <c:v>43964</c:v>
                </c:pt>
                <c:pt idx="1606">
                  <c:v>43963</c:v>
                </c:pt>
                <c:pt idx="1607">
                  <c:v>43962</c:v>
                </c:pt>
                <c:pt idx="1608">
                  <c:v>43961</c:v>
                </c:pt>
                <c:pt idx="1609">
                  <c:v>43960</c:v>
                </c:pt>
                <c:pt idx="1610">
                  <c:v>43959</c:v>
                </c:pt>
                <c:pt idx="1611">
                  <c:v>43958</c:v>
                </c:pt>
                <c:pt idx="1612">
                  <c:v>43957</c:v>
                </c:pt>
                <c:pt idx="1613">
                  <c:v>43956</c:v>
                </c:pt>
                <c:pt idx="1614">
                  <c:v>43955</c:v>
                </c:pt>
                <c:pt idx="1615">
                  <c:v>43954</c:v>
                </c:pt>
                <c:pt idx="1616">
                  <c:v>43953</c:v>
                </c:pt>
                <c:pt idx="1617">
                  <c:v>43952</c:v>
                </c:pt>
                <c:pt idx="1618">
                  <c:v>43951</c:v>
                </c:pt>
                <c:pt idx="1619">
                  <c:v>43950</c:v>
                </c:pt>
                <c:pt idx="1620">
                  <c:v>43949</c:v>
                </c:pt>
                <c:pt idx="1621">
                  <c:v>43948</c:v>
                </c:pt>
                <c:pt idx="1622">
                  <c:v>43947</c:v>
                </c:pt>
                <c:pt idx="1623">
                  <c:v>43946</c:v>
                </c:pt>
                <c:pt idx="1624">
                  <c:v>43945</c:v>
                </c:pt>
                <c:pt idx="1625">
                  <c:v>43944</c:v>
                </c:pt>
                <c:pt idx="1626">
                  <c:v>43943</c:v>
                </c:pt>
                <c:pt idx="1627">
                  <c:v>43942</c:v>
                </c:pt>
                <c:pt idx="1628">
                  <c:v>43941</c:v>
                </c:pt>
                <c:pt idx="1629">
                  <c:v>43940</c:v>
                </c:pt>
                <c:pt idx="1630">
                  <c:v>43939</c:v>
                </c:pt>
                <c:pt idx="1631">
                  <c:v>43938</c:v>
                </c:pt>
                <c:pt idx="1632">
                  <c:v>43937</c:v>
                </c:pt>
                <c:pt idx="1633">
                  <c:v>43936</c:v>
                </c:pt>
                <c:pt idx="1634">
                  <c:v>43935</c:v>
                </c:pt>
                <c:pt idx="1635">
                  <c:v>43934</c:v>
                </c:pt>
                <c:pt idx="1636">
                  <c:v>43933</c:v>
                </c:pt>
                <c:pt idx="1637">
                  <c:v>43932</c:v>
                </c:pt>
                <c:pt idx="1638">
                  <c:v>43931</c:v>
                </c:pt>
                <c:pt idx="1639">
                  <c:v>43930</c:v>
                </c:pt>
                <c:pt idx="1640">
                  <c:v>43929</c:v>
                </c:pt>
                <c:pt idx="1641">
                  <c:v>43928</c:v>
                </c:pt>
                <c:pt idx="1642">
                  <c:v>43927</c:v>
                </c:pt>
                <c:pt idx="1643">
                  <c:v>43926</c:v>
                </c:pt>
                <c:pt idx="1644">
                  <c:v>43925</c:v>
                </c:pt>
                <c:pt idx="1645">
                  <c:v>43924</c:v>
                </c:pt>
                <c:pt idx="1646">
                  <c:v>43923</c:v>
                </c:pt>
                <c:pt idx="1647">
                  <c:v>43922</c:v>
                </c:pt>
                <c:pt idx="1648">
                  <c:v>43921</c:v>
                </c:pt>
                <c:pt idx="1649">
                  <c:v>43920</c:v>
                </c:pt>
                <c:pt idx="1650">
                  <c:v>43919</c:v>
                </c:pt>
                <c:pt idx="1651">
                  <c:v>43918</c:v>
                </c:pt>
                <c:pt idx="1652">
                  <c:v>43917</c:v>
                </c:pt>
                <c:pt idx="1653">
                  <c:v>43916</c:v>
                </c:pt>
                <c:pt idx="1654">
                  <c:v>43915</c:v>
                </c:pt>
                <c:pt idx="1655">
                  <c:v>43914</c:v>
                </c:pt>
                <c:pt idx="1656">
                  <c:v>43913</c:v>
                </c:pt>
                <c:pt idx="1657">
                  <c:v>43912</c:v>
                </c:pt>
                <c:pt idx="1658">
                  <c:v>43911</c:v>
                </c:pt>
                <c:pt idx="1659">
                  <c:v>43910</c:v>
                </c:pt>
                <c:pt idx="1660">
                  <c:v>43909</c:v>
                </c:pt>
                <c:pt idx="1661">
                  <c:v>43908</c:v>
                </c:pt>
                <c:pt idx="1662">
                  <c:v>43907</c:v>
                </c:pt>
                <c:pt idx="1663">
                  <c:v>43906</c:v>
                </c:pt>
                <c:pt idx="1664">
                  <c:v>43905</c:v>
                </c:pt>
                <c:pt idx="1665">
                  <c:v>43904</c:v>
                </c:pt>
                <c:pt idx="1666">
                  <c:v>43903</c:v>
                </c:pt>
                <c:pt idx="1667">
                  <c:v>43902</c:v>
                </c:pt>
                <c:pt idx="1668">
                  <c:v>43901</c:v>
                </c:pt>
                <c:pt idx="1669">
                  <c:v>43900</c:v>
                </c:pt>
                <c:pt idx="1670">
                  <c:v>43899</c:v>
                </c:pt>
                <c:pt idx="1671">
                  <c:v>43898</c:v>
                </c:pt>
                <c:pt idx="1672">
                  <c:v>43897</c:v>
                </c:pt>
                <c:pt idx="1673">
                  <c:v>43896</c:v>
                </c:pt>
                <c:pt idx="1674">
                  <c:v>43895</c:v>
                </c:pt>
                <c:pt idx="1675">
                  <c:v>43894</c:v>
                </c:pt>
                <c:pt idx="1676">
                  <c:v>43893</c:v>
                </c:pt>
                <c:pt idx="1677">
                  <c:v>43892</c:v>
                </c:pt>
                <c:pt idx="1678">
                  <c:v>43891</c:v>
                </c:pt>
                <c:pt idx="1679">
                  <c:v>43890</c:v>
                </c:pt>
                <c:pt idx="1680">
                  <c:v>43889</c:v>
                </c:pt>
                <c:pt idx="1681">
                  <c:v>43888</c:v>
                </c:pt>
                <c:pt idx="1682">
                  <c:v>43887</c:v>
                </c:pt>
                <c:pt idx="1683">
                  <c:v>43886</c:v>
                </c:pt>
                <c:pt idx="1684">
                  <c:v>43885</c:v>
                </c:pt>
                <c:pt idx="1685">
                  <c:v>43884</c:v>
                </c:pt>
                <c:pt idx="1686">
                  <c:v>43883</c:v>
                </c:pt>
                <c:pt idx="1687">
                  <c:v>43882</c:v>
                </c:pt>
                <c:pt idx="1688">
                  <c:v>43881</c:v>
                </c:pt>
                <c:pt idx="1689">
                  <c:v>43880</c:v>
                </c:pt>
                <c:pt idx="1690">
                  <c:v>43879</c:v>
                </c:pt>
                <c:pt idx="1691">
                  <c:v>43878</c:v>
                </c:pt>
                <c:pt idx="1692">
                  <c:v>43877</c:v>
                </c:pt>
                <c:pt idx="1693">
                  <c:v>43876</c:v>
                </c:pt>
                <c:pt idx="1694">
                  <c:v>43875</c:v>
                </c:pt>
                <c:pt idx="1695">
                  <c:v>43874</c:v>
                </c:pt>
                <c:pt idx="1696">
                  <c:v>43873</c:v>
                </c:pt>
                <c:pt idx="1697">
                  <c:v>43872</c:v>
                </c:pt>
                <c:pt idx="1698">
                  <c:v>43871</c:v>
                </c:pt>
                <c:pt idx="1699">
                  <c:v>43870</c:v>
                </c:pt>
                <c:pt idx="1700">
                  <c:v>43869</c:v>
                </c:pt>
                <c:pt idx="1701">
                  <c:v>43868</c:v>
                </c:pt>
                <c:pt idx="1702">
                  <c:v>43867</c:v>
                </c:pt>
                <c:pt idx="1703">
                  <c:v>43866</c:v>
                </c:pt>
                <c:pt idx="1704">
                  <c:v>43865</c:v>
                </c:pt>
                <c:pt idx="1705">
                  <c:v>43864</c:v>
                </c:pt>
                <c:pt idx="1706">
                  <c:v>43863</c:v>
                </c:pt>
                <c:pt idx="1707">
                  <c:v>43862</c:v>
                </c:pt>
                <c:pt idx="1708">
                  <c:v>43861</c:v>
                </c:pt>
                <c:pt idx="1709">
                  <c:v>43860</c:v>
                </c:pt>
                <c:pt idx="1710">
                  <c:v>43859</c:v>
                </c:pt>
                <c:pt idx="1711">
                  <c:v>43858</c:v>
                </c:pt>
                <c:pt idx="1712">
                  <c:v>43857</c:v>
                </c:pt>
                <c:pt idx="1713">
                  <c:v>43856</c:v>
                </c:pt>
                <c:pt idx="1714">
                  <c:v>43855</c:v>
                </c:pt>
                <c:pt idx="1715">
                  <c:v>43854</c:v>
                </c:pt>
                <c:pt idx="1716">
                  <c:v>43853</c:v>
                </c:pt>
                <c:pt idx="1717">
                  <c:v>43852</c:v>
                </c:pt>
                <c:pt idx="1718">
                  <c:v>43851</c:v>
                </c:pt>
                <c:pt idx="1719">
                  <c:v>43850</c:v>
                </c:pt>
                <c:pt idx="1720">
                  <c:v>43849</c:v>
                </c:pt>
                <c:pt idx="1721">
                  <c:v>43848</c:v>
                </c:pt>
                <c:pt idx="1722">
                  <c:v>43847</c:v>
                </c:pt>
                <c:pt idx="1723">
                  <c:v>43846</c:v>
                </c:pt>
                <c:pt idx="1724">
                  <c:v>43845</c:v>
                </c:pt>
                <c:pt idx="1725">
                  <c:v>43844</c:v>
                </c:pt>
                <c:pt idx="1726">
                  <c:v>43843</c:v>
                </c:pt>
                <c:pt idx="1727">
                  <c:v>43842</c:v>
                </c:pt>
                <c:pt idx="1728">
                  <c:v>43841</c:v>
                </c:pt>
                <c:pt idx="1729">
                  <c:v>43840</c:v>
                </c:pt>
                <c:pt idx="1730">
                  <c:v>43839</c:v>
                </c:pt>
                <c:pt idx="1731">
                  <c:v>43838</c:v>
                </c:pt>
                <c:pt idx="1732">
                  <c:v>43837</c:v>
                </c:pt>
                <c:pt idx="1733">
                  <c:v>43836</c:v>
                </c:pt>
                <c:pt idx="1734">
                  <c:v>43835</c:v>
                </c:pt>
                <c:pt idx="1735">
                  <c:v>43834</c:v>
                </c:pt>
                <c:pt idx="1736">
                  <c:v>43833</c:v>
                </c:pt>
                <c:pt idx="1737">
                  <c:v>43832</c:v>
                </c:pt>
                <c:pt idx="1738">
                  <c:v>43831</c:v>
                </c:pt>
                <c:pt idx="1739">
                  <c:v>43830</c:v>
                </c:pt>
                <c:pt idx="1740">
                  <c:v>43829</c:v>
                </c:pt>
                <c:pt idx="1741">
                  <c:v>43828</c:v>
                </c:pt>
                <c:pt idx="1742">
                  <c:v>43827</c:v>
                </c:pt>
                <c:pt idx="1743">
                  <c:v>43826</c:v>
                </c:pt>
                <c:pt idx="1744">
                  <c:v>43825</c:v>
                </c:pt>
                <c:pt idx="1745">
                  <c:v>43824</c:v>
                </c:pt>
                <c:pt idx="1746">
                  <c:v>43823</c:v>
                </c:pt>
                <c:pt idx="1747">
                  <c:v>43822</c:v>
                </c:pt>
                <c:pt idx="1748">
                  <c:v>43821</c:v>
                </c:pt>
                <c:pt idx="1749">
                  <c:v>43820</c:v>
                </c:pt>
                <c:pt idx="1750">
                  <c:v>43819</c:v>
                </c:pt>
                <c:pt idx="1751">
                  <c:v>43818</c:v>
                </c:pt>
                <c:pt idx="1752">
                  <c:v>43817</c:v>
                </c:pt>
                <c:pt idx="1753">
                  <c:v>43816</c:v>
                </c:pt>
                <c:pt idx="1754">
                  <c:v>43815</c:v>
                </c:pt>
                <c:pt idx="1755">
                  <c:v>43814</c:v>
                </c:pt>
                <c:pt idx="1756">
                  <c:v>43813</c:v>
                </c:pt>
                <c:pt idx="1757">
                  <c:v>43812</c:v>
                </c:pt>
                <c:pt idx="1758">
                  <c:v>43811</c:v>
                </c:pt>
                <c:pt idx="1759">
                  <c:v>43810</c:v>
                </c:pt>
                <c:pt idx="1760">
                  <c:v>43809</c:v>
                </c:pt>
                <c:pt idx="1761">
                  <c:v>43808</c:v>
                </c:pt>
                <c:pt idx="1762">
                  <c:v>43807</c:v>
                </c:pt>
                <c:pt idx="1763">
                  <c:v>43806</c:v>
                </c:pt>
                <c:pt idx="1764">
                  <c:v>43805</c:v>
                </c:pt>
                <c:pt idx="1765">
                  <c:v>43804</c:v>
                </c:pt>
                <c:pt idx="1766">
                  <c:v>43803</c:v>
                </c:pt>
                <c:pt idx="1767">
                  <c:v>43802</c:v>
                </c:pt>
                <c:pt idx="1768">
                  <c:v>43801</c:v>
                </c:pt>
                <c:pt idx="1769">
                  <c:v>43800</c:v>
                </c:pt>
                <c:pt idx="1770">
                  <c:v>43799</c:v>
                </c:pt>
                <c:pt idx="1771">
                  <c:v>43798</c:v>
                </c:pt>
                <c:pt idx="1772">
                  <c:v>43797</c:v>
                </c:pt>
                <c:pt idx="1773">
                  <c:v>43796</c:v>
                </c:pt>
                <c:pt idx="1774">
                  <c:v>43795</c:v>
                </c:pt>
                <c:pt idx="1775">
                  <c:v>43794</c:v>
                </c:pt>
                <c:pt idx="1776">
                  <c:v>43793</c:v>
                </c:pt>
                <c:pt idx="1777">
                  <c:v>43792</c:v>
                </c:pt>
                <c:pt idx="1778">
                  <c:v>43791</c:v>
                </c:pt>
                <c:pt idx="1779">
                  <c:v>43790</c:v>
                </c:pt>
                <c:pt idx="1780">
                  <c:v>43789</c:v>
                </c:pt>
                <c:pt idx="1781">
                  <c:v>43788</c:v>
                </c:pt>
                <c:pt idx="1782">
                  <c:v>43787</c:v>
                </c:pt>
                <c:pt idx="1783">
                  <c:v>43786</c:v>
                </c:pt>
                <c:pt idx="1784">
                  <c:v>43785</c:v>
                </c:pt>
                <c:pt idx="1785">
                  <c:v>43784</c:v>
                </c:pt>
                <c:pt idx="1786">
                  <c:v>43783</c:v>
                </c:pt>
                <c:pt idx="1787">
                  <c:v>43782</c:v>
                </c:pt>
                <c:pt idx="1788">
                  <c:v>43781</c:v>
                </c:pt>
                <c:pt idx="1789">
                  <c:v>43780</c:v>
                </c:pt>
                <c:pt idx="1790">
                  <c:v>43779</c:v>
                </c:pt>
                <c:pt idx="1791">
                  <c:v>43778</c:v>
                </c:pt>
                <c:pt idx="1792">
                  <c:v>43777</c:v>
                </c:pt>
                <c:pt idx="1793">
                  <c:v>43776</c:v>
                </c:pt>
                <c:pt idx="1794">
                  <c:v>43775</c:v>
                </c:pt>
                <c:pt idx="1795">
                  <c:v>43774</c:v>
                </c:pt>
                <c:pt idx="1796">
                  <c:v>43773</c:v>
                </c:pt>
                <c:pt idx="1797">
                  <c:v>43772</c:v>
                </c:pt>
                <c:pt idx="1798">
                  <c:v>43771</c:v>
                </c:pt>
                <c:pt idx="1799">
                  <c:v>43770</c:v>
                </c:pt>
                <c:pt idx="1800">
                  <c:v>43769</c:v>
                </c:pt>
                <c:pt idx="1801">
                  <c:v>43768</c:v>
                </c:pt>
                <c:pt idx="1802">
                  <c:v>43767</c:v>
                </c:pt>
                <c:pt idx="1803">
                  <c:v>43766</c:v>
                </c:pt>
                <c:pt idx="1804">
                  <c:v>43765</c:v>
                </c:pt>
                <c:pt idx="1805">
                  <c:v>43764</c:v>
                </c:pt>
                <c:pt idx="1806">
                  <c:v>43763</c:v>
                </c:pt>
                <c:pt idx="1807">
                  <c:v>43762</c:v>
                </c:pt>
                <c:pt idx="1808">
                  <c:v>43761</c:v>
                </c:pt>
                <c:pt idx="1809">
                  <c:v>43760</c:v>
                </c:pt>
                <c:pt idx="1810">
                  <c:v>43759</c:v>
                </c:pt>
                <c:pt idx="1811">
                  <c:v>43758</c:v>
                </c:pt>
                <c:pt idx="1812">
                  <c:v>43757</c:v>
                </c:pt>
                <c:pt idx="1813">
                  <c:v>43756</c:v>
                </c:pt>
                <c:pt idx="1814">
                  <c:v>43755</c:v>
                </c:pt>
                <c:pt idx="1815">
                  <c:v>43754</c:v>
                </c:pt>
                <c:pt idx="1816">
                  <c:v>43753</c:v>
                </c:pt>
                <c:pt idx="1817">
                  <c:v>43752</c:v>
                </c:pt>
                <c:pt idx="1818">
                  <c:v>43751</c:v>
                </c:pt>
                <c:pt idx="1819">
                  <c:v>43750</c:v>
                </c:pt>
                <c:pt idx="1820">
                  <c:v>43749</c:v>
                </c:pt>
                <c:pt idx="1821">
                  <c:v>43748</c:v>
                </c:pt>
                <c:pt idx="1822">
                  <c:v>43747</c:v>
                </c:pt>
                <c:pt idx="1823">
                  <c:v>43746</c:v>
                </c:pt>
                <c:pt idx="1824">
                  <c:v>43745</c:v>
                </c:pt>
                <c:pt idx="1825">
                  <c:v>43744</c:v>
                </c:pt>
                <c:pt idx="1826">
                  <c:v>43743</c:v>
                </c:pt>
                <c:pt idx="1827">
                  <c:v>43742</c:v>
                </c:pt>
                <c:pt idx="1828">
                  <c:v>43741</c:v>
                </c:pt>
                <c:pt idx="1829">
                  <c:v>43740</c:v>
                </c:pt>
                <c:pt idx="1830">
                  <c:v>43739</c:v>
                </c:pt>
                <c:pt idx="1831">
                  <c:v>43738</c:v>
                </c:pt>
                <c:pt idx="1832">
                  <c:v>43737</c:v>
                </c:pt>
                <c:pt idx="1833">
                  <c:v>43736</c:v>
                </c:pt>
                <c:pt idx="1834">
                  <c:v>43735</c:v>
                </c:pt>
                <c:pt idx="1835">
                  <c:v>43734</c:v>
                </c:pt>
                <c:pt idx="1836">
                  <c:v>43733</c:v>
                </c:pt>
                <c:pt idx="1837">
                  <c:v>43732</c:v>
                </c:pt>
                <c:pt idx="1838">
                  <c:v>43731</c:v>
                </c:pt>
                <c:pt idx="1839">
                  <c:v>43730</c:v>
                </c:pt>
                <c:pt idx="1840">
                  <c:v>43729</c:v>
                </c:pt>
                <c:pt idx="1841">
                  <c:v>43728</c:v>
                </c:pt>
                <c:pt idx="1842">
                  <c:v>43727</c:v>
                </c:pt>
                <c:pt idx="1843">
                  <c:v>43726</c:v>
                </c:pt>
                <c:pt idx="1844">
                  <c:v>43725</c:v>
                </c:pt>
                <c:pt idx="1845">
                  <c:v>43724</c:v>
                </c:pt>
                <c:pt idx="1846">
                  <c:v>43723</c:v>
                </c:pt>
                <c:pt idx="1847">
                  <c:v>43722</c:v>
                </c:pt>
                <c:pt idx="1848">
                  <c:v>43721</c:v>
                </c:pt>
                <c:pt idx="1849">
                  <c:v>43720</c:v>
                </c:pt>
                <c:pt idx="1850">
                  <c:v>43719</c:v>
                </c:pt>
                <c:pt idx="1851">
                  <c:v>43718</c:v>
                </c:pt>
                <c:pt idx="1852">
                  <c:v>43717</c:v>
                </c:pt>
                <c:pt idx="1853">
                  <c:v>43716</c:v>
                </c:pt>
                <c:pt idx="1854">
                  <c:v>43715</c:v>
                </c:pt>
                <c:pt idx="1855">
                  <c:v>43714</c:v>
                </c:pt>
                <c:pt idx="1856">
                  <c:v>43713</c:v>
                </c:pt>
                <c:pt idx="1857">
                  <c:v>43712</c:v>
                </c:pt>
                <c:pt idx="1858">
                  <c:v>43711</c:v>
                </c:pt>
                <c:pt idx="1859">
                  <c:v>43710</c:v>
                </c:pt>
                <c:pt idx="1860">
                  <c:v>43709</c:v>
                </c:pt>
                <c:pt idx="1861">
                  <c:v>43708</c:v>
                </c:pt>
                <c:pt idx="1862">
                  <c:v>43707</c:v>
                </c:pt>
                <c:pt idx="1863">
                  <c:v>43706</c:v>
                </c:pt>
                <c:pt idx="1864">
                  <c:v>43705</c:v>
                </c:pt>
                <c:pt idx="1865">
                  <c:v>43704</c:v>
                </c:pt>
                <c:pt idx="1866">
                  <c:v>43703</c:v>
                </c:pt>
                <c:pt idx="1867">
                  <c:v>43702</c:v>
                </c:pt>
                <c:pt idx="1868">
                  <c:v>43701</c:v>
                </c:pt>
                <c:pt idx="1869">
                  <c:v>43700</c:v>
                </c:pt>
                <c:pt idx="1870">
                  <c:v>43699</c:v>
                </c:pt>
                <c:pt idx="1871">
                  <c:v>43698</c:v>
                </c:pt>
                <c:pt idx="1872">
                  <c:v>43697</c:v>
                </c:pt>
                <c:pt idx="1873">
                  <c:v>43696</c:v>
                </c:pt>
                <c:pt idx="1874">
                  <c:v>43695</c:v>
                </c:pt>
                <c:pt idx="1875">
                  <c:v>43694</c:v>
                </c:pt>
                <c:pt idx="1876">
                  <c:v>43693</c:v>
                </c:pt>
                <c:pt idx="1877">
                  <c:v>43692</c:v>
                </c:pt>
                <c:pt idx="1878">
                  <c:v>43691</c:v>
                </c:pt>
                <c:pt idx="1879">
                  <c:v>43690</c:v>
                </c:pt>
                <c:pt idx="1880">
                  <c:v>43689</c:v>
                </c:pt>
                <c:pt idx="1881">
                  <c:v>43688</c:v>
                </c:pt>
                <c:pt idx="1882">
                  <c:v>43687</c:v>
                </c:pt>
                <c:pt idx="1883">
                  <c:v>43686</c:v>
                </c:pt>
                <c:pt idx="1884">
                  <c:v>43685</c:v>
                </c:pt>
                <c:pt idx="1885">
                  <c:v>43684</c:v>
                </c:pt>
                <c:pt idx="1886">
                  <c:v>43683</c:v>
                </c:pt>
                <c:pt idx="1887">
                  <c:v>43682</c:v>
                </c:pt>
                <c:pt idx="1888">
                  <c:v>43681</c:v>
                </c:pt>
                <c:pt idx="1889">
                  <c:v>43680</c:v>
                </c:pt>
                <c:pt idx="1890">
                  <c:v>43679</c:v>
                </c:pt>
                <c:pt idx="1891">
                  <c:v>43678</c:v>
                </c:pt>
                <c:pt idx="1892">
                  <c:v>43677</c:v>
                </c:pt>
                <c:pt idx="1893">
                  <c:v>43676</c:v>
                </c:pt>
                <c:pt idx="1894">
                  <c:v>43675</c:v>
                </c:pt>
                <c:pt idx="1895">
                  <c:v>43674</c:v>
                </c:pt>
                <c:pt idx="1896">
                  <c:v>43673</c:v>
                </c:pt>
                <c:pt idx="1897">
                  <c:v>43672</c:v>
                </c:pt>
                <c:pt idx="1898">
                  <c:v>43671</c:v>
                </c:pt>
                <c:pt idx="1899">
                  <c:v>43670</c:v>
                </c:pt>
                <c:pt idx="1900">
                  <c:v>43669</c:v>
                </c:pt>
                <c:pt idx="1901">
                  <c:v>43668</c:v>
                </c:pt>
                <c:pt idx="1902">
                  <c:v>43667</c:v>
                </c:pt>
                <c:pt idx="1903">
                  <c:v>43666</c:v>
                </c:pt>
                <c:pt idx="1904">
                  <c:v>43665</c:v>
                </c:pt>
                <c:pt idx="1905">
                  <c:v>43664</c:v>
                </c:pt>
                <c:pt idx="1906">
                  <c:v>43663</c:v>
                </c:pt>
                <c:pt idx="1907">
                  <c:v>43662</c:v>
                </c:pt>
                <c:pt idx="1908">
                  <c:v>43661</c:v>
                </c:pt>
                <c:pt idx="1909">
                  <c:v>43660</c:v>
                </c:pt>
                <c:pt idx="1910">
                  <c:v>43659</c:v>
                </c:pt>
                <c:pt idx="1911">
                  <c:v>43658</c:v>
                </c:pt>
                <c:pt idx="1912">
                  <c:v>43657</c:v>
                </c:pt>
                <c:pt idx="1913">
                  <c:v>43656</c:v>
                </c:pt>
                <c:pt idx="1914">
                  <c:v>43655</c:v>
                </c:pt>
                <c:pt idx="1915">
                  <c:v>43654</c:v>
                </c:pt>
                <c:pt idx="1916">
                  <c:v>43653</c:v>
                </c:pt>
                <c:pt idx="1917">
                  <c:v>43652</c:v>
                </c:pt>
                <c:pt idx="1918">
                  <c:v>43651</c:v>
                </c:pt>
                <c:pt idx="1919">
                  <c:v>43650</c:v>
                </c:pt>
                <c:pt idx="1920">
                  <c:v>43649</c:v>
                </c:pt>
                <c:pt idx="1921">
                  <c:v>43648</c:v>
                </c:pt>
                <c:pt idx="1922">
                  <c:v>43647</c:v>
                </c:pt>
                <c:pt idx="1923">
                  <c:v>43646</c:v>
                </c:pt>
                <c:pt idx="1924">
                  <c:v>43645</c:v>
                </c:pt>
                <c:pt idx="1925">
                  <c:v>43644</c:v>
                </c:pt>
                <c:pt idx="1926">
                  <c:v>43643</c:v>
                </c:pt>
                <c:pt idx="1927">
                  <c:v>43642</c:v>
                </c:pt>
                <c:pt idx="1928">
                  <c:v>43641</c:v>
                </c:pt>
                <c:pt idx="1929">
                  <c:v>43640</c:v>
                </c:pt>
                <c:pt idx="1930">
                  <c:v>43639</c:v>
                </c:pt>
                <c:pt idx="1931">
                  <c:v>43638</c:v>
                </c:pt>
                <c:pt idx="1932">
                  <c:v>43637</c:v>
                </c:pt>
                <c:pt idx="1933">
                  <c:v>43636</c:v>
                </c:pt>
                <c:pt idx="1934">
                  <c:v>43635</c:v>
                </c:pt>
                <c:pt idx="1935">
                  <c:v>43634</c:v>
                </c:pt>
                <c:pt idx="1936">
                  <c:v>43633</c:v>
                </c:pt>
                <c:pt idx="1937">
                  <c:v>43632</c:v>
                </c:pt>
                <c:pt idx="1938">
                  <c:v>43631</c:v>
                </c:pt>
                <c:pt idx="1939">
                  <c:v>43630</c:v>
                </c:pt>
                <c:pt idx="1940">
                  <c:v>43629</c:v>
                </c:pt>
                <c:pt idx="1941">
                  <c:v>43628</c:v>
                </c:pt>
                <c:pt idx="1942">
                  <c:v>43627</c:v>
                </c:pt>
                <c:pt idx="1943">
                  <c:v>43626</c:v>
                </c:pt>
                <c:pt idx="1944">
                  <c:v>43625</c:v>
                </c:pt>
                <c:pt idx="1945">
                  <c:v>43624</c:v>
                </c:pt>
                <c:pt idx="1946">
                  <c:v>43623</c:v>
                </c:pt>
                <c:pt idx="1947">
                  <c:v>43622</c:v>
                </c:pt>
                <c:pt idx="1948">
                  <c:v>43621</c:v>
                </c:pt>
                <c:pt idx="1949">
                  <c:v>43620</c:v>
                </c:pt>
                <c:pt idx="1950">
                  <c:v>43619</c:v>
                </c:pt>
                <c:pt idx="1951">
                  <c:v>43618</c:v>
                </c:pt>
                <c:pt idx="1952">
                  <c:v>43617</c:v>
                </c:pt>
                <c:pt idx="1953">
                  <c:v>43616</c:v>
                </c:pt>
                <c:pt idx="1954">
                  <c:v>43615</c:v>
                </c:pt>
                <c:pt idx="1955">
                  <c:v>43614</c:v>
                </c:pt>
                <c:pt idx="1956">
                  <c:v>43613</c:v>
                </c:pt>
                <c:pt idx="1957">
                  <c:v>43612</c:v>
                </c:pt>
                <c:pt idx="1958">
                  <c:v>43611</c:v>
                </c:pt>
                <c:pt idx="1959">
                  <c:v>43610</c:v>
                </c:pt>
                <c:pt idx="1960">
                  <c:v>43609</c:v>
                </c:pt>
                <c:pt idx="1961">
                  <c:v>43608</c:v>
                </c:pt>
                <c:pt idx="1962">
                  <c:v>43607</c:v>
                </c:pt>
                <c:pt idx="1963">
                  <c:v>43606</c:v>
                </c:pt>
                <c:pt idx="1964">
                  <c:v>43605</c:v>
                </c:pt>
                <c:pt idx="1965">
                  <c:v>43604</c:v>
                </c:pt>
                <c:pt idx="1966">
                  <c:v>43603</c:v>
                </c:pt>
                <c:pt idx="1967">
                  <c:v>43602</c:v>
                </c:pt>
                <c:pt idx="1968">
                  <c:v>43601</c:v>
                </c:pt>
                <c:pt idx="1969">
                  <c:v>43600</c:v>
                </c:pt>
                <c:pt idx="1970">
                  <c:v>43599</c:v>
                </c:pt>
                <c:pt idx="1971">
                  <c:v>43598</c:v>
                </c:pt>
                <c:pt idx="1972">
                  <c:v>43597</c:v>
                </c:pt>
                <c:pt idx="1973">
                  <c:v>43596</c:v>
                </c:pt>
                <c:pt idx="1974">
                  <c:v>43595</c:v>
                </c:pt>
                <c:pt idx="1975">
                  <c:v>43594</c:v>
                </c:pt>
                <c:pt idx="1976">
                  <c:v>43593</c:v>
                </c:pt>
                <c:pt idx="1977">
                  <c:v>43592</c:v>
                </c:pt>
                <c:pt idx="1978">
                  <c:v>43591</c:v>
                </c:pt>
                <c:pt idx="1979">
                  <c:v>43590</c:v>
                </c:pt>
                <c:pt idx="1980">
                  <c:v>43589</c:v>
                </c:pt>
                <c:pt idx="1981">
                  <c:v>43588</c:v>
                </c:pt>
                <c:pt idx="1982">
                  <c:v>43587</c:v>
                </c:pt>
                <c:pt idx="1983">
                  <c:v>43586</c:v>
                </c:pt>
                <c:pt idx="1984">
                  <c:v>43585</c:v>
                </c:pt>
                <c:pt idx="1985">
                  <c:v>43584</c:v>
                </c:pt>
                <c:pt idx="1986">
                  <c:v>43583</c:v>
                </c:pt>
                <c:pt idx="1987">
                  <c:v>43582</c:v>
                </c:pt>
                <c:pt idx="1988">
                  <c:v>43581</c:v>
                </c:pt>
                <c:pt idx="1989">
                  <c:v>43580</c:v>
                </c:pt>
                <c:pt idx="1990">
                  <c:v>43579</c:v>
                </c:pt>
                <c:pt idx="1991">
                  <c:v>43578</c:v>
                </c:pt>
                <c:pt idx="1992">
                  <c:v>43577</c:v>
                </c:pt>
                <c:pt idx="1993">
                  <c:v>43576</c:v>
                </c:pt>
                <c:pt idx="1994">
                  <c:v>43575</c:v>
                </c:pt>
                <c:pt idx="1995">
                  <c:v>43574</c:v>
                </c:pt>
                <c:pt idx="1996">
                  <c:v>43573</c:v>
                </c:pt>
                <c:pt idx="1997">
                  <c:v>43572</c:v>
                </c:pt>
                <c:pt idx="1998">
                  <c:v>43571</c:v>
                </c:pt>
                <c:pt idx="1999">
                  <c:v>43570</c:v>
                </c:pt>
                <c:pt idx="2000">
                  <c:v>43569</c:v>
                </c:pt>
                <c:pt idx="2001">
                  <c:v>43568</c:v>
                </c:pt>
                <c:pt idx="2002">
                  <c:v>43567</c:v>
                </c:pt>
                <c:pt idx="2003">
                  <c:v>43566</c:v>
                </c:pt>
                <c:pt idx="2004">
                  <c:v>43565</c:v>
                </c:pt>
                <c:pt idx="2005">
                  <c:v>43564</c:v>
                </c:pt>
                <c:pt idx="2006">
                  <c:v>43563</c:v>
                </c:pt>
                <c:pt idx="2007">
                  <c:v>43562</c:v>
                </c:pt>
                <c:pt idx="2008">
                  <c:v>43561</c:v>
                </c:pt>
                <c:pt idx="2009">
                  <c:v>43560</c:v>
                </c:pt>
                <c:pt idx="2010">
                  <c:v>43559</c:v>
                </c:pt>
                <c:pt idx="2011">
                  <c:v>43558</c:v>
                </c:pt>
                <c:pt idx="2012">
                  <c:v>43557</c:v>
                </c:pt>
                <c:pt idx="2013">
                  <c:v>43556</c:v>
                </c:pt>
                <c:pt idx="2014">
                  <c:v>43555</c:v>
                </c:pt>
                <c:pt idx="2015">
                  <c:v>43554</c:v>
                </c:pt>
                <c:pt idx="2016">
                  <c:v>43553</c:v>
                </c:pt>
                <c:pt idx="2017">
                  <c:v>43552</c:v>
                </c:pt>
                <c:pt idx="2018">
                  <c:v>43551</c:v>
                </c:pt>
                <c:pt idx="2019">
                  <c:v>43550</c:v>
                </c:pt>
                <c:pt idx="2020">
                  <c:v>43549</c:v>
                </c:pt>
                <c:pt idx="2021">
                  <c:v>43548</c:v>
                </c:pt>
                <c:pt idx="2022">
                  <c:v>43547</c:v>
                </c:pt>
                <c:pt idx="2023">
                  <c:v>43546</c:v>
                </c:pt>
                <c:pt idx="2024">
                  <c:v>43545</c:v>
                </c:pt>
                <c:pt idx="2025">
                  <c:v>43544</c:v>
                </c:pt>
                <c:pt idx="2026">
                  <c:v>43543</c:v>
                </c:pt>
                <c:pt idx="2027">
                  <c:v>43542</c:v>
                </c:pt>
                <c:pt idx="2028">
                  <c:v>43541</c:v>
                </c:pt>
                <c:pt idx="2029">
                  <c:v>43540</c:v>
                </c:pt>
                <c:pt idx="2030">
                  <c:v>43539</c:v>
                </c:pt>
                <c:pt idx="2031">
                  <c:v>43538</c:v>
                </c:pt>
                <c:pt idx="2032">
                  <c:v>43537</c:v>
                </c:pt>
                <c:pt idx="2033">
                  <c:v>43536</c:v>
                </c:pt>
                <c:pt idx="2034">
                  <c:v>43535</c:v>
                </c:pt>
                <c:pt idx="2035">
                  <c:v>43534</c:v>
                </c:pt>
                <c:pt idx="2036">
                  <c:v>43533</c:v>
                </c:pt>
                <c:pt idx="2037">
                  <c:v>43532</c:v>
                </c:pt>
                <c:pt idx="2038">
                  <c:v>43531</c:v>
                </c:pt>
                <c:pt idx="2039">
                  <c:v>43530</c:v>
                </c:pt>
                <c:pt idx="2040">
                  <c:v>43529</c:v>
                </c:pt>
                <c:pt idx="2041">
                  <c:v>43528</c:v>
                </c:pt>
                <c:pt idx="2042">
                  <c:v>43527</c:v>
                </c:pt>
                <c:pt idx="2043">
                  <c:v>43526</c:v>
                </c:pt>
                <c:pt idx="2044">
                  <c:v>43525</c:v>
                </c:pt>
                <c:pt idx="2045">
                  <c:v>43524</c:v>
                </c:pt>
                <c:pt idx="2046">
                  <c:v>43523</c:v>
                </c:pt>
                <c:pt idx="2047">
                  <c:v>43522</c:v>
                </c:pt>
                <c:pt idx="2048">
                  <c:v>43521</c:v>
                </c:pt>
                <c:pt idx="2049">
                  <c:v>43520</c:v>
                </c:pt>
                <c:pt idx="2050">
                  <c:v>43519</c:v>
                </c:pt>
                <c:pt idx="2051">
                  <c:v>43518</c:v>
                </c:pt>
                <c:pt idx="2052">
                  <c:v>43517</c:v>
                </c:pt>
                <c:pt idx="2053">
                  <c:v>43516</c:v>
                </c:pt>
                <c:pt idx="2054">
                  <c:v>43515</c:v>
                </c:pt>
                <c:pt idx="2055">
                  <c:v>43514</c:v>
                </c:pt>
                <c:pt idx="2056">
                  <c:v>43513</c:v>
                </c:pt>
                <c:pt idx="2057">
                  <c:v>43512</c:v>
                </c:pt>
                <c:pt idx="2058">
                  <c:v>43511</c:v>
                </c:pt>
                <c:pt idx="2059">
                  <c:v>43510</c:v>
                </c:pt>
                <c:pt idx="2060">
                  <c:v>43509</c:v>
                </c:pt>
                <c:pt idx="2061">
                  <c:v>43508</c:v>
                </c:pt>
                <c:pt idx="2062">
                  <c:v>43507</c:v>
                </c:pt>
                <c:pt idx="2063">
                  <c:v>43506</c:v>
                </c:pt>
                <c:pt idx="2064">
                  <c:v>43505</c:v>
                </c:pt>
                <c:pt idx="2065">
                  <c:v>43504</c:v>
                </c:pt>
                <c:pt idx="2066">
                  <c:v>43503</c:v>
                </c:pt>
                <c:pt idx="2067">
                  <c:v>43502</c:v>
                </c:pt>
                <c:pt idx="2068">
                  <c:v>43501</c:v>
                </c:pt>
                <c:pt idx="2069">
                  <c:v>43500</c:v>
                </c:pt>
                <c:pt idx="2070">
                  <c:v>43499</c:v>
                </c:pt>
                <c:pt idx="2071">
                  <c:v>43498</c:v>
                </c:pt>
                <c:pt idx="2072">
                  <c:v>43497</c:v>
                </c:pt>
                <c:pt idx="2073">
                  <c:v>43496</c:v>
                </c:pt>
                <c:pt idx="2074">
                  <c:v>43495</c:v>
                </c:pt>
                <c:pt idx="2075">
                  <c:v>43494</c:v>
                </c:pt>
                <c:pt idx="2076">
                  <c:v>43493</c:v>
                </c:pt>
                <c:pt idx="2077">
                  <c:v>43492</c:v>
                </c:pt>
                <c:pt idx="2078">
                  <c:v>43491</c:v>
                </c:pt>
                <c:pt idx="2079">
                  <c:v>43490</c:v>
                </c:pt>
                <c:pt idx="2080">
                  <c:v>43489</c:v>
                </c:pt>
                <c:pt idx="2081">
                  <c:v>43488</c:v>
                </c:pt>
                <c:pt idx="2082">
                  <c:v>43487</c:v>
                </c:pt>
                <c:pt idx="2083">
                  <c:v>43486</c:v>
                </c:pt>
                <c:pt idx="2084">
                  <c:v>43485</c:v>
                </c:pt>
                <c:pt idx="2085">
                  <c:v>43484</c:v>
                </c:pt>
                <c:pt idx="2086">
                  <c:v>43483</c:v>
                </c:pt>
                <c:pt idx="2087">
                  <c:v>43482</c:v>
                </c:pt>
                <c:pt idx="2088">
                  <c:v>43481</c:v>
                </c:pt>
                <c:pt idx="2089">
                  <c:v>43480</c:v>
                </c:pt>
                <c:pt idx="2090">
                  <c:v>43479</c:v>
                </c:pt>
                <c:pt idx="2091">
                  <c:v>43478</c:v>
                </c:pt>
                <c:pt idx="2092">
                  <c:v>43477</c:v>
                </c:pt>
                <c:pt idx="2093">
                  <c:v>43476</c:v>
                </c:pt>
                <c:pt idx="2094">
                  <c:v>43475</c:v>
                </c:pt>
                <c:pt idx="2095">
                  <c:v>43474</c:v>
                </c:pt>
                <c:pt idx="2096">
                  <c:v>43473</c:v>
                </c:pt>
                <c:pt idx="2097">
                  <c:v>43472</c:v>
                </c:pt>
                <c:pt idx="2098">
                  <c:v>43471</c:v>
                </c:pt>
                <c:pt idx="2099">
                  <c:v>43470</c:v>
                </c:pt>
                <c:pt idx="2100">
                  <c:v>43469</c:v>
                </c:pt>
                <c:pt idx="2101">
                  <c:v>43468</c:v>
                </c:pt>
                <c:pt idx="2102">
                  <c:v>43467</c:v>
                </c:pt>
                <c:pt idx="2103">
                  <c:v>43466</c:v>
                </c:pt>
                <c:pt idx="2104">
                  <c:v>43465</c:v>
                </c:pt>
                <c:pt idx="2105">
                  <c:v>43464</c:v>
                </c:pt>
                <c:pt idx="2106">
                  <c:v>43463</c:v>
                </c:pt>
                <c:pt idx="2107">
                  <c:v>43462</c:v>
                </c:pt>
                <c:pt idx="2108">
                  <c:v>43461</c:v>
                </c:pt>
                <c:pt idx="2109">
                  <c:v>43460</c:v>
                </c:pt>
                <c:pt idx="2110">
                  <c:v>43459</c:v>
                </c:pt>
                <c:pt idx="2111">
                  <c:v>43458</c:v>
                </c:pt>
                <c:pt idx="2112">
                  <c:v>43457</c:v>
                </c:pt>
                <c:pt idx="2113">
                  <c:v>43456</c:v>
                </c:pt>
                <c:pt idx="2114">
                  <c:v>43455</c:v>
                </c:pt>
                <c:pt idx="2115">
                  <c:v>43454</c:v>
                </c:pt>
                <c:pt idx="2116">
                  <c:v>43453</c:v>
                </c:pt>
                <c:pt idx="2117">
                  <c:v>43452</c:v>
                </c:pt>
                <c:pt idx="2118">
                  <c:v>43451</c:v>
                </c:pt>
                <c:pt idx="2119">
                  <c:v>43450</c:v>
                </c:pt>
                <c:pt idx="2120">
                  <c:v>43449</c:v>
                </c:pt>
                <c:pt idx="2121">
                  <c:v>43448</c:v>
                </c:pt>
                <c:pt idx="2122">
                  <c:v>43447</c:v>
                </c:pt>
                <c:pt idx="2123">
                  <c:v>43446</c:v>
                </c:pt>
                <c:pt idx="2124">
                  <c:v>43445</c:v>
                </c:pt>
                <c:pt idx="2125">
                  <c:v>43444</c:v>
                </c:pt>
                <c:pt idx="2126">
                  <c:v>43443</c:v>
                </c:pt>
                <c:pt idx="2127">
                  <c:v>43442</c:v>
                </c:pt>
                <c:pt idx="2128">
                  <c:v>43441</c:v>
                </c:pt>
                <c:pt idx="2129">
                  <c:v>43440</c:v>
                </c:pt>
                <c:pt idx="2130">
                  <c:v>43439</c:v>
                </c:pt>
                <c:pt idx="2131">
                  <c:v>43438</c:v>
                </c:pt>
                <c:pt idx="2132">
                  <c:v>43437</c:v>
                </c:pt>
                <c:pt idx="2133">
                  <c:v>43436</c:v>
                </c:pt>
                <c:pt idx="2134">
                  <c:v>43435</c:v>
                </c:pt>
                <c:pt idx="2135">
                  <c:v>43434</c:v>
                </c:pt>
                <c:pt idx="2136">
                  <c:v>43433</c:v>
                </c:pt>
                <c:pt idx="2137">
                  <c:v>43432</c:v>
                </c:pt>
                <c:pt idx="2138">
                  <c:v>43431</c:v>
                </c:pt>
                <c:pt idx="2139">
                  <c:v>43430</c:v>
                </c:pt>
                <c:pt idx="2140">
                  <c:v>43429</c:v>
                </c:pt>
                <c:pt idx="2141">
                  <c:v>43428</c:v>
                </c:pt>
                <c:pt idx="2142">
                  <c:v>43427</c:v>
                </c:pt>
                <c:pt idx="2143">
                  <c:v>43426</c:v>
                </c:pt>
                <c:pt idx="2144">
                  <c:v>43425</c:v>
                </c:pt>
                <c:pt idx="2145">
                  <c:v>43424</c:v>
                </c:pt>
                <c:pt idx="2146">
                  <c:v>43423</c:v>
                </c:pt>
                <c:pt idx="2147">
                  <c:v>43422</c:v>
                </c:pt>
                <c:pt idx="2148">
                  <c:v>43421</c:v>
                </c:pt>
                <c:pt idx="2149">
                  <c:v>43420</c:v>
                </c:pt>
                <c:pt idx="2150">
                  <c:v>43419</c:v>
                </c:pt>
                <c:pt idx="2151">
                  <c:v>43418</c:v>
                </c:pt>
                <c:pt idx="2152">
                  <c:v>43417</c:v>
                </c:pt>
                <c:pt idx="2153">
                  <c:v>43416</c:v>
                </c:pt>
                <c:pt idx="2154">
                  <c:v>43415</c:v>
                </c:pt>
                <c:pt idx="2155">
                  <c:v>43414</c:v>
                </c:pt>
                <c:pt idx="2156">
                  <c:v>43413</c:v>
                </c:pt>
                <c:pt idx="2157">
                  <c:v>43412</c:v>
                </c:pt>
                <c:pt idx="2158">
                  <c:v>43411</c:v>
                </c:pt>
                <c:pt idx="2159">
                  <c:v>43410</c:v>
                </c:pt>
                <c:pt idx="2160">
                  <c:v>43409</c:v>
                </c:pt>
                <c:pt idx="2161">
                  <c:v>43408</c:v>
                </c:pt>
                <c:pt idx="2162">
                  <c:v>43407</c:v>
                </c:pt>
                <c:pt idx="2163">
                  <c:v>43406</c:v>
                </c:pt>
                <c:pt idx="2164">
                  <c:v>43405</c:v>
                </c:pt>
                <c:pt idx="2165">
                  <c:v>43404</c:v>
                </c:pt>
                <c:pt idx="2166">
                  <c:v>43403</c:v>
                </c:pt>
                <c:pt idx="2167">
                  <c:v>43402</c:v>
                </c:pt>
                <c:pt idx="2168">
                  <c:v>43401</c:v>
                </c:pt>
                <c:pt idx="2169">
                  <c:v>43400</c:v>
                </c:pt>
                <c:pt idx="2170">
                  <c:v>43399</c:v>
                </c:pt>
                <c:pt idx="2171">
                  <c:v>43398</c:v>
                </c:pt>
                <c:pt idx="2172">
                  <c:v>43397</c:v>
                </c:pt>
                <c:pt idx="2173">
                  <c:v>43396</c:v>
                </c:pt>
                <c:pt idx="2174">
                  <c:v>43395</c:v>
                </c:pt>
                <c:pt idx="2175">
                  <c:v>43394</c:v>
                </c:pt>
                <c:pt idx="2176">
                  <c:v>43393</c:v>
                </c:pt>
                <c:pt idx="2177">
                  <c:v>43392</c:v>
                </c:pt>
                <c:pt idx="2178">
                  <c:v>43391</c:v>
                </c:pt>
                <c:pt idx="2179">
                  <c:v>43390</c:v>
                </c:pt>
                <c:pt idx="2180">
                  <c:v>43389</c:v>
                </c:pt>
                <c:pt idx="2181">
                  <c:v>43388</c:v>
                </c:pt>
                <c:pt idx="2182">
                  <c:v>43387</c:v>
                </c:pt>
                <c:pt idx="2183">
                  <c:v>43386</c:v>
                </c:pt>
                <c:pt idx="2184">
                  <c:v>43385</c:v>
                </c:pt>
                <c:pt idx="2185">
                  <c:v>43384</c:v>
                </c:pt>
                <c:pt idx="2186">
                  <c:v>43383</c:v>
                </c:pt>
                <c:pt idx="2187">
                  <c:v>43382</c:v>
                </c:pt>
                <c:pt idx="2188">
                  <c:v>43381</c:v>
                </c:pt>
                <c:pt idx="2189">
                  <c:v>43380</c:v>
                </c:pt>
                <c:pt idx="2190">
                  <c:v>43379</c:v>
                </c:pt>
                <c:pt idx="2191">
                  <c:v>43378</c:v>
                </c:pt>
                <c:pt idx="2192">
                  <c:v>43377</c:v>
                </c:pt>
                <c:pt idx="2193">
                  <c:v>43376</c:v>
                </c:pt>
                <c:pt idx="2194">
                  <c:v>43375</c:v>
                </c:pt>
                <c:pt idx="2195">
                  <c:v>43374</c:v>
                </c:pt>
                <c:pt idx="2196">
                  <c:v>43373</c:v>
                </c:pt>
                <c:pt idx="2197">
                  <c:v>43372</c:v>
                </c:pt>
                <c:pt idx="2198">
                  <c:v>43371</c:v>
                </c:pt>
                <c:pt idx="2199">
                  <c:v>43370</c:v>
                </c:pt>
                <c:pt idx="2200">
                  <c:v>43369</c:v>
                </c:pt>
                <c:pt idx="2201">
                  <c:v>43368</c:v>
                </c:pt>
                <c:pt idx="2202">
                  <c:v>43367</c:v>
                </c:pt>
                <c:pt idx="2203">
                  <c:v>43366</c:v>
                </c:pt>
                <c:pt idx="2204">
                  <c:v>43365</c:v>
                </c:pt>
                <c:pt idx="2205">
                  <c:v>43364</c:v>
                </c:pt>
                <c:pt idx="2206">
                  <c:v>43363</c:v>
                </c:pt>
                <c:pt idx="2207">
                  <c:v>43362</c:v>
                </c:pt>
                <c:pt idx="2208">
                  <c:v>43361</c:v>
                </c:pt>
                <c:pt idx="2209">
                  <c:v>43360</c:v>
                </c:pt>
                <c:pt idx="2210">
                  <c:v>43359</c:v>
                </c:pt>
                <c:pt idx="2211">
                  <c:v>43358</c:v>
                </c:pt>
                <c:pt idx="2212">
                  <c:v>43357</c:v>
                </c:pt>
                <c:pt idx="2213">
                  <c:v>43356</c:v>
                </c:pt>
                <c:pt idx="2214">
                  <c:v>43355</c:v>
                </c:pt>
                <c:pt idx="2215">
                  <c:v>43354</c:v>
                </c:pt>
                <c:pt idx="2216">
                  <c:v>43353</c:v>
                </c:pt>
                <c:pt idx="2217">
                  <c:v>43352</c:v>
                </c:pt>
                <c:pt idx="2218">
                  <c:v>43351</c:v>
                </c:pt>
                <c:pt idx="2219">
                  <c:v>43350</c:v>
                </c:pt>
                <c:pt idx="2220">
                  <c:v>43349</c:v>
                </c:pt>
                <c:pt idx="2221">
                  <c:v>43348</c:v>
                </c:pt>
                <c:pt idx="2222">
                  <c:v>43347</c:v>
                </c:pt>
                <c:pt idx="2223">
                  <c:v>43346</c:v>
                </c:pt>
                <c:pt idx="2224">
                  <c:v>43345</c:v>
                </c:pt>
                <c:pt idx="2225">
                  <c:v>43344</c:v>
                </c:pt>
                <c:pt idx="2226">
                  <c:v>43343</c:v>
                </c:pt>
                <c:pt idx="2227">
                  <c:v>43342</c:v>
                </c:pt>
                <c:pt idx="2228">
                  <c:v>43341</c:v>
                </c:pt>
                <c:pt idx="2229">
                  <c:v>43340</c:v>
                </c:pt>
                <c:pt idx="2230">
                  <c:v>43339</c:v>
                </c:pt>
                <c:pt idx="2231">
                  <c:v>43338</c:v>
                </c:pt>
                <c:pt idx="2232">
                  <c:v>43337</c:v>
                </c:pt>
                <c:pt idx="2233">
                  <c:v>43336</c:v>
                </c:pt>
                <c:pt idx="2234">
                  <c:v>43335</c:v>
                </c:pt>
                <c:pt idx="2235">
                  <c:v>43334</c:v>
                </c:pt>
                <c:pt idx="2236">
                  <c:v>43333</c:v>
                </c:pt>
                <c:pt idx="2237">
                  <c:v>43332</c:v>
                </c:pt>
                <c:pt idx="2238">
                  <c:v>43331</c:v>
                </c:pt>
                <c:pt idx="2239">
                  <c:v>43330</c:v>
                </c:pt>
                <c:pt idx="2240">
                  <c:v>43329</c:v>
                </c:pt>
                <c:pt idx="2241">
                  <c:v>43328</c:v>
                </c:pt>
                <c:pt idx="2242">
                  <c:v>43327</c:v>
                </c:pt>
                <c:pt idx="2243">
                  <c:v>43326</c:v>
                </c:pt>
                <c:pt idx="2244">
                  <c:v>43325</c:v>
                </c:pt>
                <c:pt idx="2245">
                  <c:v>43324</c:v>
                </c:pt>
                <c:pt idx="2246">
                  <c:v>43323</c:v>
                </c:pt>
                <c:pt idx="2247">
                  <c:v>43322</c:v>
                </c:pt>
                <c:pt idx="2248">
                  <c:v>43321</c:v>
                </c:pt>
                <c:pt idx="2249">
                  <c:v>43320</c:v>
                </c:pt>
                <c:pt idx="2250">
                  <c:v>43319</c:v>
                </c:pt>
                <c:pt idx="2251">
                  <c:v>43318</c:v>
                </c:pt>
                <c:pt idx="2252">
                  <c:v>43317</c:v>
                </c:pt>
                <c:pt idx="2253">
                  <c:v>43316</c:v>
                </c:pt>
                <c:pt idx="2254">
                  <c:v>43315</c:v>
                </c:pt>
                <c:pt idx="2255">
                  <c:v>43314</c:v>
                </c:pt>
                <c:pt idx="2256">
                  <c:v>43313</c:v>
                </c:pt>
                <c:pt idx="2257">
                  <c:v>43312</c:v>
                </c:pt>
                <c:pt idx="2258">
                  <c:v>43311</c:v>
                </c:pt>
                <c:pt idx="2259">
                  <c:v>43310</c:v>
                </c:pt>
                <c:pt idx="2260">
                  <c:v>43309</c:v>
                </c:pt>
                <c:pt idx="2261">
                  <c:v>43308</c:v>
                </c:pt>
                <c:pt idx="2262">
                  <c:v>43307</c:v>
                </c:pt>
                <c:pt idx="2263">
                  <c:v>43306</c:v>
                </c:pt>
                <c:pt idx="2264">
                  <c:v>43305</c:v>
                </c:pt>
                <c:pt idx="2265">
                  <c:v>43304</c:v>
                </c:pt>
                <c:pt idx="2266">
                  <c:v>43303</c:v>
                </c:pt>
                <c:pt idx="2267">
                  <c:v>43302</c:v>
                </c:pt>
                <c:pt idx="2268">
                  <c:v>43301</c:v>
                </c:pt>
                <c:pt idx="2269">
                  <c:v>43300</c:v>
                </c:pt>
                <c:pt idx="2270">
                  <c:v>43299</c:v>
                </c:pt>
                <c:pt idx="2271">
                  <c:v>43298</c:v>
                </c:pt>
                <c:pt idx="2272">
                  <c:v>43297</c:v>
                </c:pt>
                <c:pt idx="2273">
                  <c:v>43296</c:v>
                </c:pt>
                <c:pt idx="2274">
                  <c:v>43295</c:v>
                </c:pt>
                <c:pt idx="2275">
                  <c:v>43294</c:v>
                </c:pt>
                <c:pt idx="2276">
                  <c:v>43293</c:v>
                </c:pt>
                <c:pt idx="2277">
                  <c:v>43292</c:v>
                </c:pt>
                <c:pt idx="2278">
                  <c:v>43291</c:v>
                </c:pt>
                <c:pt idx="2279">
                  <c:v>43290</c:v>
                </c:pt>
                <c:pt idx="2280">
                  <c:v>43289</c:v>
                </c:pt>
                <c:pt idx="2281">
                  <c:v>43288</c:v>
                </c:pt>
                <c:pt idx="2282">
                  <c:v>43287</c:v>
                </c:pt>
                <c:pt idx="2283">
                  <c:v>43286</c:v>
                </c:pt>
                <c:pt idx="2284">
                  <c:v>43285</c:v>
                </c:pt>
                <c:pt idx="2285">
                  <c:v>43284</c:v>
                </c:pt>
                <c:pt idx="2286">
                  <c:v>43283</c:v>
                </c:pt>
                <c:pt idx="2287">
                  <c:v>43282</c:v>
                </c:pt>
                <c:pt idx="2288">
                  <c:v>43281</c:v>
                </c:pt>
                <c:pt idx="2289">
                  <c:v>43280</c:v>
                </c:pt>
                <c:pt idx="2290">
                  <c:v>43279</c:v>
                </c:pt>
                <c:pt idx="2291">
                  <c:v>43278</c:v>
                </c:pt>
                <c:pt idx="2292">
                  <c:v>43277</c:v>
                </c:pt>
                <c:pt idx="2293">
                  <c:v>43276</c:v>
                </c:pt>
                <c:pt idx="2294">
                  <c:v>43275</c:v>
                </c:pt>
                <c:pt idx="2295">
                  <c:v>43274</c:v>
                </c:pt>
                <c:pt idx="2296">
                  <c:v>43273</c:v>
                </c:pt>
                <c:pt idx="2297">
                  <c:v>43272</c:v>
                </c:pt>
                <c:pt idx="2298">
                  <c:v>43271</c:v>
                </c:pt>
                <c:pt idx="2299">
                  <c:v>43270</c:v>
                </c:pt>
                <c:pt idx="2300">
                  <c:v>43269</c:v>
                </c:pt>
                <c:pt idx="2301">
                  <c:v>43268</c:v>
                </c:pt>
                <c:pt idx="2302">
                  <c:v>43267</c:v>
                </c:pt>
                <c:pt idx="2303">
                  <c:v>43266</c:v>
                </c:pt>
                <c:pt idx="2304">
                  <c:v>43265</c:v>
                </c:pt>
                <c:pt idx="2305">
                  <c:v>43264</c:v>
                </c:pt>
                <c:pt idx="2306">
                  <c:v>43263</c:v>
                </c:pt>
                <c:pt idx="2307">
                  <c:v>43262</c:v>
                </c:pt>
                <c:pt idx="2308">
                  <c:v>43261</c:v>
                </c:pt>
                <c:pt idx="2309">
                  <c:v>43260</c:v>
                </c:pt>
                <c:pt idx="2310">
                  <c:v>43259</c:v>
                </c:pt>
                <c:pt idx="2311">
                  <c:v>43258</c:v>
                </c:pt>
                <c:pt idx="2312">
                  <c:v>43257</c:v>
                </c:pt>
                <c:pt idx="2313">
                  <c:v>43256</c:v>
                </c:pt>
                <c:pt idx="2314">
                  <c:v>43255</c:v>
                </c:pt>
                <c:pt idx="2315">
                  <c:v>43254</c:v>
                </c:pt>
                <c:pt idx="2316">
                  <c:v>43253</c:v>
                </c:pt>
                <c:pt idx="2317">
                  <c:v>43252</c:v>
                </c:pt>
                <c:pt idx="2318">
                  <c:v>43251</c:v>
                </c:pt>
                <c:pt idx="2319">
                  <c:v>43250</c:v>
                </c:pt>
                <c:pt idx="2320">
                  <c:v>43249</c:v>
                </c:pt>
                <c:pt idx="2321">
                  <c:v>43248</c:v>
                </c:pt>
                <c:pt idx="2322">
                  <c:v>43247</c:v>
                </c:pt>
                <c:pt idx="2323">
                  <c:v>43246</c:v>
                </c:pt>
                <c:pt idx="2324">
                  <c:v>43245</c:v>
                </c:pt>
                <c:pt idx="2325">
                  <c:v>43244</c:v>
                </c:pt>
                <c:pt idx="2326">
                  <c:v>43243</c:v>
                </c:pt>
                <c:pt idx="2327">
                  <c:v>43242</c:v>
                </c:pt>
                <c:pt idx="2328">
                  <c:v>43241</c:v>
                </c:pt>
                <c:pt idx="2329">
                  <c:v>43240</c:v>
                </c:pt>
                <c:pt idx="2330">
                  <c:v>43239</c:v>
                </c:pt>
                <c:pt idx="2331">
                  <c:v>43238</c:v>
                </c:pt>
                <c:pt idx="2332">
                  <c:v>43237</c:v>
                </c:pt>
                <c:pt idx="2333">
                  <c:v>43236</c:v>
                </c:pt>
                <c:pt idx="2334">
                  <c:v>43235</c:v>
                </c:pt>
                <c:pt idx="2335">
                  <c:v>43234</c:v>
                </c:pt>
                <c:pt idx="2336">
                  <c:v>43233</c:v>
                </c:pt>
                <c:pt idx="2337">
                  <c:v>43232</c:v>
                </c:pt>
                <c:pt idx="2338">
                  <c:v>43231</c:v>
                </c:pt>
                <c:pt idx="2339">
                  <c:v>43230</c:v>
                </c:pt>
                <c:pt idx="2340">
                  <c:v>43229</c:v>
                </c:pt>
                <c:pt idx="2341">
                  <c:v>43228</c:v>
                </c:pt>
                <c:pt idx="2342">
                  <c:v>43227</c:v>
                </c:pt>
                <c:pt idx="2343">
                  <c:v>43226</c:v>
                </c:pt>
                <c:pt idx="2344">
                  <c:v>43225</c:v>
                </c:pt>
                <c:pt idx="2345">
                  <c:v>43224</c:v>
                </c:pt>
                <c:pt idx="2346">
                  <c:v>43223</c:v>
                </c:pt>
                <c:pt idx="2347">
                  <c:v>43222</c:v>
                </c:pt>
                <c:pt idx="2348">
                  <c:v>43221</c:v>
                </c:pt>
                <c:pt idx="2349">
                  <c:v>43220</c:v>
                </c:pt>
                <c:pt idx="2350">
                  <c:v>43219</c:v>
                </c:pt>
                <c:pt idx="2351">
                  <c:v>43218</c:v>
                </c:pt>
                <c:pt idx="2352">
                  <c:v>43217</c:v>
                </c:pt>
                <c:pt idx="2353">
                  <c:v>43216</c:v>
                </c:pt>
                <c:pt idx="2354">
                  <c:v>43215</c:v>
                </c:pt>
                <c:pt idx="2355">
                  <c:v>43214</c:v>
                </c:pt>
                <c:pt idx="2356">
                  <c:v>43213</c:v>
                </c:pt>
                <c:pt idx="2357">
                  <c:v>43212</c:v>
                </c:pt>
                <c:pt idx="2358">
                  <c:v>43211</c:v>
                </c:pt>
                <c:pt idx="2359">
                  <c:v>43210</c:v>
                </c:pt>
                <c:pt idx="2360">
                  <c:v>43209</c:v>
                </c:pt>
                <c:pt idx="2361">
                  <c:v>43208</c:v>
                </c:pt>
                <c:pt idx="2362">
                  <c:v>43207</c:v>
                </c:pt>
                <c:pt idx="2363">
                  <c:v>43206</c:v>
                </c:pt>
                <c:pt idx="2364">
                  <c:v>43205</c:v>
                </c:pt>
                <c:pt idx="2365">
                  <c:v>43204</c:v>
                </c:pt>
                <c:pt idx="2366">
                  <c:v>43203</c:v>
                </c:pt>
                <c:pt idx="2367">
                  <c:v>43202</c:v>
                </c:pt>
                <c:pt idx="2368">
                  <c:v>43201</c:v>
                </c:pt>
                <c:pt idx="2369">
                  <c:v>43200</c:v>
                </c:pt>
                <c:pt idx="2370">
                  <c:v>43199</c:v>
                </c:pt>
                <c:pt idx="2371">
                  <c:v>43198</c:v>
                </c:pt>
                <c:pt idx="2372">
                  <c:v>43197</c:v>
                </c:pt>
                <c:pt idx="2373">
                  <c:v>43196</c:v>
                </c:pt>
                <c:pt idx="2374">
                  <c:v>43195</c:v>
                </c:pt>
                <c:pt idx="2375">
                  <c:v>43194</c:v>
                </c:pt>
                <c:pt idx="2376">
                  <c:v>43193</c:v>
                </c:pt>
                <c:pt idx="2377">
                  <c:v>43192</c:v>
                </c:pt>
                <c:pt idx="2378">
                  <c:v>43191</c:v>
                </c:pt>
                <c:pt idx="2379">
                  <c:v>43190</c:v>
                </c:pt>
                <c:pt idx="2380">
                  <c:v>43189</c:v>
                </c:pt>
                <c:pt idx="2381">
                  <c:v>43188</c:v>
                </c:pt>
                <c:pt idx="2382">
                  <c:v>43187</c:v>
                </c:pt>
                <c:pt idx="2383">
                  <c:v>43186</c:v>
                </c:pt>
                <c:pt idx="2384">
                  <c:v>43185</c:v>
                </c:pt>
                <c:pt idx="2385">
                  <c:v>43184</c:v>
                </c:pt>
                <c:pt idx="2386">
                  <c:v>43183</c:v>
                </c:pt>
                <c:pt idx="2387">
                  <c:v>43182</c:v>
                </c:pt>
                <c:pt idx="2388">
                  <c:v>43181</c:v>
                </c:pt>
                <c:pt idx="2389">
                  <c:v>43180</c:v>
                </c:pt>
                <c:pt idx="2390">
                  <c:v>43179</c:v>
                </c:pt>
                <c:pt idx="2391">
                  <c:v>43178</c:v>
                </c:pt>
                <c:pt idx="2392">
                  <c:v>43177</c:v>
                </c:pt>
                <c:pt idx="2393">
                  <c:v>43176</c:v>
                </c:pt>
                <c:pt idx="2394">
                  <c:v>43175</c:v>
                </c:pt>
                <c:pt idx="2395">
                  <c:v>43174</c:v>
                </c:pt>
                <c:pt idx="2396">
                  <c:v>43173</c:v>
                </c:pt>
                <c:pt idx="2397">
                  <c:v>43172</c:v>
                </c:pt>
                <c:pt idx="2398">
                  <c:v>43171</c:v>
                </c:pt>
                <c:pt idx="2399">
                  <c:v>43170</c:v>
                </c:pt>
                <c:pt idx="2400">
                  <c:v>43169</c:v>
                </c:pt>
                <c:pt idx="2401">
                  <c:v>43168</c:v>
                </c:pt>
                <c:pt idx="2402">
                  <c:v>43167</c:v>
                </c:pt>
                <c:pt idx="2403">
                  <c:v>43166</c:v>
                </c:pt>
                <c:pt idx="2404">
                  <c:v>43165</c:v>
                </c:pt>
                <c:pt idx="2405">
                  <c:v>43164</c:v>
                </c:pt>
                <c:pt idx="2406">
                  <c:v>43163</c:v>
                </c:pt>
                <c:pt idx="2407">
                  <c:v>43162</c:v>
                </c:pt>
                <c:pt idx="2408">
                  <c:v>43161</c:v>
                </c:pt>
                <c:pt idx="2409">
                  <c:v>43160</c:v>
                </c:pt>
                <c:pt idx="2410">
                  <c:v>43159</c:v>
                </c:pt>
                <c:pt idx="2411">
                  <c:v>43158</c:v>
                </c:pt>
                <c:pt idx="2412">
                  <c:v>43157</c:v>
                </c:pt>
                <c:pt idx="2413">
                  <c:v>43156</c:v>
                </c:pt>
                <c:pt idx="2414">
                  <c:v>43155</c:v>
                </c:pt>
                <c:pt idx="2415">
                  <c:v>43154</c:v>
                </c:pt>
                <c:pt idx="2416">
                  <c:v>43153</c:v>
                </c:pt>
                <c:pt idx="2417">
                  <c:v>43152</c:v>
                </c:pt>
                <c:pt idx="2418">
                  <c:v>43151</c:v>
                </c:pt>
                <c:pt idx="2419">
                  <c:v>43150</c:v>
                </c:pt>
                <c:pt idx="2420">
                  <c:v>43149</c:v>
                </c:pt>
                <c:pt idx="2421">
                  <c:v>43148</c:v>
                </c:pt>
                <c:pt idx="2422">
                  <c:v>43147</c:v>
                </c:pt>
                <c:pt idx="2423">
                  <c:v>43146</c:v>
                </c:pt>
                <c:pt idx="2424">
                  <c:v>43145</c:v>
                </c:pt>
                <c:pt idx="2425">
                  <c:v>43144</c:v>
                </c:pt>
                <c:pt idx="2426">
                  <c:v>43143</c:v>
                </c:pt>
                <c:pt idx="2427">
                  <c:v>43142</c:v>
                </c:pt>
                <c:pt idx="2428">
                  <c:v>43141</c:v>
                </c:pt>
                <c:pt idx="2429">
                  <c:v>43140</c:v>
                </c:pt>
                <c:pt idx="2430">
                  <c:v>43139</c:v>
                </c:pt>
                <c:pt idx="2431">
                  <c:v>43138</c:v>
                </c:pt>
                <c:pt idx="2432">
                  <c:v>43137</c:v>
                </c:pt>
                <c:pt idx="2433">
                  <c:v>43136</c:v>
                </c:pt>
                <c:pt idx="2434">
                  <c:v>43135</c:v>
                </c:pt>
                <c:pt idx="2435">
                  <c:v>43134</c:v>
                </c:pt>
                <c:pt idx="2436">
                  <c:v>43133</c:v>
                </c:pt>
                <c:pt idx="2437">
                  <c:v>43132</c:v>
                </c:pt>
                <c:pt idx="2438">
                  <c:v>43131</c:v>
                </c:pt>
                <c:pt idx="2439">
                  <c:v>43130</c:v>
                </c:pt>
                <c:pt idx="2440">
                  <c:v>43129</c:v>
                </c:pt>
                <c:pt idx="2441">
                  <c:v>43128</c:v>
                </c:pt>
                <c:pt idx="2442">
                  <c:v>43127</c:v>
                </c:pt>
                <c:pt idx="2443">
                  <c:v>43126</c:v>
                </c:pt>
                <c:pt idx="2444">
                  <c:v>43125</c:v>
                </c:pt>
                <c:pt idx="2445">
                  <c:v>43124</c:v>
                </c:pt>
                <c:pt idx="2446">
                  <c:v>43123</c:v>
                </c:pt>
                <c:pt idx="2447">
                  <c:v>43122</c:v>
                </c:pt>
                <c:pt idx="2448">
                  <c:v>43121</c:v>
                </c:pt>
                <c:pt idx="2449">
                  <c:v>43120</c:v>
                </c:pt>
                <c:pt idx="2450">
                  <c:v>43119</c:v>
                </c:pt>
                <c:pt idx="2451">
                  <c:v>43118</c:v>
                </c:pt>
                <c:pt idx="2452">
                  <c:v>43117</c:v>
                </c:pt>
                <c:pt idx="2453">
                  <c:v>43116</c:v>
                </c:pt>
                <c:pt idx="2454">
                  <c:v>43115</c:v>
                </c:pt>
                <c:pt idx="2455">
                  <c:v>43114</c:v>
                </c:pt>
                <c:pt idx="2456">
                  <c:v>43113</c:v>
                </c:pt>
                <c:pt idx="2457">
                  <c:v>43112</c:v>
                </c:pt>
                <c:pt idx="2458">
                  <c:v>43111</c:v>
                </c:pt>
                <c:pt idx="2459">
                  <c:v>43110</c:v>
                </c:pt>
                <c:pt idx="2460">
                  <c:v>43109</c:v>
                </c:pt>
                <c:pt idx="2461">
                  <c:v>43108</c:v>
                </c:pt>
                <c:pt idx="2462">
                  <c:v>43107</c:v>
                </c:pt>
                <c:pt idx="2463">
                  <c:v>43106</c:v>
                </c:pt>
                <c:pt idx="2464">
                  <c:v>43105</c:v>
                </c:pt>
                <c:pt idx="2465">
                  <c:v>43104</c:v>
                </c:pt>
                <c:pt idx="2466">
                  <c:v>43103</c:v>
                </c:pt>
                <c:pt idx="2467">
                  <c:v>43102</c:v>
                </c:pt>
                <c:pt idx="2468">
                  <c:v>43101</c:v>
                </c:pt>
                <c:pt idx="2469">
                  <c:v>43100</c:v>
                </c:pt>
                <c:pt idx="2470">
                  <c:v>43099</c:v>
                </c:pt>
                <c:pt idx="2471">
                  <c:v>43098</c:v>
                </c:pt>
                <c:pt idx="2472">
                  <c:v>43097</c:v>
                </c:pt>
                <c:pt idx="2473">
                  <c:v>43096</c:v>
                </c:pt>
                <c:pt idx="2474">
                  <c:v>43095</c:v>
                </c:pt>
                <c:pt idx="2475">
                  <c:v>43094</c:v>
                </c:pt>
                <c:pt idx="2476">
                  <c:v>43093</c:v>
                </c:pt>
                <c:pt idx="2477">
                  <c:v>43092</c:v>
                </c:pt>
                <c:pt idx="2478">
                  <c:v>43091</c:v>
                </c:pt>
                <c:pt idx="2479">
                  <c:v>43090</c:v>
                </c:pt>
                <c:pt idx="2480">
                  <c:v>43089</c:v>
                </c:pt>
                <c:pt idx="2481">
                  <c:v>43088</c:v>
                </c:pt>
                <c:pt idx="2482">
                  <c:v>43087</c:v>
                </c:pt>
                <c:pt idx="2483">
                  <c:v>43086</c:v>
                </c:pt>
                <c:pt idx="2484">
                  <c:v>43085</c:v>
                </c:pt>
                <c:pt idx="2485">
                  <c:v>43084</c:v>
                </c:pt>
                <c:pt idx="2486">
                  <c:v>43083</c:v>
                </c:pt>
                <c:pt idx="2487">
                  <c:v>43082</c:v>
                </c:pt>
                <c:pt idx="2488">
                  <c:v>43081</c:v>
                </c:pt>
                <c:pt idx="2489">
                  <c:v>43080</c:v>
                </c:pt>
                <c:pt idx="2490">
                  <c:v>43079</c:v>
                </c:pt>
                <c:pt idx="2491">
                  <c:v>43078</c:v>
                </c:pt>
                <c:pt idx="2492">
                  <c:v>43077</c:v>
                </c:pt>
                <c:pt idx="2493">
                  <c:v>43076</c:v>
                </c:pt>
                <c:pt idx="2494">
                  <c:v>43075</c:v>
                </c:pt>
                <c:pt idx="2495">
                  <c:v>43074</c:v>
                </c:pt>
                <c:pt idx="2496">
                  <c:v>43073</c:v>
                </c:pt>
                <c:pt idx="2497">
                  <c:v>43072</c:v>
                </c:pt>
                <c:pt idx="2498">
                  <c:v>43071</c:v>
                </c:pt>
                <c:pt idx="2499">
                  <c:v>43070</c:v>
                </c:pt>
                <c:pt idx="2500">
                  <c:v>43069</c:v>
                </c:pt>
                <c:pt idx="2501">
                  <c:v>43068</c:v>
                </c:pt>
                <c:pt idx="2502">
                  <c:v>43067</c:v>
                </c:pt>
                <c:pt idx="2503">
                  <c:v>43066</c:v>
                </c:pt>
                <c:pt idx="2504">
                  <c:v>43065</c:v>
                </c:pt>
                <c:pt idx="2505">
                  <c:v>43064</c:v>
                </c:pt>
                <c:pt idx="2506">
                  <c:v>43063</c:v>
                </c:pt>
                <c:pt idx="2507">
                  <c:v>43062</c:v>
                </c:pt>
                <c:pt idx="2508">
                  <c:v>43061</c:v>
                </c:pt>
                <c:pt idx="2509">
                  <c:v>43060</c:v>
                </c:pt>
                <c:pt idx="2510">
                  <c:v>43059</c:v>
                </c:pt>
                <c:pt idx="2511">
                  <c:v>43058</c:v>
                </c:pt>
                <c:pt idx="2512">
                  <c:v>43057</c:v>
                </c:pt>
                <c:pt idx="2513">
                  <c:v>43056</c:v>
                </c:pt>
                <c:pt idx="2514">
                  <c:v>43055</c:v>
                </c:pt>
                <c:pt idx="2515">
                  <c:v>43054</c:v>
                </c:pt>
                <c:pt idx="2516">
                  <c:v>43053</c:v>
                </c:pt>
                <c:pt idx="2517">
                  <c:v>43052</c:v>
                </c:pt>
                <c:pt idx="2518">
                  <c:v>43051</c:v>
                </c:pt>
                <c:pt idx="2519">
                  <c:v>43050</c:v>
                </c:pt>
                <c:pt idx="2520">
                  <c:v>43049</c:v>
                </c:pt>
                <c:pt idx="2521">
                  <c:v>43048</c:v>
                </c:pt>
                <c:pt idx="2522">
                  <c:v>43047</c:v>
                </c:pt>
                <c:pt idx="2523">
                  <c:v>43046</c:v>
                </c:pt>
                <c:pt idx="2524">
                  <c:v>43045</c:v>
                </c:pt>
                <c:pt idx="2525">
                  <c:v>43044</c:v>
                </c:pt>
                <c:pt idx="2526">
                  <c:v>43043</c:v>
                </c:pt>
                <c:pt idx="2527">
                  <c:v>43042</c:v>
                </c:pt>
                <c:pt idx="2528">
                  <c:v>43041</c:v>
                </c:pt>
                <c:pt idx="2529">
                  <c:v>43040</c:v>
                </c:pt>
                <c:pt idx="2530">
                  <c:v>43039</c:v>
                </c:pt>
                <c:pt idx="2531">
                  <c:v>43038</c:v>
                </c:pt>
                <c:pt idx="2532">
                  <c:v>43037</c:v>
                </c:pt>
                <c:pt idx="2533">
                  <c:v>43036</c:v>
                </c:pt>
                <c:pt idx="2534">
                  <c:v>43035</c:v>
                </c:pt>
                <c:pt idx="2535">
                  <c:v>43034</c:v>
                </c:pt>
                <c:pt idx="2536">
                  <c:v>43033</c:v>
                </c:pt>
                <c:pt idx="2537">
                  <c:v>43032</c:v>
                </c:pt>
                <c:pt idx="2538">
                  <c:v>43031</c:v>
                </c:pt>
                <c:pt idx="2539">
                  <c:v>43030</c:v>
                </c:pt>
                <c:pt idx="2540">
                  <c:v>43029</c:v>
                </c:pt>
                <c:pt idx="2541">
                  <c:v>43028</c:v>
                </c:pt>
                <c:pt idx="2542">
                  <c:v>43027</c:v>
                </c:pt>
                <c:pt idx="2543">
                  <c:v>43026</c:v>
                </c:pt>
                <c:pt idx="2544">
                  <c:v>43025</c:v>
                </c:pt>
                <c:pt idx="2545">
                  <c:v>43024</c:v>
                </c:pt>
                <c:pt idx="2546">
                  <c:v>43023</c:v>
                </c:pt>
                <c:pt idx="2547">
                  <c:v>43022</c:v>
                </c:pt>
                <c:pt idx="2548">
                  <c:v>43021</c:v>
                </c:pt>
                <c:pt idx="2549">
                  <c:v>43020</c:v>
                </c:pt>
                <c:pt idx="2550">
                  <c:v>43019</c:v>
                </c:pt>
                <c:pt idx="2551">
                  <c:v>43018</c:v>
                </c:pt>
                <c:pt idx="2552">
                  <c:v>43017</c:v>
                </c:pt>
                <c:pt idx="2553">
                  <c:v>43016</c:v>
                </c:pt>
                <c:pt idx="2554">
                  <c:v>43015</c:v>
                </c:pt>
                <c:pt idx="2555">
                  <c:v>43014</c:v>
                </c:pt>
                <c:pt idx="2556">
                  <c:v>43013</c:v>
                </c:pt>
                <c:pt idx="2557">
                  <c:v>43012</c:v>
                </c:pt>
                <c:pt idx="2558">
                  <c:v>43011</c:v>
                </c:pt>
                <c:pt idx="2559">
                  <c:v>43010</c:v>
                </c:pt>
                <c:pt idx="2560">
                  <c:v>43009</c:v>
                </c:pt>
                <c:pt idx="2561">
                  <c:v>43008</c:v>
                </c:pt>
                <c:pt idx="2562">
                  <c:v>43007</c:v>
                </c:pt>
                <c:pt idx="2563">
                  <c:v>43006</c:v>
                </c:pt>
                <c:pt idx="2564">
                  <c:v>43005</c:v>
                </c:pt>
                <c:pt idx="2565">
                  <c:v>43004</c:v>
                </c:pt>
                <c:pt idx="2566">
                  <c:v>43003</c:v>
                </c:pt>
                <c:pt idx="2567">
                  <c:v>43002</c:v>
                </c:pt>
                <c:pt idx="2568">
                  <c:v>43001</c:v>
                </c:pt>
                <c:pt idx="2569">
                  <c:v>43000</c:v>
                </c:pt>
                <c:pt idx="2570">
                  <c:v>42999</c:v>
                </c:pt>
                <c:pt idx="2571">
                  <c:v>42998</c:v>
                </c:pt>
                <c:pt idx="2572">
                  <c:v>42997</c:v>
                </c:pt>
                <c:pt idx="2573">
                  <c:v>42996</c:v>
                </c:pt>
                <c:pt idx="2574">
                  <c:v>42995</c:v>
                </c:pt>
                <c:pt idx="2575">
                  <c:v>42994</c:v>
                </c:pt>
                <c:pt idx="2576">
                  <c:v>42993</c:v>
                </c:pt>
                <c:pt idx="2577">
                  <c:v>42992</c:v>
                </c:pt>
                <c:pt idx="2578">
                  <c:v>42991</c:v>
                </c:pt>
                <c:pt idx="2579">
                  <c:v>42990</c:v>
                </c:pt>
                <c:pt idx="2580">
                  <c:v>42989</c:v>
                </c:pt>
                <c:pt idx="2581">
                  <c:v>42988</c:v>
                </c:pt>
                <c:pt idx="2582">
                  <c:v>42987</c:v>
                </c:pt>
                <c:pt idx="2583">
                  <c:v>42986</c:v>
                </c:pt>
                <c:pt idx="2584">
                  <c:v>42985</c:v>
                </c:pt>
                <c:pt idx="2585">
                  <c:v>42984</c:v>
                </c:pt>
                <c:pt idx="2586">
                  <c:v>42983</c:v>
                </c:pt>
                <c:pt idx="2587">
                  <c:v>42982</c:v>
                </c:pt>
                <c:pt idx="2588">
                  <c:v>42981</c:v>
                </c:pt>
                <c:pt idx="2589">
                  <c:v>42980</c:v>
                </c:pt>
                <c:pt idx="2590">
                  <c:v>42979</c:v>
                </c:pt>
                <c:pt idx="2591">
                  <c:v>42978</c:v>
                </c:pt>
                <c:pt idx="2592">
                  <c:v>42977</c:v>
                </c:pt>
                <c:pt idx="2593">
                  <c:v>42976</c:v>
                </c:pt>
                <c:pt idx="2594">
                  <c:v>42975</c:v>
                </c:pt>
                <c:pt idx="2595">
                  <c:v>42974</c:v>
                </c:pt>
                <c:pt idx="2596">
                  <c:v>42973</c:v>
                </c:pt>
                <c:pt idx="2597">
                  <c:v>42972</c:v>
                </c:pt>
                <c:pt idx="2598">
                  <c:v>42971</c:v>
                </c:pt>
                <c:pt idx="2599">
                  <c:v>42970</c:v>
                </c:pt>
                <c:pt idx="2600">
                  <c:v>42969</c:v>
                </c:pt>
                <c:pt idx="2601">
                  <c:v>42968</c:v>
                </c:pt>
                <c:pt idx="2602">
                  <c:v>42967</c:v>
                </c:pt>
                <c:pt idx="2603">
                  <c:v>42966</c:v>
                </c:pt>
                <c:pt idx="2604">
                  <c:v>42965</c:v>
                </c:pt>
                <c:pt idx="2605">
                  <c:v>42964</c:v>
                </c:pt>
                <c:pt idx="2606">
                  <c:v>42963</c:v>
                </c:pt>
                <c:pt idx="2607">
                  <c:v>42962</c:v>
                </c:pt>
                <c:pt idx="2608">
                  <c:v>42961</c:v>
                </c:pt>
                <c:pt idx="2609">
                  <c:v>42960</c:v>
                </c:pt>
                <c:pt idx="2610">
                  <c:v>42959</c:v>
                </c:pt>
                <c:pt idx="2611">
                  <c:v>42958</c:v>
                </c:pt>
                <c:pt idx="2612">
                  <c:v>42957</c:v>
                </c:pt>
                <c:pt idx="2613">
                  <c:v>42956</c:v>
                </c:pt>
                <c:pt idx="2614">
                  <c:v>42955</c:v>
                </c:pt>
                <c:pt idx="2615">
                  <c:v>42954</c:v>
                </c:pt>
                <c:pt idx="2616">
                  <c:v>42953</c:v>
                </c:pt>
                <c:pt idx="2617">
                  <c:v>42952</c:v>
                </c:pt>
                <c:pt idx="2618">
                  <c:v>42951</c:v>
                </c:pt>
                <c:pt idx="2619">
                  <c:v>42950</c:v>
                </c:pt>
                <c:pt idx="2620">
                  <c:v>42949</c:v>
                </c:pt>
                <c:pt idx="2621">
                  <c:v>42948</c:v>
                </c:pt>
                <c:pt idx="2622">
                  <c:v>42947</c:v>
                </c:pt>
                <c:pt idx="2623">
                  <c:v>42946</c:v>
                </c:pt>
                <c:pt idx="2624">
                  <c:v>42945</c:v>
                </c:pt>
                <c:pt idx="2625">
                  <c:v>42944</c:v>
                </c:pt>
                <c:pt idx="2626">
                  <c:v>42943</c:v>
                </c:pt>
                <c:pt idx="2627">
                  <c:v>42942</c:v>
                </c:pt>
                <c:pt idx="2628">
                  <c:v>42941</c:v>
                </c:pt>
                <c:pt idx="2629">
                  <c:v>42940</c:v>
                </c:pt>
                <c:pt idx="2630">
                  <c:v>42939</c:v>
                </c:pt>
                <c:pt idx="2631">
                  <c:v>42938</c:v>
                </c:pt>
                <c:pt idx="2632">
                  <c:v>42937</c:v>
                </c:pt>
                <c:pt idx="2633">
                  <c:v>42936</c:v>
                </c:pt>
                <c:pt idx="2634">
                  <c:v>42935</c:v>
                </c:pt>
                <c:pt idx="2635">
                  <c:v>42934</c:v>
                </c:pt>
                <c:pt idx="2636">
                  <c:v>42933</c:v>
                </c:pt>
                <c:pt idx="2637">
                  <c:v>42932</c:v>
                </c:pt>
                <c:pt idx="2638">
                  <c:v>42931</c:v>
                </c:pt>
                <c:pt idx="2639">
                  <c:v>42930</c:v>
                </c:pt>
                <c:pt idx="2640">
                  <c:v>42929</c:v>
                </c:pt>
                <c:pt idx="2641">
                  <c:v>42928</c:v>
                </c:pt>
                <c:pt idx="2642">
                  <c:v>42927</c:v>
                </c:pt>
                <c:pt idx="2643">
                  <c:v>42926</c:v>
                </c:pt>
                <c:pt idx="2644">
                  <c:v>42925</c:v>
                </c:pt>
                <c:pt idx="2645">
                  <c:v>42924</c:v>
                </c:pt>
                <c:pt idx="2646">
                  <c:v>42923</c:v>
                </c:pt>
                <c:pt idx="2647">
                  <c:v>42922</c:v>
                </c:pt>
                <c:pt idx="2648">
                  <c:v>42921</c:v>
                </c:pt>
                <c:pt idx="2649">
                  <c:v>42920</c:v>
                </c:pt>
                <c:pt idx="2650">
                  <c:v>42919</c:v>
                </c:pt>
                <c:pt idx="2651">
                  <c:v>42918</c:v>
                </c:pt>
                <c:pt idx="2652">
                  <c:v>42917</c:v>
                </c:pt>
                <c:pt idx="2653">
                  <c:v>42916</c:v>
                </c:pt>
                <c:pt idx="2654">
                  <c:v>42915</c:v>
                </c:pt>
                <c:pt idx="2655">
                  <c:v>42914</c:v>
                </c:pt>
                <c:pt idx="2656">
                  <c:v>42913</c:v>
                </c:pt>
                <c:pt idx="2657">
                  <c:v>42912</c:v>
                </c:pt>
                <c:pt idx="2658">
                  <c:v>42911</c:v>
                </c:pt>
                <c:pt idx="2659">
                  <c:v>42910</c:v>
                </c:pt>
                <c:pt idx="2660">
                  <c:v>42909</c:v>
                </c:pt>
                <c:pt idx="2661">
                  <c:v>42908</c:v>
                </c:pt>
                <c:pt idx="2662">
                  <c:v>42907</c:v>
                </c:pt>
                <c:pt idx="2663">
                  <c:v>42906</c:v>
                </c:pt>
                <c:pt idx="2664">
                  <c:v>42905</c:v>
                </c:pt>
                <c:pt idx="2665">
                  <c:v>42904</c:v>
                </c:pt>
                <c:pt idx="2666">
                  <c:v>42903</c:v>
                </c:pt>
                <c:pt idx="2667">
                  <c:v>42902</c:v>
                </c:pt>
                <c:pt idx="2668">
                  <c:v>42901</c:v>
                </c:pt>
                <c:pt idx="2669">
                  <c:v>42900</c:v>
                </c:pt>
                <c:pt idx="2670">
                  <c:v>42899</c:v>
                </c:pt>
                <c:pt idx="2671">
                  <c:v>42898</c:v>
                </c:pt>
                <c:pt idx="2672">
                  <c:v>42897</c:v>
                </c:pt>
                <c:pt idx="2673">
                  <c:v>42896</c:v>
                </c:pt>
                <c:pt idx="2674">
                  <c:v>42895</c:v>
                </c:pt>
                <c:pt idx="2675">
                  <c:v>42894</c:v>
                </c:pt>
                <c:pt idx="2676">
                  <c:v>42893</c:v>
                </c:pt>
                <c:pt idx="2677">
                  <c:v>42892</c:v>
                </c:pt>
                <c:pt idx="2678">
                  <c:v>42891</c:v>
                </c:pt>
                <c:pt idx="2679">
                  <c:v>42890</c:v>
                </c:pt>
                <c:pt idx="2680">
                  <c:v>42889</c:v>
                </c:pt>
                <c:pt idx="2681">
                  <c:v>42888</c:v>
                </c:pt>
                <c:pt idx="2682">
                  <c:v>42887</c:v>
                </c:pt>
                <c:pt idx="2683">
                  <c:v>42886</c:v>
                </c:pt>
                <c:pt idx="2684">
                  <c:v>42885</c:v>
                </c:pt>
                <c:pt idx="2685">
                  <c:v>42884</c:v>
                </c:pt>
                <c:pt idx="2686">
                  <c:v>42883</c:v>
                </c:pt>
                <c:pt idx="2687">
                  <c:v>42882</c:v>
                </c:pt>
                <c:pt idx="2688">
                  <c:v>42881</c:v>
                </c:pt>
                <c:pt idx="2689">
                  <c:v>42880</c:v>
                </c:pt>
                <c:pt idx="2690">
                  <c:v>42879</c:v>
                </c:pt>
                <c:pt idx="2691">
                  <c:v>42878</c:v>
                </c:pt>
                <c:pt idx="2692">
                  <c:v>42877</c:v>
                </c:pt>
                <c:pt idx="2693">
                  <c:v>42876</c:v>
                </c:pt>
                <c:pt idx="2694">
                  <c:v>42875</c:v>
                </c:pt>
                <c:pt idx="2695">
                  <c:v>42874</c:v>
                </c:pt>
                <c:pt idx="2696">
                  <c:v>42873</c:v>
                </c:pt>
                <c:pt idx="2697">
                  <c:v>42872</c:v>
                </c:pt>
                <c:pt idx="2698">
                  <c:v>42871</c:v>
                </c:pt>
                <c:pt idx="2699">
                  <c:v>42870</c:v>
                </c:pt>
                <c:pt idx="2700">
                  <c:v>42869</c:v>
                </c:pt>
                <c:pt idx="2701">
                  <c:v>42868</c:v>
                </c:pt>
                <c:pt idx="2702">
                  <c:v>42867</c:v>
                </c:pt>
                <c:pt idx="2703">
                  <c:v>42866</c:v>
                </c:pt>
                <c:pt idx="2704">
                  <c:v>42865</c:v>
                </c:pt>
                <c:pt idx="2705">
                  <c:v>42864</c:v>
                </c:pt>
                <c:pt idx="2706">
                  <c:v>42863</c:v>
                </c:pt>
                <c:pt idx="2707">
                  <c:v>42862</c:v>
                </c:pt>
                <c:pt idx="2708">
                  <c:v>42861</c:v>
                </c:pt>
                <c:pt idx="2709">
                  <c:v>42860</c:v>
                </c:pt>
                <c:pt idx="2710">
                  <c:v>42859</c:v>
                </c:pt>
                <c:pt idx="2711">
                  <c:v>42858</c:v>
                </c:pt>
                <c:pt idx="2712">
                  <c:v>42857</c:v>
                </c:pt>
                <c:pt idx="2713">
                  <c:v>42856</c:v>
                </c:pt>
                <c:pt idx="2714">
                  <c:v>42855</c:v>
                </c:pt>
                <c:pt idx="2715">
                  <c:v>42854</c:v>
                </c:pt>
                <c:pt idx="2716">
                  <c:v>42853</c:v>
                </c:pt>
                <c:pt idx="2717">
                  <c:v>42852</c:v>
                </c:pt>
                <c:pt idx="2718">
                  <c:v>42851</c:v>
                </c:pt>
                <c:pt idx="2719">
                  <c:v>42850</c:v>
                </c:pt>
                <c:pt idx="2720">
                  <c:v>42849</c:v>
                </c:pt>
                <c:pt idx="2721">
                  <c:v>42848</c:v>
                </c:pt>
                <c:pt idx="2722">
                  <c:v>42847</c:v>
                </c:pt>
                <c:pt idx="2723">
                  <c:v>42846</c:v>
                </c:pt>
                <c:pt idx="2724">
                  <c:v>42845</c:v>
                </c:pt>
                <c:pt idx="2725">
                  <c:v>42844</c:v>
                </c:pt>
                <c:pt idx="2726">
                  <c:v>42843</c:v>
                </c:pt>
                <c:pt idx="2727">
                  <c:v>42842</c:v>
                </c:pt>
                <c:pt idx="2728">
                  <c:v>42841</c:v>
                </c:pt>
                <c:pt idx="2729">
                  <c:v>42840</c:v>
                </c:pt>
                <c:pt idx="2730">
                  <c:v>42839</c:v>
                </c:pt>
                <c:pt idx="2731">
                  <c:v>42838</c:v>
                </c:pt>
                <c:pt idx="2732">
                  <c:v>42837</c:v>
                </c:pt>
                <c:pt idx="2733">
                  <c:v>42836</c:v>
                </c:pt>
                <c:pt idx="2734">
                  <c:v>42835</c:v>
                </c:pt>
                <c:pt idx="2735">
                  <c:v>42834</c:v>
                </c:pt>
                <c:pt idx="2736">
                  <c:v>42833</c:v>
                </c:pt>
                <c:pt idx="2737">
                  <c:v>42832</c:v>
                </c:pt>
                <c:pt idx="2738">
                  <c:v>42831</c:v>
                </c:pt>
                <c:pt idx="2739">
                  <c:v>42830</c:v>
                </c:pt>
                <c:pt idx="2740">
                  <c:v>42829</c:v>
                </c:pt>
                <c:pt idx="2741">
                  <c:v>42828</c:v>
                </c:pt>
                <c:pt idx="2742">
                  <c:v>42827</c:v>
                </c:pt>
                <c:pt idx="2743">
                  <c:v>42826</c:v>
                </c:pt>
                <c:pt idx="2744">
                  <c:v>42825</c:v>
                </c:pt>
                <c:pt idx="2745">
                  <c:v>42824</c:v>
                </c:pt>
                <c:pt idx="2746">
                  <c:v>42823</c:v>
                </c:pt>
                <c:pt idx="2747">
                  <c:v>42822</c:v>
                </c:pt>
                <c:pt idx="2748">
                  <c:v>42821</c:v>
                </c:pt>
                <c:pt idx="2749">
                  <c:v>42820</c:v>
                </c:pt>
                <c:pt idx="2750">
                  <c:v>42819</c:v>
                </c:pt>
                <c:pt idx="2751">
                  <c:v>42818</c:v>
                </c:pt>
                <c:pt idx="2752">
                  <c:v>42817</c:v>
                </c:pt>
                <c:pt idx="2753">
                  <c:v>42816</c:v>
                </c:pt>
                <c:pt idx="2754">
                  <c:v>42815</c:v>
                </c:pt>
                <c:pt idx="2755">
                  <c:v>42814</c:v>
                </c:pt>
                <c:pt idx="2756">
                  <c:v>42813</c:v>
                </c:pt>
                <c:pt idx="2757">
                  <c:v>42812</c:v>
                </c:pt>
                <c:pt idx="2758">
                  <c:v>42811</c:v>
                </c:pt>
                <c:pt idx="2759">
                  <c:v>42810</c:v>
                </c:pt>
                <c:pt idx="2760">
                  <c:v>42809</c:v>
                </c:pt>
                <c:pt idx="2761">
                  <c:v>42808</c:v>
                </c:pt>
                <c:pt idx="2762">
                  <c:v>42807</c:v>
                </c:pt>
                <c:pt idx="2763">
                  <c:v>42806</c:v>
                </c:pt>
                <c:pt idx="2764">
                  <c:v>42805</c:v>
                </c:pt>
                <c:pt idx="2765">
                  <c:v>42804</c:v>
                </c:pt>
                <c:pt idx="2766">
                  <c:v>42803</c:v>
                </c:pt>
                <c:pt idx="2767">
                  <c:v>42802</c:v>
                </c:pt>
                <c:pt idx="2768">
                  <c:v>42801</c:v>
                </c:pt>
                <c:pt idx="2769">
                  <c:v>42800</c:v>
                </c:pt>
                <c:pt idx="2770">
                  <c:v>42799</c:v>
                </c:pt>
                <c:pt idx="2771">
                  <c:v>42798</c:v>
                </c:pt>
                <c:pt idx="2772">
                  <c:v>42797</c:v>
                </c:pt>
                <c:pt idx="2773">
                  <c:v>42796</c:v>
                </c:pt>
                <c:pt idx="2774">
                  <c:v>42795</c:v>
                </c:pt>
                <c:pt idx="2775">
                  <c:v>42794</c:v>
                </c:pt>
                <c:pt idx="2776">
                  <c:v>42793</c:v>
                </c:pt>
                <c:pt idx="2777">
                  <c:v>42792</c:v>
                </c:pt>
                <c:pt idx="2778">
                  <c:v>42791</c:v>
                </c:pt>
                <c:pt idx="2779">
                  <c:v>42790</c:v>
                </c:pt>
                <c:pt idx="2780">
                  <c:v>42789</c:v>
                </c:pt>
                <c:pt idx="2781">
                  <c:v>42788</c:v>
                </c:pt>
                <c:pt idx="2782">
                  <c:v>42787</c:v>
                </c:pt>
                <c:pt idx="2783">
                  <c:v>42786</c:v>
                </c:pt>
                <c:pt idx="2784">
                  <c:v>42785</c:v>
                </c:pt>
                <c:pt idx="2785">
                  <c:v>42784</c:v>
                </c:pt>
                <c:pt idx="2786">
                  <c:v>42783</c:v>
                </c:pt>
                <c:pt idx="2787">
                  <c:v>42782</c:v>
                </c:pt>
                <c:pt idx="2788">
                  <c:v>42781</c:v>
                </c:pt>
                <c:pt idx="2789">
                  <c:v>42780</c:v>
                </c:pt>
                <c:pt idx="2790">
                  <c:v>42779</c:v>
                </c:pt>
                <c:pt idx="2791">
                  <c:v>42778</c:v>
                </c:pt>
                <c:pt idx="2792">
                  <c:v>42777</c:v>
                </c:pt>
                <c:pt idx="2793">
                  <c:v>42776</c:v>
                </c:pt>
                <c:pt idx="2794">
                  <c:v>42775</c:v>
                </c:pt>
                <c:pt idx="2795">
                  <c:v>42774</c:v>
                </c:pt>
                <c:pt idx="2796">
                  <c:v>42773</c:v>
                </c:pt>
                <c:pt idx="2797">
                  <c:v>42772</c:v>
                </c:pt>
                <c:pt idx="2798">
                  <c:v>42771</c:v>
                </c:pt>
                <c:pt idx="2799">
                  <c:v>42770</c:v>
                </c:pt>
                <c:pt idx="2800">
                  <c:v>42769</c:v>
                </c:pt>
                <c:pt idx="2801">
                  <c:v>42768</c:v>
                </c:pt>
                <c:pt idx="2802">
                  <c:v>42767</c:v>
                </c:pt>
                <c:pt idx="2803">
                  <c:v>42766</c:v>
                </c:pt>
                <c:pt idx="2804">
                  <c:v>42765</c:v>
                </c:pt>
                <c:pt idx="2805">
                  <c:v>42764</c:v>
                </c:pt>
                <c:pt idx="2806">
                  <c:v>42763</c:v>
                </c:pt>
                <c:pt idx="2807">
                  <c:v>42762</c:v>
                </c:pt>
                <c:pt idx="2808">
                  <c:v>42761</c:v>
                </c:pt>
                <c:pt idx="2809">
                  <c:v>42760</c:v>
                </c:pt>
                <c:pt idx="2810">
                  <c:v>42759</c:v>
                </c:pt>
                <c:pt idx="2811">
                  <c:v>42758</c:v>
                </c:pt>
                <c:pt idx="2812">
                  <c:v>42757</c:v>
                </c:pt>
                <c:pt idx="2813">
                  <c:v>42756</c:v>
                </c:pt>
                <c:pt idx="2814">
                  <c:v>42755</c:v>
                </c:pt>
                <c:pt idx="2815">
                  <c:v>42754</c:v>
                </c:pt>
                <c:pt idx="2816">
                  <c:v>42753</c:v>
                </c:pt>
                <c:pt idx="2817">
                  <c:v>42752</c:v>
                </c:pt>
                <c:pt idx="2818">
                  <c:v>42751</c:v>
                </c:pt>
                <c:pt idx="2819">
                  <c:v>42750</c:v>
                </c:pt>
                <c:pt idx="2820">
                  <c:v>42749</c:v>
                </c:pt>
                <c:pt idx="2821">
                  <c:v>42748</c:v>
                </c:pt>
                <c:pt idx="2822">
                  <c:v>42747</c:v>
                </c:pt>
                <c:pt idx="2823">
                  <c:v>42746</c:v>
                </c:pt>
                <c:pt idx="2824">
                  <c:v>42745</c:v>
                </c:pt>
                <c:pt idx="2825">
                  <c:v>42744</c:v>
                </c:pt>
                <c:pt idx="2826">
                  <c:v>42743</c:v>
                </c:pt>
                <c:pt idx="2827">
                  <c:v>42742</c:v>
                </c:pt>
                <c:pt idx="2828">
                  <c:v>42741</c:v>
                </c:pt>
                <c:pt idx="2829">
                  <c:v>42740</c:v>
                </c:pt>
                <c:pt idx="2830">
                  <c:v>42739</c:v>
                </c:pt>
                <c:pt idx="2831">
                  <c:v>42738</c:v>
                </c:pt>
                <c:pt idx="2832">
                  <c:v>42737</c:v>
                </c:pt>
                <c:pt idx="2833">
                  <c:v>42736</c:v>
                </c:pt>
                <c:pt idx="2834">
                  <c:v>42735</c:v>
                </c:pt>
                <c:pt idx="2835">
                  <c:v>42734</c:v>
                </c:pt>
                <c:pt idx="2836">
                  <c:v>42733</c:v>
                </c:pt>
                <c:pt idx="2837">
                  <c:v>42732</c:v>
                </c:pt>
                <c:pt idx="2838">
                  <c:v>42731</c:v>
                </c:pt>
                <c:pt idx="2839">
                  <c:v>42730</c:v>
                </c:pt>
                <c:pt idx="2840">
                  <c:v>42729</c:v>
                </c:pt>
                <c:pt idx="2841">
                  <c:v>42728</c:v>
                </c:pt>
                <c:pt idx="2842">
                  <c:v>42727</c:v>
                </c:pt>
                <c:pt idx="2843">
                  <c:v>42726</c:v>
                </c:pt>
                <c:pt idx="2844">
                  <c:v>42725</c:v>
                </c:pt>
                <c:pt idx="2845">
                  <c:v>42724</c:v>
                </c:pt>
                <c:pt idx="2846">
                  <c:v>42723</c:v>
                </c:pt>
                <c:pt idx="2847">
                  <c:v>42722</c:v>
                </c:pt>
                <c:pt idx="2848">
                  <c:v>42721</c:v>
                </c:pt>
                <c:pt idx="2849">
                  <c:v>42720</c:v>
                </c:pt>
                <c:pt idx="2850">
                  <c:v>42719</c:v>
                </c:pt>
                <c:pt idx="2851">
                  <c:v>42718</c:v>
                </c:pt>
                <c:pt idx="2852">
                  <c:v>42717</c:v>
                </c:pt>
                <c:pt idx="2853">
                  <c:v>42716</c:v>
                </c:pt>
                <c:pt idx="2854">
                  <c:v>42715</c:v>
                </c:pt>
                <c:pt idx="2855">
                  <c:v>42714</c:v>
                </c:pt>
                <c:pt idx="2856">
                  <c:v>42713</c:v>
                </c:pt>
                <c:pt idx="2857">
                  <c:v>42712</c:v>
                </c:pt>
                <c:pt idx="2858">
                  <c:v>42711</c:v>
                </c:pt>
                <c:pt idx="2859">
                  <c:v>42710</c:v>
                </c:pt>
                <c:pt idx="2860">
                  <c:v>42709</c:v>
                </c:pt>
                <c:pt idx="2861">
                  <c:v>42708</c:v>
                </c:pt>
                <c:pt idx="2862">
                  <c:v>42707</c:v>
                </c:pt>
                <c:pt idx="2863">
                  <c:v>42706</c:v>
                </c:pt>
                <c:pt idx="2864">
                  <c:v>42705</c:v>
                </c:pt>
                <c:pt idx="2865">
                  <c:v>42704</c:v>
                </c:pt>
                <c:pt idx="2866">
                  <c:v>42703</c:v>
                </c:pt>
                <c:pt idx="2867">
                  <c:v>42702</c:v>
                </c:pt>
                <c:pt idx="2868">
                  <c:v>42701</c:v>
                </c:pt>
                <c:pt idx="2869">
                  <c:v>42700</c:v>
                </c:pt>
                <c:pt idx="2870">
                  <c:v>42699</c:v>
                </c:pt>
                <c:pt idx="2871">
                  <c:v>42698</c:v>
                </c:pt>
                <c:pt idx="2872">
                  <c:v>42697</c:v>
                </c:pt>
                <c:pt idx="2873">
                  <c:v>42696</c:v>
                </c:pt>
                <c:pt idx="2874">
                  <c:v>42695</c:v>
                </c:pt>
                <c:pt idx="2875">
                  <c:v>42694</c:v>
                </c:pt>
                <c:pt idx="2876">
                  <c:v>42693</c:v>
                </c:pt>
                <c:pt idx="2877">
                  <c:v>42692</c:v>
                </c:pt>
                <c:pt idx="2878">
                  <c:v>42691</c:v>
                </c:pt>
                <c:pt idx="2879">
                  <c:v>42690</c:v>
                </c:pt>
                <c:pt idx="2880">
                  <c:v>42689</c:v>
                </c:pt>
                <c:pt idx="2881">
                  <c:v>42688</c:v>
                </c:pt>
                <c:pt idx="2882">
                  <c:v>42687</c:v>
                </c:pt>
                <c:pt idx="2883">
                  <c:v>42686</c:v>
                </c:pt>
                <c:pt idx="2884">
                  <c:v>42685</c:v>
                </c:pt>
                <c:pt idx="2885">
                  <c:v>42684</c:v>
                </c:pt>
                <c:pt idx="2886">
                  <c:v>42683</c:v>
                </c:pt>
                <c:pt idx="2887">
                  <c:v>42682</c:v>
                </c:pt>
                <c:pt idx="2888">
                  <c:v>42681</c:v>
                </c:pt>
                <c:pt idx="2889">
                  <c:v>42680</c:v>
                </c:pt>
                <c:pt idx="2890">
                  <c:v>42679</c:v>
                </c:pt>
                <c:pt idx="2891">
                  <c:v>42678</c:v>
                </c:pt>
                <c:pt idx="2892">
                  <c:v>42677</c:v>
                </c:pt>
                <c:pt idx="2893">
                  <c:v>42676</c:v>
                </c:pt>
                <c:pt idx="2894">
                  <c:v>42675</c:v>
                </c:pt>
                <c:pt idx="2895">
                  <c:v>42674</c:v>
                </c:pt>
                <c:pt idx="2896">
                  <c:v>42673</c:v>
                </c:pt>
                <c:pt idx="2897">
                  <c:v>42672</c:v>
                </c:pt>
                <c:pt idx="2898">
                  <c:v>42671</c:v>
                </c:pt>
                <c:pt idx="2899">
                  <c:v>42670</c:v>
                </c:pt>
                <c:pt idx="2900">
                  <c:v>42669</c:v>
                </c:pt>
                <c:pt idx="2901">
                  <c:v>42668</c:v>
                </c:pt>
                <c:pt idx="2902">
                  <c:v>42667</c:v>
                </c:pt>
                <c:pt idx="2903">
                  <c:v>42666</c:v>
                </c:pt>
                <c:pt idx="2904">
                  <c:v>42665</c:v>
                </c:pt>
                <c:pt idx="2905">
                  <c:v>42664</c:v>
                </c:pt>
                <c:pt idx="2906">
                  <c:v>42663</c:v>
                </c:pt>
                <c:pt idx="2907">
                  <c:v>42662</c:v>
                </c:pt>
                <c:pt idx="2908">
                  <c:v>42661</c:v>
                </c:pt>
                <c:pt idx="2909">
                  <c:v>42660</c:v>
                </c:pt>
                <c:pt idx="2910">
                  <c:v>42659</c:v>
                </c:pt>
                <c:pt idx="2911">
                  <c:v>42658</c:v>
                </c:pt>
                <c:pt idx="2912">
                  <c:v>42657</c:v>
                </c:pt>
                <c:pt idx="2913">
                  <c:v>42656</c:v>
                </c:pt>
                <c:pt idx="2914">
                  <c:v>42655</c:v>
                </c:pt>
                <c:pt idx="2915">
                  <c:v>42654</c:v>
                </c:pt>
                <c:pt idx="2916">
                  <c:v>42653</c:v>
                </c:pt>
                <c:pt idx="2917">
                  <c:v>42652</c:v>
                </c:pt>
                <c:pt idx="2918">
                  <c:v>42651</c:v>
                </c:pt>
                <c:pt idx="2919">
                  <c:v>42650</c:v>
                </c:pt>
                <c:pt idx="2920">
                  <c:v>42649</c:v>
                </c:pt>
                <c:pt idx="2921">
                  <c:v>42648</c:v>
                </c:pt>
                <c:pt idx="2922">
                  <c:v>42647</c:v>
                </c:pt>
                <c:pt idx="2923">
                  <c:v>42646</c:v>
                </c:pt>
                <c:pt idx="2924">
                  <c:v>42645</c:v>
                </c:pt>
                <c:pt idx="2925">
                  <c:v>42644</c:v>
                </c:pt>
                <c:pt idx="2926">
                  <c:v>42643</c:v>
                </c:pt>
                <c:pt idx="2927">
                  <c:v>42642</c:v>
                </c:pt>
                <c:pt idx="2928">
                  <c:v>42641</c:v>
                </c:pt>
                <c:pt idx="2929">
                  <c:v>42640</c:v>
                </c:pt>
                <c:pt idx="2930">
                  <c:v>42639</c:v>
                </c:pt>
                <c:pt idx="2931">
                  <c:v>42638</c:v>
                </c:pt>
                <c:pt idx="2932">
                  <c:v>42637</c:v>
                </c:pt>
                <c:pt idx="2933">
                  <c:v>42636</c:v>
                </c:pt>
                <c:pt idx="2934">
                  <c:v>42635</c:v>
                </c:pt>
                <c:pt idx="2935">
                  <c:v>42634</c:v>
                </c:pt>
                <c:pt idx="2936">
                  <c:v>42633</c:v>
                </c:pt>
                <c:pt idx="2937">
                  <c:v>42632</c:v>
                </c:pt>
                <c:pt idx="2938">
                  <c:v>42631</c:v>
                </c:pt>
                <c:pt idx="2939">
                  <c:v>42630</c:v>
                </c:pt>
                <c:pt idx="2940">
                  <c:v>42629</c:v>
                </c:pt>
                <c:pt idx="2941">
                  <c:v>42628</c:v>
                </c:pt>
                <c:pt idx="2942">
                  <c:v>42627</c:v>
                </c:pt>
                <c:pt idx="2943">
                  <c:v>42626</c:v>
                </c:pt>
                <c:pt idx="2944">
                  <c:v>42625</c:v>
                </c:pt>
                <c:pt idx="2945">
                  <c:v>42624</c:v>
                </c:pt>
                <c:pt idx="2946">
                  <c:v>42623</c:v>
                </c:pt>
                <c:pt idx="2947">
                  <c:v>42622</c:v>
                </c:pt>
                <c:pt idx="2948">
                  <c:v>42621</c:v>
                </c:pt>
                <c:pt idx="2949">
                  <c:v>42620</c:v>
                </c:pt>
                <c:pt idx="2950">
                  <c:v>42619</c:v>
                </c:pt>
                <c:pt idx="2951">
                  <c:v>42618</c:v>
                </c:pt>
                <c:pt idx="2952">
                  <c:v>42617</c:v>
                </c:pt>
                <c:pt idx="2953">
                  <c:v>42616</c:v>
                </c:pt>
                <c:pt idx="2954">
                  <c:v>42615</c:v>
                </c:pt>
                <c:pt idx="2955">
                  <c:v>42614</c:v>
                </c:pt>
                <c:pt idx="2956">
                  <c:v>42613</c:v>
                </c:pt>
                <c:pt idx="2957">
                  <c:v>42612</c:v>
                </c:pt>
                <c:pt idx="2958">
                  <c:v>42611</c:v>
                </c:pt>
                <c:pt idx="2959">
                  <c:v>42610</c:v>
                </c:pt>
                <c:pt idx="2960">
                  <c:v>42609</c:v>
                </c:pt>
                <c:pt idx="2961">
                  <c:v>42608</c:v>
                </c:pt>
                <c:pt idx="2962">
                  <c:v>42607</c:v>
                </c:pt>
                <c:pt idx="2963">
                  <c:v>42606</c:v>
                </c:pt>
                <c:pt idx="2964">
                  <c:v>42605</c:v>
                </c:pt>
                <c:pt idx="2965">
                  <c:v>42604</c:v>
                </c:pt>
                <c:pt idx="2966">
                  <c:v>42603</c:v>
                </c:pt>
                <c:pt idx="2967">
                  <c:v>42602</c:v>
                </c:pt>
                <c:pt idx="2968">
                  <c:v>42601</c:v>
                </c:pt>
                <c:pt idx="2969">
                  <c:v>42600</c:v>
                </c:pt>
                <c:pt idx="2970">
                  <c:v>42599</c:v>
                </c:pt>
                <c:pt idx="2971">
                  <c:v>42598</c:v>
                </c:pt>
                <c:pt idx="2972">
                  <c:v>42597</c:v>
                </c:pt>
                <c:pt idx="2973">
                  <c:v>42596</c:v>
                </c:pt>
                <c:pt idx="2974">
                  <c:v>42595</c:v>
                </c:pt>
                <c:pt idx="2975">
                  <c:v>42594</c:v>
                </c:pt>
                <c:pt idx="2976">
                  <c:v>42593</c:v>
                </c:pt>
                <c:pt idx="2977">
                  <c:v>42592</c:v>
                </c:pt>
                <c:pt idx="2978">
                  <c:v>42591</c:v>
                </c:pt>
                <c:pt idx="2979">
                  <c:v>42590</c:v>
                </c:pt>
                <c:pt idx="2980">
                  <c:v>42589</c:v>
                </c:pt>
                <c:pt idx="2981">
                  <c:v>42588</c:v>
                </c:pt>
                <c:pt idx="2982">
                  <c:v>42587</c:v>
                </c:pt>
                <c:pt idx="2983">
                  <c:v>42586</c:v>
                </c:pt>
                <c:pt idx="2984">
                  <c:v>42585</c:v>
                </c:pt>
                <c:pt idx="2985">
                  <c:v>42584</c:v>
                </c:pt>
                <c:pt idx="2986">
                  <c:v>42583</c:v>
                </c:pt>
                <c:pt idx="2987">
                  <c:v>42582</c:v>
                </c:pt>
                <c:pt idx="2988">
                  <c:v>42581</c:v>
                </c:pt>
                <c:pt idx="2989">
                  <c:v>42580</c:v>
                </c:pt>
                <c:pt idx="2990">
                  <c:v>42579</c:v>
                </c:pt>
                <c:pt idx="2991">
                  <c:v>42578</c:v>
                </c:pt>
                <c:pt idx="2992">
                  <c:v>42577</c:v>
                </c:pt>
                <c:pt idx="2993">
                  <c:v>42576</c:v>
                </c:pt>
                <c:pt idx="2994">
                  <c:v>42575</c:v>
                </c:pt>
                <c:pt idx="2995">
                  <c:v>42574</c:v>
                </c:pt>
                <c:pt idx="2996">
                  <c:v>42573</c:v>
                </c:pt>
                <c:pt idx="2997">
                  <c:v>42572</c:v>
                </c:pt>
                <c:pt idx="2998">
                  <c:v>42571</c:v>
                </c:pt>
                <c:pt idx="2999">
                  <c:v>42570</c:v>
                </c:pt>
                <c:pt idx="3000">
                  <c:v>42569</c:v>
                </c:pt>
                <c:pt idx="3001">
                  <c:v>42568</c:v>
                </c:pt>
                <c:pt idx="3002">
                  <c:v>42567</c:v>
                </c:pt>
                <c:pt idx="3003">
                  <c:v>42566</c:v>
                </c:pt>
                <c:pt idx="3004">
                  <c:v>42565</c:v>
                </c:pt>
                <c:pt idx="3005">
                  <c:v>42564</c:v>
                </c:pt>
                <c:pt idx="3006">
                  <c:v>42563</c:v>
                </c:pt>
                <c:pt idx="3007">
                  <c:v>42562</c:v>
                </c:pt>
                <c:pt idx="3008">
                  <c:v>42561</c:v>
                </c:pt>
                <c:pt idx="3009">
                  <c:v>42560</c:v>
                </c:pt>
                <c:pt idx="3010">
                  <c:v>42559</c:v>
                </c:pt>
                <c:pt idx="3011">
                  <c:v>42558</c:v>
                </c:pt>
                <c:pt idx="3012">
                  <c:v>42557</c:v>
                </c:pt>
                <c:pt idx="3013">
                  <c:v>42556</c:v>
                </c:pt>
                <c:pt idx="3014">
                  <c:v>42555</c:v>
                </c:pt>
                <c:pt idx="3015">
                  <c:v>42554</c:v>
                </c:pt>
                <c:pt idx="3016">
                  <c:v>42553</c:v>
                </c:pt>
                <c:pt idx="3017">
                  <c:v>42552</c:v>
                </c:pt>
                <c:pt idx="3018">
                  <c:v>42551</c:v>
                </c:pt>
                <c:pt idx="3019">
                  <c:v>42550</c:v>
                </c:pt>
                <c:pt idx="3020">
                  <c:v>42549</c:v>
                </c:pt>
                <c:pt idx="3021">
                  <c:v>42548</c:v>
                </c:pt>
                <c:pt idx="3022">
                  <c:v>42547</c:v>
                </c:pt>
                <c:pt idx="3023">
                  <c:v>42546</c:v>
                </c:pt>
                <c:pt idx="3024">
                  <c:v>42545</c:v>
                </c:pt>
                <c:pt idx="3025">
                  <c:v>42544</c:v>
                </c:pt>
                <c:pt idx="3026">
                  <c:v>42543</c:v>
                </c:pt>
                <c:pt idx="3027">
                  <c:v>42542</c:v>
                </c:pt>
                <c:pt idx="3028">
                  <c:v>42541</c:v>
                </c:pt>
                <c:pt idx="3029">
                  <c:v>42540</c:v>
                </c:pt>
                <c:pt idx="3030">
                  <c:v>42539</c:v>
                </c:pt>
                <c:pt idx="3031">
                  <c:v>42538</c:v>
                </c:pt>
                <c:pt idx="3032">
                  <c:v>42537</c:v>
                </c:pt>
                <c:pt idx="3033">
                  <c:v>42536</c:v>
                </c:pt>
                <c:pt idx="3034">
                  <c:v>42535</c:v>
                </c:pt>
                <c:pt idx="3035">
                  <c:v>42534</c:v>
                </c:pt>
                <c:pt idx="3036">
                  <c:v>42533</c:v>
                </c:pt>
                <c:pt idx="3037">
                  <c:v>42532</c:v>
                </c:pt>
                <c:pt idx="3038">
                  <c:v>42531</c:v>
                </c:pt>
                <c:pt idx="3039">
                  <c:v>42530</c:v>
                </c:pt>
                <c:pt idx="3040">
                  <c:v>42529</c:v>
                </c:pt>
                <c:pt idx="3041">
                  <c:v>42528</c:v>
                </c:pt>
                <c:pt idx="3042">
                  <c:v>42527</c:v>
                </c:pt>
                <c:pt idx="3043">
                  <c:v>42526</c:v>
                </c:pt>
                <c:pt idx="3044">
                  <c:v>42525</c:v>
                </c:pt>
                <c:pt idx="3045">
                  <c:v>42524</c:v>
                </c:pt>
                <c:pt idx="3046">
                  <c:v>42523</c:v>
                </c:pt>
                <c:pt idx="3047">
                  <c:v>42522</c:v>
                </c:pt>
                <c:pt idx="3048">
                  <c:v>42521</c:v>
                </c:pt>
                <c:pt idx="3049">
                  <c:v>42520</c:v>
                </c:pt>
                <c:pt idx="3050">
                  <c:v>42519</c:v>
                </c:pt>
                <c:pt idx="3051">
                  <c:v>42518</c:v>
                </c:pt>
                <c:pt idx="3052">
                  <c:v>42517</c:v>
                </c:pt>
                <c:pt idx="3053">
                  <c:v>42516</c:v>
                </c:pt>
                <c:pt idx="3054">
                  <c:v>42515</c:v>
                </c:pt>
                <c:pt idx="3055">
                  <c:v>42514</c:v>
                </c:pt>
                <c:pt idx="3056">
                  <c:v>42513</c:v>
                </c:pt>
                <c:pt idx="3057">
                  <c:v>42512</c:v>
                </c:pt>
                <c:pt idx="3058">
                  <c:v>42511</c:v>
                </c:pt>
                <c:pt idx="3059">
                  <c:v>42510</c:v>
                </c:pt>
                <c:pt idx="3060">
                  <c:v>42509</c:v>
                </c:pt>
                <c:pt idx="3061">
                  <c:v>42508</c:v>
                </c:pt>
                <c:pt idx="3062">
                  <c:v>42507</c:v>
                </c:pt>
                <c:pt idx="3063">
                  <c:v>42506</c:v>
                </c:pt>
                <c:pt idx="3064">
                  <c:v>42505</c:v>
                </c:pt>
                <c:pt idx="3065">
                  <c:v>42504</c:v>
                </c:pt>
                <c:pt idx="3066">
                  <c:v>42503</c:v>
                </c:pt>
                <c:pt idx="3067">
                  <c:v>42502</c:v>
                </c:pt>
                <c:pt idx="3068">
                  <c:v>42501</c:v>
                </c:pt>
                <c:pt idx="3069">
                  <c:v>42500</c:v>
                </c:pt>
                <c:pt idx="3070">
                  <c:v>42499</c:v>
                </c:pt>
                <c:pt idx="3071">
                  <c:v>42498</c:v>
                </c:pt>
                <c:pt idx="3072">
                  <c:v>42497</c:v>
                </c:pt>
                <c:pt idx="3073">
                  <c:v>42496</c:v>
                </c:pt>
                <c:pt idx="3074">
                  <c:v>42495</c:v>
                </c:pt>
                <c:pt idx="3075">
                  <c:v>42494</c:v>
                </c:pt>
                <c:pt idx="3076">
                  <c:v>42493</c:v>
                </c:pt>
                <c:pt idx="3077">
                  <c:v>42492</c:v>
                </c:pt>
                <c:pt idx="3078">
                  <c:v>42491</c:v>
                </c:pt>
                <c:pt idx="3079">
                  <c:v>42490</c:v>
                </c:pt>
                <c:pt idx="3080">
                  <c:v>42489</c:v>
                </c:pt>
                <c:pt idx="3081">
                  <c:v>42488</c:v>
                </c:pt>
                <c:pt idx="3082">
                  <c:v>42487</c:v>
                </c:pt>
                <c:pt idx="3083">
                  <c:v>42486</c:v>
                </c:pt>
                <c:pt idx="3084">
                  <c:v>42485</c:v>
                </c:pt>
                <c:pt idx="3085">
                  <c:v>42484</c:v>
                </c:pt>
                <c:pt idx="3086">
                  <c:v>42483</c:v>
                </c:pt>
                <c:pt idx="3087">
                  <c:v>42482</c:v>
                </c:pt>
                <c:pt idx="3088">
                  <c:v>42481</c:v>
                </c:pt>
                <c:pt idx="3089">
                  <c:v>42480</c:v>
                </c:pt>
                <c:pt idx="3090">
                  <c:v>42479</c:v>
                </c:pt>
                <c:pt idx="3091">
                  <c:v>42478</c:v>
                </c:pt>
                <c:pt idx="3092">
                  <c:v>42477</c:v>
                </c:pt>
                <c:pt idx="3093">
                  <c:v>42476</c:v>
                </c:pt>
                <c:pt idx="3094">
                  <c:v>42475</c:v>
                </c:pt>
                <c:pt idx="3095">
                  <c:v>42474</c:v>
                </c:pt>
                <c:pt idx="3096">
                  <c:v>42473</c:v>
                </c:pt>
                <c:pt idx="3097">
                  <c:v>42472</c:v>
                </c:pt>
                <c:pt idx="3098">
                  <c:v>42471</c:v>
                </c:pt>
                <c:pt idx="3099">
                  <c:v>42470</c:v>
                </c:pt>
                <c:pt idx="3100">
                  <c:v>42469</c:v>
                </c:pt>
                <c:pt idx="3101">
                  <c:v>42468</c:v>
                </c:pt>
                <c:pt idx="3102">
                  <c:v>42467</c:v>
                </c:pt>
                <c:pt idx="3103">
                  <c:v>42466</c:v>
                </c:pt>
                <c:pt idx="3104">
                  <c:v>42465</c:v>
                </c:pt>
                <c:pt idx="3105">
                  <c:v>42464</c:v>
                </c:pt>
                <c:pt idx="3106">
                  <c:v>42463</c:v>
                </c:pt>
                <c:pt idx="3107">
                  <c:v>42462</c:v>
                </c:pt>
                <c:pt idx="3108">
                  <c:v>42461</c:v>
                </c:pt>
                <c:pt idx="3109">
                  <c:v>42460</c:v>
                </c:pt>
                <c:pt idx="3110">
                  <c:v>42459</c:v>
                </c:pt>
                <c:pt idx="3111">
                  <c:v>42458</c:v>
                </c:pt>
                <c:pt idx="3112">
                  <c:v>42457</c:v>
                </c:pt>
                <c:pt idx="3113">
                  <c:v>42456</c:v>
                </c:pt>
                <c:pt idx="3114">
                  <c:v>42455</c:v>
                </c:pt>
                <c:pt idx="3115">
                  <c:v>42454</c:v>
                </c:pt>
                <c:pt idx="3116">
                  <c:v>42453</c:v>
                </c:pt>
                <c:pt idx="3117">
                  <c:v>42452</c:v>
                </c:pt>
                <c:pt idx="3118">
                  <c:v>42451</c:v>
                </c:pt>
                <c:pt idx="3119">
                  <c:v>42450</c:v>
                </c:pt>
                <c:pt idx="3120">
                  <c:v>42449</c:v>
                </c:pt>
                <c:pt idx="3121">
                  <c:v>42448</c:v>
                </c:pt>
                <c:pt idx="3122">
                  <c:v>42447</c:v>
                </c:pt>
                <c:pt idx="3123">
                  <c:v>42446</c:v>
                </c:pt>
                <c:pt idx="3124">
                  <c:v>42445</c:v>
                </c:pt>
                <c:pt idx="3125">
                  <c:v>42444</c:v>
                </c:pt>
                <c:pt idx="3126">
                  <c:v>42443</c:v>
                </c:pt>
                <c:pt idx="3127">
                  <c:v>42442</c:v>
                </c:pt>
                <c:pt idx="3128">
                  <c:v>42441</c:v>
                </c:pt>
                <c:pt idx="3129">
                  <c:v>42440</c:v>
                </c:pt>
                <c:pt idx="3130">
                  <c:v>42439</c:v>
                </c:pt>
                <c:pt idx="3131">
                  <c:v>42438</c:v>
                </c:pt>
                <c:pt idx="3132">
                  <c:v>42437</c:v>
                </c:pt>
                <c:pt idx="3133">
                  <c:v>42436</c:v>
                </c:pt>
                <c:pt idx="3134">
                  <c:v>42435</c:v>
                </c:pt>
                <c:pt idx="3135">
                  <c:v>42434</c:v>
                </c:pt>
                <c:pt idx="3136">
                  <c:v>42433</c:v>
                </c:pt>
                <c:pt idx="3137">
                  <c:v>42432</c:v>
                </c:pt>
                <c:pt idx="3138">
                  <c:v>42431</c:v>
                </c:pt>
                <c:pt idx="3139">
                  <c:v>42430</c:v>
                </c:pt>
                <c:pt idx="3140">
                  <c:v>42429</c:v>
                </c:pt>
                <c:pt idx="3141">
                  <c:v>42428</c:v>
                </c:pt>
                <c:pt idx="3142">
                  <c:v>42427</c:v>
                </c:pt>
                <c:pt idx="3143">
                  <c:v>42426</c:v>
                </c:pt>
                <c:pt idx="3144">
                  <c:v>42425</c:v>
                </c:pt>
                <c:pt idx="3145">
                  <c:v>42424</c:v>
                </c:pt>
                <c:pt idx="3146">
                  <c:v>42423</c:v>
                </c:pt>
                <c:pt idx="3147">
                  <c:v>42422</c:v>
                </c:pt>
                <c:pt idx="3148">
                  <c:v>42421</c:v>
                </c:pt>
                <c:pt idx="3149">
                  <c:v>42420</c:v>
                </c:pt>
                <c:pt idx="3150">
                  <c:v>42419</c:v>
                </c:pt>
                <c:pt idx="3151">
                  <c:v>42418</c:v>
                </c:pt>
                <c:pt idx="3152">
                  <c:v>42417</c:v>
                </c:pt>
                <c:pt idx="3153">
                  <c:v>42416</c:v>
                </c:pt>
                <c:pt idx="3154">
                  <c:v>42415</c:v>
                </c:pt>
                <c:pt idx="3155">
                  <c:v>42414</c:v>
                </c:pt>
                <c:pt idx="3156">
                  <c:v>42413</c:v>
                </c:pt>
                <c:pt idx="3157">
                  <c:v>42412</c:v>
                </c:pt>
                <c:pt idx="3158">
                  <c:v>42411</c:v>
                </c:pt>
                <c:pt idx="3159">
                  <c:v>42410</c:v>
                </c:pt>
                <c:pt idx="3160">
                  <c:v>42409</c:v>
                </c:pt>
                <c:pt idx="3161">
                  <c:v>42408</c:v>
                </c:pt>
                <c:pt idx="3162">
                  <c:v>42407</c:v>
                </c:pt>
                <c:pt idx="3163">
                  <c:v>42406</c:v>
                </c:pt>
                <c:pt idx="3164">
                  <c:v>42405</c:v>
                </c:pt>
                <c:pt idx="3165">
                  <c:v>42404</c:v>
                </c:pt>
                <c:pt idx="3166">
                  <c:v>42403</c:v>
                </c:pt>
                <c:pt idx="3167">
                  <c:v>42402</c:v>
                </c:pt>
                <c:pt idx="3168">
                  <c:v>42401</c:v>
                </c:pt>
                <c:pt idx="3169">
                  <c:v>42400</c:v>
                </c:pt>
                <c:pt idx="3170">
                  <c:v>42399</c:v>
                </c:pt>
                <c:pt idx="3171">
                  <c:v>42398</c:v>
                </c:pt>
                <c:pt idx="3172">
                  <c:v>42397</c:v>
                </c:pt>
                <c:pt idx="3173">
                  <c:v>42396</c:v>
                </c:pt>
                <c:pt idx="3174">
                  <c:v>42395</c:v>
                </c:pt>
                <c:pt idx="3175">
                  <c:v>42394</c:v>
                </c:pt>
                <c:pt idx="3176">
                  <c:v>42393</c:v>
                </c:pt>
                <c:pt idx="3177">
                  <c:v>42392</c:v>
                </c:pt>
                <c:pt idx="3178">
                  <c:v>42391</c:v>
                </c:pt>
                <c:pt idx="3179">
                  <c:v>42390</c:v>
                </c:pt>
                <c:pt idx="3180">
                  <c:v>42389</c:v>
                </c:pt>
                <c:pt idx="3181">
                  <c:v>42388</c:v>
                </c:pt>
                <c:pt idx="3182">
                  <c:v>42387</c:v>
                </c:pt>
                <c:pt idx="3183">
                  <c:v>42386</c:v>
                </c:pt>
                <c:pt idx="3184">
                  <c:v>42385</c:v>
                </c:pt>
                <c:pt idx="3185">
                  <c:v>42384</c:v>
                </c:pt>
                <c:pt idx="3186">
                  <c:v>42383</c:v>
                </c:pt>
                <c:pt idx="3187">
                  <c:v>42382</c:v>
                </c:pt>
                <c:pt idx="3188">
                  <c:v>42381</c:v>
                </c:pt>
                <c:pt idx="3189">
                  <c:v>42380</c:v>
                </c:pt>
                <c:pt idx="3190">
                  <c:v>42379</c:v>
                </c:pt>
                <c:pt idx="3191">
                  <c:v>42378</c:v>
                </c:pt>
                <c:pt idx="3192">
                  <c:v>42377</c:v>
                </c:pt>
                <c:pt idx="3193">
                  <c:v>42376</c:v>
                </c:pt>
                <c:pt idx="3194">
                  <c:v>42375</c:v>
                </c:pt>
                <c:pt idx="3195">
                  <c:v>42374</c:v>
                </c:pt>
                <c:pt idx="3196">
                  <c:v>42373</c:v>
                </c:pt>
                <c:pt idx="3197">
                  <c:v>42372</c:v>
                </c:pt>
                <c:pt idx="3198">
                  <c:v>42371</c:v>
                </c:pt>
                <c:pt idx="3199">
                  <c:v>42370</c:v>
                </c:pt>
                <c:pt idx="3200">
                  <c:v>42369</c:v>
                </c:pt>
                <c:pt idx="3201">
                  <c:v>42368</c:v>
                </c:pt>
                <c:pt idx="3202">
                  <c:v>42367</c:v>
                </c:pt>
                <c:pt idx="3203">
                  <c:v>42366</c:v>
                </c:pt>
                <c:pt idx="3204">
                  <c:v>42365</c:v>
                </c:pt>
                <c:pt idx="3205">
                  <c:v>42364</c:v>
                </c:pt>
                <c:pt idx="3206">
                  <c:v>42363</c:v>
                </c:pt>
                <c:pt idx="3207">
                  <c:v>42362</c:v>
                </c:pt>
                <c:pt idx="3208">
                  <c:v>42361</c:v>
                </c:pt>
                <c:pt idx="3209">
                  <c:v>42360</c:v>
                </c:pt>
                <c:pt idx="3210">
                  <c:v>42359</c:v>
                </c:pt>
                <c:pt idx="3211">
                  <c:v>42358</c:v>
                </c:pt>
                <c:pt idx="3212">
                  <c:v>42357</c:v>
                </c:pt>
                <c:pt idx="3213">
                  <c:v>42356</c:v>
                </c:pt>
                <c:pt idx="3214">
                  <c:v>42355</c:v>
                </c:pt>
                <c:pt idx="3215">
                  <c:v>42354</c:v>
                </c:pt>
                <c:pt idx="3216">
                  <c:v>42353</c:v>
                </c:pt>
                <c:pt idx="3217">
                  <c:v>42352</c:v>
                </c:pt>
                <c:pt idx="3218">
                  <c:v>42351</c:v>
                </c:pt>
                <c:pt idx="3219">
                  <c:v>42350</c:v>
                </c:pt>
                <c:pt idx="3220">
                  <c:v>42349</c:v>
                </c:pt>
                <c:pt idx="3221">
                  <c:v>42348</c:v>
                </c:pt>
                <c:pt idx="3222">
                  <c:v>42347</c:v>
                </c:pt>
                <c:pt idx="3223">
                  <c:v>42346</c:v>
                </c:pt>
                <c:pt idx="3224">
                  <c:v>42345</c:v>
                </c:pt>
                <c:pt idx="3225">
                  <c:v>42344</c:v>
                </c:pt>
                <c:pt idx="3226">
                  <c:v>42343</c:v>
                </c:pt>
                <c:pt idx="3227">
                  <c:v>42342</c:v>
                </c:pt>
                <c:pt idx="3228">
                  <c:v>42341</c:v>
                </c:pt>
                <c:pt idx="3229">
                  <c:v>42340</c:v>
                </c:pt>
                <c:pt idx="3230">
                  <c:v>42339</c:v>
                </c:pt>
                <c:pt idx="3231">
                  <c:v>42338</c:v>
                </c:pt>
                <c:pt idx="3232">
                  <c:v>42337</c:v>
                </c:pt>
                <c:pt idx="3233">
                  <c:v>42336</c:v>
                </c:pt>
                <c:pt idx="3234">
                  <c:v>42335</c:v>
                </c:pt>
                <c:pt idx="3235">
                  <c:v>42334</c:v>
                </c:pt>
                <c:pt idx="3236">
                  <c:v>42333</c:v>
                </c:pt>
                <c:pt idx="3237">
                  <c:v>42332</c:v>
                </c:pt>
                <c:pt idx="3238">
                  <c:v>42331</c:v>
                </c:pt>
                <c:pt idx="3239">
                  <c:v>42330</c:v>
                </c:pt>
                <c:pt idx="3240">
                  <c:v>42329</c:v>
                </c:pt>
                <c:pt idx="3241">
                  <c:v>42328</c:v>
                </c:pt>
                <c:pt idx="3242">
                  <c:v>42327</c:v>
                </c:pt>
                <c:pt idx="3243">
                  <c:v>42326</c:v>
                </c:pt>
                <c:pt idx="3244">
                  <c:v>42325</c:v>
                </c:pt>
                <c:pt idx="3245">
                  <c:v>42324</c:v>
                </c:pt>
                <c:pt idx="3246">
                  <c:v>42323</c:v>
                </c:pt>
                <c:pt idx="3247">
                  <c:v>42322</c:v>
                </c:pt>
                <c:pt idx="3248">
                  <c:v>42321</c:v>
                </c:pt>
                <c:pt idx="3249">
                  <c:v>42320</c:v>
                </c:pt>
                <c:pt idx="3250">
                  <c:v>42319</c:v>
                </c:pt>
                <c:pt idx="3251">
                  <c:v>42318</c:v>
                </c:pt>
                <c:pt idx="3252">
                  <c:v>42317</c:v>
                </c:pt>
                <c:pt idx="3253">
                  <c:v>42316</c:v>
                </c:pt>
                <c:pt idx="3254">
                  <c:v>42315</c:v>
                </c:pt>
                <c:pt idx="3255">
                  <c:v>42314</c:v>
                </c:pt>
                <c:pt idx="3256">
                  <c:v>42313</c:v>
                </c:pt>
                <c:pt idx="3257">
                  <c:v>42312</c:v>
                </c:pt>
                <c:pt idx="3258">
                  <c:v>42311</c:v>
                </c:pt>
                <c:pt idx="3259">
                  <c:v>42310</c:v>
                </c:pt>
                <c:pt idx="3260">
                  <c:v>42309</c:v>
                </c:pt>
                <c:pt idx="3261">
                  <c:v>42308</c:v>
                </c:pt>
                <c:pt idx="3262">
                  <c:v>42307</c:v>
                </c:pt>
                <c:pt idx="3263">
                  <c:v>42306</c:v>
                </c:pt>
                <c:pt idx="3264">
                  <c:v>42305</c:v>
                </c:pt>
                <c:pt idx="3265">
                  <c:v>42304</c:v>
                </c:pt>
                <c:pt idx="3266">
                  <c:v>42303</c:v>
                </c:pt>
                <c:pt idx="3267">
                  <c:v>42302</c:v>
                </c:pt>
                <c:pt idx="3268">
                  <c:v>42301</c:v>
                </c:pt>
                <c:pt idx="3269">
                  <c:v>42300</c:v>
                </c:pt>
                <c:pt idx="3270">
                  <c:v>42299</c:v>
                </c:pt>
                <c:pt idx="3271">
                  <c:v>42298</c:v>
                </c:pt>
                <c:pt idx="3272">
                  <c:v>42297</c:v>
                </c:pt>
                <c:pt idx="3273">
                  <c:v>42296</c:v>
                </c:pt>
                <c:pt idx="3274">
                  <c:v>42295</c:v>
                </c:pt>
                <c:pt idx="3275">
                  <c:v>42294</c:v>
                </c:pt>
                <c:pt idx="3276">
                  <c:v>42293</c:v>
                </c:pt>
                <c:pt idx="3277">
                  <c:v>42292</c:v>
                </c:pt>
                <c:pt idx="3278">
                  <c:v>42291</c:v>
                </c:pt>
                <c:pt idx="3279">
                  <c:v>42290</c:v>
                </c:pt>
                <c:pt idx="3280">
                  <c:v>42289</c:v>
                </c:pt>
                <c:pt idx="3281">
                  <c:v>42288</c:v>
                </c:pt>
                <c:pt idx="3282">
                  <c:v>42287</c:v>
                </c:pt>
                <c:pt idx="3283">
                  <c:v>42286</c:v>
                </c:pt>
                <c:pt idx="3284">
                  <c:v>42285</c:v>
                </c:pt>
                <c:pt idx="3285">
                  <c:v>42284</c:v>
                </c:pt>
                <c:pt idx="3286">
                  <c:v>42283</c:v>
                </c:pt>
                <c:pt idx="3287">
                  <c:v>42282</c:v>
                </c:pt>
                <c:pt idx="3288">
                  <c:v>42281</c:v>
                </c:pt>
                <c:pt idx="3289">
                  <c:v>42280</c:v>
                </c:pt>
                <c:pt idx="3290">
                  <c:v>42279</c:v>
                </c:pt>
                <c:pt idx="3291">
                  <c:v>42278</c:v>
                </c:pt>
                <c:pt idx="3292">
                  <c:v>42277</c:v>
                </c:pt>
                <c:pt idx="3293">
                  <c:v>42276</c:v>
                </c:pt>
                <c:pt idx="3294">
                  <c:v>42275</c:v>
                </c:pt>
                <c:pt idx="3295">
                  <c:v>42274</c:v>
                </c:pt>
                <c:pt idx="3296">
                  <c:v>42273</c:v>
                </c:pt>
                <c:pt idx="3297">
                  <c:v>42272</c:v>
                </c:pt>
                <c:pt idx="3298">
                  <c:v>42271</c:v>
                </c:pt>
                <c:pt idx="3299">
                  <c:v>42270</c:v>
                </c:pt>
                <c:pt idx="3300">
                  <c:v>42269</c:v>
                </c:pt>
                <c:pt idx="3301">
                  <c:v>42268</c:v>
                </c:pt>
                <c:pt idx="3302">
                  <c:v>42267</c:v>
                </c:pt>
                <c:pt idx="3303">
                  <c:v>42266</c:v>
                </c:pt>
                <c:pt idx="3304">
                  <c:v>42265</c:v>
                </c:pt>
                <c:pt idx="3305">
                  <c:v>42264</c:v>
                </c:pt>
                <c:pt idx="3306">
                  <c:v>42263</c:v>
                </c:pt>
                <c:pt idx="3307">
                  <c:v>42262</c:v>
                </c:pt>
                <c:pt idx="3308">
                  <c:v>42261</c:v>
                </c:pt>
                <c:pt idx="3309">
                  <c:v>42260</c:v>
                </c:pt>
                <c:pt idx="3310">
                  <c:v>42259</c:v>
                </c:pt>
                <c:pt idx="3311">
                  <c:v>42258</c:v>
                </c:pt>
                <c:pt idx="3312">
                  <c:v>42257</c:v>
                </c:pt>
                <c:pt idx="3313">
                  <c:v>42256</c:v>
                </c:pt>
                <c:pt idx="3314">
                  <c:v>42255</c:v>
                </c:pt>
                <c:pt idx="3315">
                  <c:v>42254</c:v>
                </c:pt>
                <c:pt idx="3316">
                  <c:v>42253</c:v>
                </c:pt>
                <c:pt idx="3317">
                  <c:v>42252</c:v>
                </c:pt>
                <c:pt idx="3318">
                  <c:v>42251</c:v>
                </c:pt>
                <c:pt idx="3319">
                  <c:v>42250</c:v>
                </c:pt>
                <c:pt idx="3320">
                  <c:v>42249</c:v>
                </c:pt>
                <c:pt idx="3321">
                  <c:v>42248</c:v>
                </c:pt>
                <c:pt idx="3322">
                  <c:v>42247</c:v>
                </c:pt>
                <c:pt idx="3323">
                  <c:v>42246</c:v>
                </c:pt>
                <c:pt idx="3324">
                  <c:v>42245</c:v>
                </c:pt>
                <c:pt idx="3325">
                  <c:v>42244</c:v>
                </c:pt>
                <c:pt idx="3326">
                  <c:v>42243</c:v>
                </c:pt>
                <c:pt idx="3327">
                  <c:v>42242</c:v>
                </c:pt>
                <c:pt idx="3328">
                  <c:v>42241</c:v>
                </c:pt>
                <c:pt idx="3329">
                  <c:v>42240</c:v>
                </c:pt>
                <c:pt idx="3330">
                  <c:v>42239</c:v>
                </c:pt>
                <c:pt idx="3331">
                  <c:v>42238</c:v>
                </c:pt>
                <c:pt idx="3332">
                  <c:v>42237</c:v>
                </c:pt>
                <c:pt idx="3333">
                  <c:v>42236</c:v>
                </c:pt>
                <c:pt idx="3334">
                  <c:v>42235</c:v>
                </c:pt>
                <c:pt idx="3335">
                  <c:v>42234</c:v>
                </c:pt>
                <c:pt idx="3336">
                  <c:v>42233</c:v>
                </c:pt>
                <c:pt idx="3337">
                  <c:v>42232</c:v>
                </c:pt>
                <c:pt idx="3338">
                  <c:v>42231</c:v>
                </c:pt>
                <c:pt idx="3339">
                  <c:v>42230</c:v>
                </c:pt>
                <c:pt idx="3340">
                  <c:v>42229</c:v>
                </c:pt>
                <c:pt idx="3341">
                  <c:v>42228</c:v>
                </c:pt>
                <c:pt idx="3342">
                  <c:v>42227</c:v>
                </c:pt>
                <c:pt idx="3343">
                  <c:v>42226</c:v>
                </c:pt>
                <c:pt idx="3344">
                  <c:v>42225</c:v>
                </c:pt>
                <c:pt idx="3345">
                  <c:v>42224</c:v>
                </c:pt>
                <c:pt idx="3346">
                  <c:v>42223</c:v>
                </c:pt>
                <c:pt idx="3347">
                  <c:v>42222</c:v>
                </c:pt>
                <c:pt idx="3348">
                  <c:v>42221</c:v>
                </c:pt>
                <c:pt idx="3349">
                  <c:v>42220</c:v>
                </c:pt>
                <c:pt idx="3350">
                  <c:v>42219</c:v>
                </c:pt>
                <c:pt idx="3351">
                  <c:v>42218</c:v>
                </c:pt>
                <c:pt idx="3352">
                  <c:v>42217</c:v>
                </c:pt>
                <c:pt idx="3353">
                  <c:v>42216</c:v>
                </c:pt>
                <c:pt idx="3354">
                  <c:v>42215</c:v>
                </c:pt>
                <c:pt idx="3355">
                  <c:v>42214</c:v>
                </c:pt>
                <c:pt idx="3356">
                  <c:v>42213</c:v>
                </c:pt>
                <c:pt idx="3357">
                  <c:v>42212</c:v>
                </c:pt>
                <c:pt idx="3358">
                  <c:v>42211</c:v>
                </c:pt>
                <c:pt idx="3359">
                  <c:v>42210</c:v>
                </c:pt>
                <c:pt idx="3360">
                  <c:v>42209</c:v>
                </c:pt>
                <c:pt idx="3361">
                  <c:v>42208</c:v>
                </c:pt>
                <c:pt idx="3362">
                  <c:v>42207</c:v>
                </c:pt>
                <c:pt idx="3363">
                  <c:v>42206</c:v>
                </c:pt>
                <c:pt idx="3364">
                  <c:v>42205</c:v>
                </c:pt>
                <c:pt idx="3365">
                  <c:v>42204</c:v>
                </c:pt>
                <c:pt idx="3366">
                  <c:v>42203</c:v>
                </c:pt>
                <c:pt idx="3367">
                  <c:v>42202</c:v>
                </c:pt>
                <c:pt idx="3368">
                  <c:v>42201</c:v>
                </c:pt>
                <c:pt idx="3369">
                  <c:v>42200</c:v>
                </c:pt>
                <c:pt idx="3370">
                  <c:v>42199</c:v>
                </c:pt>
                <c:pt idx="3371">
                  <c:v>42198</c:v>
                </c:pt>
                <c:pt idx="3372">
                  <c:v>42197</c:v>
                </c:pt>
                <c:pt idx="3373">
                  <c:v>42196</c:v>
                </c:pt>
                <c:pt idx="3374">
                  <c:v>42195</c:v>
                </c:pt>
                <c:pt idx="3375">
                  <c:v>42194</c:v>
                </c:pt>
                <c:pt idx="3376">
                  <c:v>42193</c:v>
                </c:pt>
                <c:pt idx="3377">
                  <c:v>42192</c:v>
                </c:pt>
                <c:pt idx="3378">
                  <c:v>42191</c:v>
                </c:pt>
                <c:pt idx="3379">
                  <c:v>42190</c:v>
                </c:pt>
                <c:pt idx="3380">
                  <c:v>42189</c:v>
                </c:pt>
                <c:pt idx="3381">
                  <c:v>42188</c:v>
                </c:pt>
                <c:pt idx="3382">
                  <c:v>42187</c:v>
                </c:pt>
                <c:pt idx="3383">
                  <c:v>42186</c:v>
                </c:pt>
                <c:pt idx="3384">
                  <c:v>42185</c:v>
                </c:pt>
                <c:pt idx="3385">
                  <c:v>42184</c:v>
                </c:pt>
                <c:pt idx="3386">
                  <c:v>42183</c:v>
                </c:pt>
                <c:pt idx="3387">
                  <c:v>42182</c:v>
                </c:pt>
                <c:pt idx="3388">
                  <c:v>42181</c:v>
                </c:pt>
                <c:pt idx="3389">
                  <c:v>42180</c:v>
                </c:pt>
                <c:pt idx="3390">
                  <c:v>42179</c:v>
                </c:pt>
                <c:pt idx="3391">
                  <c:v>42178</c:v>
                </c:pt>
                <c:pt idx="3392">
                  <c:v>42177</c:v>
                </c:pt>
                <c:pt idx="3393">
                  <c:v>42176</c:v>
                </c:pt>
                <c:pt idx="3394">
                  <c:v>42175</c:v>
                </c:pt>
                <c:pt idx="3395">
                  <c:v>42174</c:v>
                </c:pt>
                <c:pt idx="3396">
                  <c:v>42173</c:v>
                </c:pt>
                <c:pt idx="3397">
                  <c:v>42172</c:v>
                </c:pt>
                <c:pt idx="3398">
                  <c:v>42171</c:v>
                </c:pt>
                <c:pt idx="3399">
                  <c:v>42170</c:v>
                </c:pt>
                <c:pt idx="3400">
                  <c:v>42169</c:v>
                </c:pt>
                <c:pt idx="3401">
                  <c:v>42168</c:v>
                </c:pt>
                <c:pt idx="3402">
                  <c:v>42167</c:v>
                </c:pt>
                <c:pt idx="3403">
                  <c:v>42166</c:v>
                </c:pt>
                <c:pt idx="3404">
                  <c:v>42165</c:v>
                </c:pt>
                <c:pt idx="3405">
                  <c:v>42164</c:v>
                </c:pt>
                <c:pt idx="3406">
                  <c:v>42163</c:v>
                </c:pt>
                <c:pt idx="3407">
                  <c:v>42162</c:v>
                </c:pt>
                <c:pt idx="3408">
                  <c:v>42161</c:v>
                </c:pt>
                <c:pt idx="3409">
                  <c:v>42160</c:v>
                </c:pt>
                <c:pt idx="3410">
                  <c:v>42159</c:v>
                </c:pt>
                <c:pt idx="3411">
                  <c:v>42158</c:v>
                </c:pt>
                <c:pt idx="3412">
                  <c:v>42157</c:v>
                </c:pt>
                <c:pt idx="3413">
                  <c:v>42156</c:v>
                </c:pt>
                <c:pt idx="3414">
                  <c:v>42155</c:v>
                </c:pt>
                <c:pt idx="3415">
                  <c:v>42154</c:v>
                </c:pt>
                <c:pt idx="3416">
                  <c:v>42153</c:v>
                </c:pt>
                <c:pt idx="3417">
                  <c:v>42152</c:v>
                </c:pt>
                <c:pt idx="3418">
                  <c:v>42151</c:v>
                </c:pt>
                <c:pt idx="3419">
                  <c:v>42150</c:v>
                </c:pt>
                <c:pt idx="3420">
                  <c:v>42149</c:v>
                </c:pt>
                <c:pt idx="3421">
                  <c:v>42148</c:v>
                </c:pt>
                <c:pt idx="3422">
                  <c:v>42147</c:v>
                </c:pt>
                <c:pt idx="3423">
                  <c:v>42146</c:v>
                </c:pt>
                <c:pt idx="3424">
                  <c:v>42145</c:v>
                </c:pt>
                <c:pt idx="3425">
                  <c:v>42144</c:v>
                </c:pt>
                <c:pt idx="3426">
                  <c:v>42143</c:v>
                </c:pt>
                <c:pt idx="3427">
                  <c:v>42142</c:v>
                </c:pt>
                <c:pt idx="3428">
                  <c:v>42141</c:v>
                </c:pt>
                <c:pt idx="3429">
                  <c:v>42140</c:v>
                </c:pt>
                <c:pt idx="3430">
                  <c:v>42139</c:v>
                </c:pt>
                <c:pt idx="3431">
                  <c:v>42138</c:v>
                </c:pt>
                <c:pt idx="3432">
                  <c:v>42137</c:v>
                </c:pt>
                <c:pt idx="3433">
                  <c:v>42136</c:v>
                </c:pt>
                <c:pt idx="3434">
                  <c:v>42135</c:v>
                </c:pt>
                <c:pt idx="3435">
                  <c:v>42134</c:v>
                </c:pt>
                <c:pt idx="3436">
                  <c:v>42133</c:v>
                </c:pt>
                <c:pt idx="3437">
                  <c:v>42132</c:v>
                </c:pt>
                <c:pt idx="3438">
                  <c:v>42131</c:v>
                </c:pt>
                <c:pt idx="3439">
                  <c:v>42130</c:v>
                </c:pt>
                <c:pt idx="3440">
                  <c:v>42129</c:v>
                </c:pt>
                <c:pt idx="3441">
                  <c:v>42128</c:v>
                </c:pt>
                <c:pt idx="3442">
                  <c:v>42127</c:v>
                </c:pt>
                <c:pt idx="3443">
                  <c:v>42126</c:v>
                </c:pt>
                <c:pt idx="3444">
                  <c:v>42125</c:v>
                </c:pt>
                <c:pt idx="3445">
                  <c:v>42124</c:v>
                </c:pt>
                <c:pt idx="3446">
                  <c:v>42123</c:v>
                </c:pt>
                <c:pt idx="3447">
                  <c:v>42122</c:v>
                </c:pt>
                <c:pt idx="3448">
                  <c:v>42121</c:v>
                </c:pt>
                <c:pt idx="3449">
                  <c:v>42120</c:v>
                </c:pt>
                <c:pt idx="3450">
                  <c:v>42119</c:v>
                </c:pt>
                <c:pt idx="3451">
                  <c:v>42118</c:v>
                </c:pt>
                <c:pt idx="3452">
                  <c:v>42117</c:v>
                </c:pt>
                <c:pt idx="3453">
                  <c:v>42116</c:v>
                </c:pt>
                <c:pt idx="3454">
                  <c:v>42115</c:v>
                </c:pt>
                <c:pt idx="3455">
                  <c:v>42114</c:v>
                </c:pt>
                <c:pt idx="3456">
                  <c:v>42113</c:v>
                </c:pt>
                <c:pt idx="3457">
                  <c:v>42112</c:v>
                </c:pt>
                <c:pt idx="3458">
                  <c:v>42111</c:v>
                </c:pt>
                <c:pt idx="3459">
                  <c:v>42110</c:v>
                </c:pt>
                <c:pt idx="3460">
                  <c:v>42109</c:v>
                </c:pt>
                <c:pt idx="3461">
                  <c:v>42108</c:v>
                </c:pt>
                <c:pt idx="3462">
                  <c:v>42107</c:v>
                </c:pt>
                <c:pt idx="3463">
                  <c:v>42106</c:v>
                </c:pt>
                <c:pt idx="3464">
                  <c:v>42105</c:v>
                </c:pt>
                <c:pt idx="3465">
                  <c:v>42104</c:v>
                </c:pt>
                <c:pt idx="3466">
                  <c:v>42103</c:v>
                </c:pt>
                <c:pt idx="3467">
                  <c:v>42102</c:v>
                </c:pt>
                <c:pt idx="3468">
                  <c:v>42101</c:v>
                </c:pt>
                <c:pt idx="3469">
                  <c:v>42100</c:v>
                </c:pt>
                <c:pt idx="3470">
                  <c:v>42099</c:v>
                </c:pt>
                <c:pt idx="3471">
                  <c:v>42098</c:v>
                </c:pt>
                <c:pt idx="3472">
                  <c:v>42097</c:v>
                </c:pt>
                <c:pt idx="3473">
                  <c:v>42096</c:v>
                </c:pt>
                <c:pt idx="3474">
                  <c:v>42095</c:v>
                </c:pt>
                <c:pt idx="3475">
                  <c:v>42094</c:v>
                </c:pt>
                <c:pt idx="3476">
                  <c:v>42093</c:v>
                </c:pt>
                <c:pt idx="3477">
                  <c:v>42092</c:v>
                </c:pt>
                <c:pt idx="3478">
                  <c:v>42091</c:v>
                </c:pt>
                <c:pt idx="3479">
                  <c:v>42090</c:v>
                </c:pt>
                <c:pt idx="3480">
                  <c:v>42089</c:v>
                </c:pt>
                <c:pt idx="3481">
                  <c:v>42088</c:v>
                </c:pt>
                <c:pt idx="3482">
                  <c:v>42087</c:v>
                </c:pt>
                <c:pt idx="3483">
                  <c:v>42086</c:v>
                </c:pt>
                <c:pt idx="3484">
                  <c:v>42085</c:v>
                </c:pt>
                <c:pt idx="3485">
                  <c:v>42084</c:v>
                </c:pt>
                <c:pt idx="3486">
                  <c:v>42083</c:v>
                </c:pt>
                <c:pt idx="3487">
                  <c:v>42082</c:v>
                </c:pt>
                <c:pt idx="3488">
                  <c:v>42081</c:v>
                </c:pt>
                <c:pt idx="3489">
                  <c:v>42080</c:v>
                </c:pt>
                <c:pt idx="3490">
                  <c:v>42079</c:v>
                </c:pt>
                <c:pt idx="3491">
                  <c:v>42078</c:v>
                </c:pt>
                <c:pt idx="3492">
                  <c:v>42077</c:v>
                </c:pt>
                <c:pt idx="3493">
                  <c:v>42076</c:v>
                </c:pt>
                <c:pt idx="3494">
                  <c:v>42075</c:v>
                </c:pt>
                <c:pt idx="3495">
                  <c:v>42074</c:v>
                </c:pt>
                <c:pt idx="3496">
                  <c:v>42073</c:v>
                </c:pt>
                <c:pt idx="3497">
                  <c:v>42072</c:v>
                </c:pt>
                <c:pt idx="3498">
                  <c:v>42071</c:v>
                </c:pt>
                <c:pt idx="3499">
                  <c:v>42070</c:v>
                </c:pt>
                <c:pt idx="3500">
                  <c:v>42069</c:v>
                </c:pt>
                <c:pt idx="3501">
                  <c:v>42068</c:v>
                </c:pt>
                <c:pt idx="3502">
                  <c:v>42067</c:v>
                </c:pt>
                <c:pt idx="3503">
                  <c:v>42066</c:v>
                </c:pt>
                <c:pt idx="3504">
                  <c:v>42065</c:v>
                </c:pt>
                <c:pt idx="3505">
                  <c:v>42064</c:v>
                </c:pt>
                <c:pt idx="3506">
                  <c:v>42063</c:v>
                </c:pt>
                <c:pt idx="3507">
                  <c:v>42062</c:v>
                </c:pt>
                <c:pt idx="3508">
                  <c:v>42061</c:v>
                </c:pt>
                <c:pt idx="3509">
                  <c:v>42060</c:v>
                </c:pt>
                <c:pt idx="3510">
                  <c:v>42059</c:v>
                </c:pt>
                <c:pt idx="3511">
                  <c:v>42058</c:v>
                </c:pt>
                <c:pt idx="3512">
                  <c:v>42057</c:v>
                </c:pt>
                <c:pt idx="3513">
                  <c:v>42056</c:v>
                </c:pt>
                <c:pt idx="3514">
                  <c:v>42055</c:v>
                </c:pt>
                <c:pt idx="3515">
                  <c:v>42054</c:v>
                </c:pt>
                <c:pt idx="3516">
                  <c:v>42053</c:v>
                </c:pt>
                <c:pt idx="3517">
                  <c:v>42052</c:v>
                </c:pt>
                <c:pt idx="3518">
                  <c:v>42051</c:v>
                </c:pt>
                <c:pt idx="3519">
                  <c:v>42050</c:v>
                </c:pt>
                <c:pt idx="3520">
                  <c:v>42049</c:v>
                </c:pt>
                <c:pt idx="3521">
                  <c:v>42048</c:v>
                </c:pt>
                <c:pt idx="3522">
                  <c:v>42047</c:v>
                </c:pt>
                <c:pt idx="3523">
                  <c:v>42046</c:v>
                </c:pt>
                <c:pt idx="3524">
                  <c:v>42045</c:v>
                </c:pt>
                <c:pt idx="3525">
                  <c:v>42044</c:v>
                </c:pt>
                <c:pt idx="3526">
                  <c:v>42043</c:v>
                </c:pt>
                <c:pt idx="3527">
                  <c:v>42042</c:v>
                </c:pt>
                <c:pt idx="3528">
                  <c:v>42041</c:v>
                </c:pt>
                <c:pt idx="3529">
                  <c:v>42040</c:v>
                </c:pt>
                <c:pt idx="3530">
                  <c:v>42039</c:v>
                </c:pt>
                <c:pt idx="3531">
                  <c:v>42038</c:v>
                </c:pt>
                <c:pt idx="3532">
                  <c:v>42037</c:v>
                </c:pt>
                <c:pt idx="3533">
                  <c:v>42036</c:v>
                </c:pt>
                <c:pt idx="3534">
                  <c:v>42035</c:v>
                </c:pt>
                <c:pt idx="3535">
                  <c:v>42034</c:v>
                </c:pt>
                <c:pt idx="3536">
                  <c:v>42033</c:v>
                </c:pt>
                <c:pt idx="3537">
                  <c:v>42032</c:v>
                </c:pt>
                <c:pt idx="3538">
                  <c:v>42031</c:v>
                </c:pt>
                <c:pt idx="3539">
                  <c:v>42030</c:v>
                </c:pt>
                <c:pt idx="3540">
                  <c:v>42029</c:v>
                </c:pt>
                <c:pt idx="3541">
                  <c:v>42028</c:v>
                </c:pt>
                <c:pt idx="3542">
                  <c:v>42027</c:v>
                </c:pt>
                <c:pt idx="3543">
                  <c:v>42026</c:v>
                </c:pt>
                <c:pt idx="3544">
                  <c:v>42025</c:v>
                </c:pt>
                <c:pt idx="3545">
                  <c:v>42024</c:v>
                </c:pt>
                <c:pt idx="3546">
                  <c:v>42023</c:v>
                </c:pt>
                <c:pt idx="3547">
                  <c:v>42022</c:v>
                </c:pt>
                <c:pt idx="3548">
                  <c:v>42021</c:v>
                </c:pt>
                <c:pt idx="3549">
                  <c:v>42020</c:v>
                </c:pt>
                <c:pt idx="3550">
                  <c:v>42019</c:v>
                </c:pt>
                <c:pt idx="3551">
                  <c:v>42018</c:v>
                </c:pt>
                <c:pt idx="3552">
                  <c:v>42017</c:v>
                </c:pt>
                <c:pt idx="3553">
                  <c:v>42016</c:v>
                </c:pt>
                <c:pt idx="3554">
                  <c:v>42015</c:v>
                </c:pt>
                <c:pt idx="3555">
                  <c:v>42014</c:v>
                </c:pt>
                <c:pt idx="3556">
                  <c:v>42013</c:v>
                </c:pt>
                <c:pt idx="3557">
                  <c:v>42012</c:v>
                </c:pt>
                <c:pt idx="3558">
                  <c:v>42011</c:v>
                </c:pt>
                <c:pt idx="3559">
                  <c:v>42010</c:v>
                </c:pt>
                <c:pt idx="3560">
                  <c:v>42009</c:v>
                </c:pt>
                <c:pt idx="3561">
                  <c:v>42008</c:v>
                </c:pt>
                <c:pt idx="3562">
                  <c:v>42007</c:v>
                </c:pt>
                <c:pt idx="3563">
                  <c:v>42006</c:v>
                </c:pt>
                <c:pt idx="3564">
                  <c:v>42005</c:v>
                </c:pt>
              </c:numCache>
            </c:numRef>
          </c:cat>
          <c:val>
            <c:numRef>
              <c:f>'FX&amp;Reserves'!$C$2:$C$3567</c:f>
              <c:numCache>
                <c:formatCode>_(* #,##0.00_);_(* \(#,##0.00\);_(* "-"??_);_(@_)</c:formatCode>
                <c:ptCount val="3566"/>
                <c:pt idx="0">
                  <c:v>3.1688000000000001</c:v>
                </c:pt>
                <c:pt idx="1">
                  <c:v>3.1688999999999998</c:v>
                </c:pt>
                <c:pt idx="2">
                  <c:v>3.1749000000000001</c:v>
                </c:pt>
                <c:pt idx="3">
                  <c:v>3.1701000000000001</c:v>
                </c:pt>
                <c:pt idx="4">
                  <c:v>3.1903000000000001</c:v>
                </c:pt>
                <c:pt idx="5">
                  <c:v>3.2088000000000001</c:v>
                </c:pt>
                <c:pt idx="6">
                  <c:v>3.2166000000000001</c:v>
                </c:pt>
                <c:pt idx="7">
                  <c:v>3.2277</c:v>
                </c:pt>
                <c:pt idx="8" formatCode="General">
                  <c:v>3.2008999999999999</c:v>
                </c:pt>
                <c:pt idx="9" formatCode="General">
                  <c:v>3.1949999999999998</c:v>
                </c:pt>
                <c:pt idx="10" formatCode="General">
                  <c:v>3.1606999999999998</c:v>
                </c:pt>
                <c:pt idx="11" formatCode="General">
                  <c:v>3.1497000000000002</c:v>
                </c:pt>
                <c:pt idx="12" formatCode="General">
                  <c:v>3.1549999999999998</c:v>
                </c:pt>
                <c:pt idx="13" formatCode="General">
                  <c:v>3.1604000000000001</c:v>
                </c:pt>
                <c:pt idx="14" formatCode="General">
                  <c:v>3.1316000000000002</c:v>
                </c:pt>
                <c:pt idx="15" formatCode="General">
                  <c:v>3.1377000000000002</c:v>
                </c:pt>
                <c:pt idx="16" formatCode="General">
                  <c:v>3.1438999999999999</c:v>
                </c:pt>
                <c:pt idx="17" formatCode="General">
                  <c:v>3.1467000000000001</c:v>
                </c:pt>
                <c:pt idx="18" formatCode="General">
                  <c:v>3.1503000000000001</c:v>
                </c:pt>
                <c:pt idx="19" formatCode="General">
                  <c:v>3.1404999999999998</c:v>
                </c:pt>
                <c:pt idx="20" formatCode="General">
                  <c:v>3.1511999999999998</c:v>
                </c:pt>
                <c:pt idx="21" formatCode="General">
                  <c:v>3.1595</c:v>
                </c:pt>
                <c:pt idx="22" formatCode="General">
                  <c:v>3.1515</c:v>
                </c:pt>
                <c:pt idx="23" formatCode="General">
                  <c:v>3.1646000000000001</c:v>
                </c:pt>
                <c:pt idx="24" formatCode="General">
                  <c:v>3.1737000000000002</c:v>
                </c:pt>
                <c:pt idx="25" formatCode="General">
                  <c:v>3.1737000000000002</c:v>
                </c:pt>
                <c:pt idx="26" formatCode="General">
                  <c:v>3.1747000000000001</c:v>
                </c:pt>
                <c:pt idx="27" formatCode="General">
                  <c:v>3.1777000000000002</c:v>
                </c:pt>
                <c:pt idx="28" formatCode="General">
                  <c:v>3.1802999999999999</c:v>
                </c:pt>
                <c:pt idx="29" formatCode="General">
                  <c:v>3.1825000000000001</c:v>
                </c:pt>
                <c:pt idx="30" formatCode="General">
                  <c:v>3.1697000000000002</c:v>
                </c:pt>
                <c:pt idx="31" formatCode="General">
                  <c:v>3.1606000000000001</c:v>
                </c:pt>
                <c:pt idx="32" formatCode="General">
                  <c:v>3.1636000000000002</c:v>
                </c:pt>
                <c:pt idx="33" formatCode="General">
                  <c:v>3.1619000000000002</c:v>
                </c:pt>
                <c:pt idx="34" formatCode="General">
                  <c:v>3.1726000000000001</c:v>
                </c:pt>
                <c:pt idx="35" formatCode="General">
                  <c:v>3.1680999999999999</c:v>
                </c:pt>
                <c:pt idx="36" formatCode="General">
                  <c:v>3.1640000000000001</c:v>
                </c:pt>
                <c:pt idx="37" formatCode="General">
                  <c:v>3.1581999999999999</c:v>
                </c:pt>
                <c:pt idx="38" formatCode="General">
                  <c:v>3.1398000000000001</c:v>
                </c:pt>
                <c:pt idx="39" formatCode="General">
                  <c:v>3.1431</c:v>
                </c:pt>
                <c:pt idx="40" formatCode="General">
                  <c:v>3.1457999999999999</c:v>
                </c:pt>
                <c:pt idx="41" formatCode="General">
                  <c:v>3.1461000000000001</c:v>
                </c:pt>
                <c:pt idx="42" formatCode="General">
                  <c:v>3.1522000000000001</c:v>
                </c:pt>
                <c:pt idx="43" formatCode="General">
                  <c:v>3.1496</c:v>
                </c:pt>
                <c:pt idx="44" formatCode="General">
                  <c:v>3.1354000000000002</c:v>
                </c:pt>
                <c:pt idx="45" formatCode="General">
                  <c:v>3.14</c:v>
                </c:pt>
                <c:pt idx="46" formatCode="General">
                  <c:v>3.1248</c:v>
                </c:pt>
                <c:pt idx="47" formatCode="General">
                  <c:v>3.1318999999999999</c:v>
                </c:pt>
                <c:pt idx="48" formatCode="General">
                  <c:v>3.1309999999999998</c:v>
                </c:pt>
                <c:pt idx="49" formatCode="General">
                  <c:v>3.1204000000000001</c:v>
                </c:pt>
                <c:pt idx="50" formatCode="General">
                  <c:v>3.1223000000000001</c:v>
                </c:pt>
                <c:pt idx="51" formatCode="General">
                  <c:v>3.1173000000000002</c:v>
                </c:pt>
                <c:pt idx="52" formatCode="General">
                  <c:v>3.1202999999999999</c:v>
                </c:pt>
                <c:pt idx="53" formatCode="General">
                  <c:v>3.1341999999999999</c:v>
                </c:pt>
                <c:pt idx="54" formatCode="General">
                  <c:v>3.1366999999999998</c:v>
                </c:pt>
                <c:pt idx="55" formatCode="General">
                  <c:v>3.1423999999999999</c:v>
                </c:pt>
                <c:pt idx="56" formatCode="General">
                  <c:v>3.1461999999999999</c:v>
                </c:pt>
                <c:pt idx="57" formatCode="General">
                  <c:v>3.1461000000000001</c:v>
                </c:pt>
                <c:pt idx="58" formatCode="General">
                  <c:v>3.1309999999999998</c:v>
                </c:pt>
                <c:pt idx="59" formatCode="General">
                  <c:v>3.1320999999999999</c:v>
                </c:pt>
                <c:pt idx="60" formatCode="General">
                  <c:v>3.1293000000000002</c:v>
                </c:pt>
                <c:pt idx="61" formatCode="General">
                  <c:v>3.1272000000000002</c:v>
                </c:pt>
                <c:pt idx="62" formatCode="General">
                  <c:v>3.1193</c:v>
                </c:pt>
                <c:pt idx="63" formatCode="General">
                  <c:v>3.1126999999999998</c:v>
                </c:pt>
                <c:pt idx="64" formatCode="General">
                  <c:v>3.1196999999999999</c:v>
                </c:pt>
                <c:pt idx="65" formatCode="General">
                  <c:v>3.1231</c:v>
                </c:pt>
                <c:pt idx="66" formatCode="General">
                  <c:v>3.1385999999999998</c:v>
                </c:pt>
                <c:pt idx="67" formatCode="General">
                  <c:v>3.1514000000000002</c:v>
                </c:pt>
                <c:pt idx="68" formatCode="General">
                  <c:v>3.1621000000000001</c:v>
                </c:pt>
                <c:pt idx="69" formatCode="General">
                  <c:v>3.1739999999999999</c:v>
                </c:pt>
                <c:pt idx="70" formatCode="General">
                  <c:v>3.161</c:v>
                </c:pt>
                <c:pt idx="71" formatCode="General">
                  <c:v>3.1638000000000002</c:v>
                </c:pt>
                <c:pt idx="72" formatCode="General">
                  <c:v>3.1522000000000001</c:v>
                </c:pt>
                <c:pt idx="73" formatCode="General">
                  <c:v>3.1406999999999998</c:v>
                </c:pt>
                <c:pt idx="74" formatCode="General">
                  <c:v>3.1475</c:v>
                </c:pt>
                <c:pt idx="75" formatCode="General">
                  <c:v>3.1560000000000001</c:v>
                </c:pt>
                <c:pt idx="76" formatCode="General">
                  <c:v>3.1680000000000001</c:v>
                </c:pt>
                <c:pt idx="77" formatCode="General">
                  <c:v>3.1581999999999999</c:v>
                </c:pt>
                <c:pt idx="78" formatCode="General">
                  <c:v>3.1507999999999998</c:v>
                </c:pt>
                <c:pt idx="79" formatCode="General">
                  <c:v>3.1410999999999998</c:v>
                </c:pt>
                <c:pt idx="80" formatCode="General">
                  <c:v>3.1385000000000001</c:v>
                </c:pt>
                <c:pt idx="81" formatCode="General">
                  <c:v>3.1516999999999999</c:v>
                </c:pt>
                <c:pt idx="82" formatCode="General">
                  <c:v>3.1549999999999998</c:v>
                </c:pt>
                <c:pt idx="83" formatCode="General">
                  <c:v>3.1671999999999998</c:v>
                </c:pt>
                <c:pt idx="84" formatCode="General">
                  <c:v>3.1714000000000002</c:v>
                </c:pt>
                <c:pt idx="85" formatCode="General">
                  <c:v>3.1966999999999999</c:v>
                </c:pt>
                <c:pt idx="86" formatCode="General">
                  <c:v>3.2033999999999998</c:v>
                </c:pt>
                <c:pt idx="87" formatCode="General">
                  <c:v>3.1968000000000001</c:v>
                </c:pt>
                <c:pt idx="88" formatCode="General">
                  <c:v>3.1999</c:v>
                </c:pt>
                <c:pt idx="89" formatCode="General">
                  <c:v>3.1739000000000002</c:v>
                </c:pt>
                <c:pt idx="90" formatCode="General">
                  <c:v>3.1593</c:v>
                </c:pt>
                <c:pt idx="91" formatCode="General">
                  <c:v>3.1863000000000001</c:v>
                </c:pt>
                <c:pt idx="92" formatCode="General">
                  <c:v>3.1859999999999999</c:v>
                </c:pt>
                <c:pt idx="93" formatCode="General">
                  <c:v>3.2006999999999999</c:v>
                </c:pt>
                <c:pt idx="94" formatCode="General">
                  <c:v>3.2099000000000002</c:v>
                </c:pt>
                <c:pt idx="95" formatCode="General">
                  <c:v>3.2233999999999998</c:v>
                </c:pt>
                <c:pt idx="96" formatCode="General">
                  <c:v>3.2376</c:v>
                </c:pt>
                <c:pt idx="97" formatCode="General">
                  <c:v>3.2143000000000002</c:v>
                </c:pt>
                <c:pt idx="98" formatCode="General">
                  <c:v>3.1979000000000002</c:v>
                </c:pt>
                <c:pt idx="99" formatCode="General">
                  <c:v>3.1798000000000002</c:v>
                </c:pt>
                <c:pt idx="100" formatCode="General">
                  <c:v>3.1678999999999999</c:v>
                </c:pt>
                <c:pt idx="101" formatCode="General">
                  <c:v>3.1473</c:v>
                </c:pt>
                <c:pt idx="102" formatCode="General">
                  <c:v>3.1501999999999999</c:v>
                </c:pt>
                <c:pt idx="103" formatCode="General">
                  <c:v>3.1650999999999998</c:v>
                </c:pt>
                <c:pt idx="104" formatCode="General">
                  <c:v>3.1575000000000002</c:v>
                </c:pt>
                <c:pt idx="105" formatCode="General">
                  <c:v>3.1492</c:v>
                </c:pt>
                <c:pt idx="106" formatCode="General">
                  <c:v>3.1394000000000002</c:v>
                </c:pt>
                <c:pt idx="107" formatCode="General">
                  <c:v>3.1396999999999999</c:v>
                </c:pt>
                <c:pt idx="108" formatCode="General">
                  <c:v>3.1335999999999999</c:v>
                </c:pt>
                <c:pt idx="109" formatCode="General">
                  <c:v>3.1579000000000002</c:v>
                </c:pt>
                <c:pt idx="110" formatCode="General">
                  <c:v>3.1438000000000001</c:v>
                </c:pt>
                <c:pt idx="111" formatCode="General">
                  <c:v>3.1236999999999999</c:v>
                </c:pt>
                <c:pt idx="112" formatCode="General">
                  <c:v>3.1398000000000001</c:v>
                </c:pt>
                <c:pt idx="113" formatCode="General">
                  <c:v>3.1536</c:v>
                </c:pt>
                <c:pt idx="114" formatCode="General">
                  <c:v>3.1366000000000001</c:v>
                </c:pt>
                <c:pt idx="115" formatCode="General">
                  <c:v>3.1532</c:v>
                </c:pt>
                <c:pt idx="116" formatCode="General">
                  <c:v>3.145</c:v>
                </c:pt>
                <c:pt idx="117" formatCode="General">
                  <c:v>3.153</c:v>
                </c:pt>
                <c:pt idx="118" formatCode="General">
                  <c:v>3.1507000000000001</c:v>
                </c:pt>
                <c:pt idx="119" formatCode="General">
                  <c:v>3.1553</c:v>
                </c:pt>
                <c:pt idx="120" formatCode="General">
                  <c:v>3.1869999999999998</c:v>
                </c:pt>
                <c:pt idx="121" formatCode="General">
                  <c:v>3.1909000000000001</c:v>
                </c:pt>
                <c:pt idx="122" formatCode="General">
                  <c:v>3.1282000000000001</c:v>
                </c:pt>
                <c:pt idx="123" formatCode="General">
                  <c:v>3.1381000000000001</c:v>
                </c:pt>
                <c:pt idx="124" formatCode="General">
                  <c:v>3.1366999999999998</c:v>
                </c:pt>
                <c:pt idx="125" formatCode="General">
                  <c:v>3.1465999999999998</c:v>
                </c:pt>
                <c:pt idx="126" formatCode="General">
                  <c:v>3.1316999999999999</c:v>
                </c:pt>
                <c:pt idx="127" formatCode="General">
                  <c:v>3.1183999999999998</c:v>
                </c:pt>
                <c:pt idx="128" formatCode="General">
                  <c:v>3.1254</c:v>
                </c:pt>
                <c:pt idx="129" formatCode="General">
                  <c:v>3.0872000000000002</c:v>
                </c:pt>
                <c:pt idx="130" formatCode="General">
                  <c:v>3.0935999999999999</c:v>
                </c:pt>
                <c:pt idx="131" formatCode="General">
                  <c:v>3.1230000000000002</c:v>
                </c:pt>
                <c:pt idx="132" formatCode="General">
                  <c:v>3.1343999999999999</c:v>
                </c:pt>
                <c:pt idx="133" formatCode="General">
                  <c:v>3.1583000000000001</c:v>
                </c:pt>
                <c:pt idx="134" formatCode="General">
                  <c:v>3.1783000000000001</c:v>
                </c:pt>
                <c:pt idx="135" formatCode="General">
                  <c:v>3.1825000000000001</c:v>
                </c:pt>
                <c:pt idx="136" formatCode="General">
                  <c:v>3.1798999999999999</c:v>
                </c:pt>
                <c:pt idx="137" formatCode="General">
                  <c:v>3.1724999999999999</c:v>
                </c:pt>
                <c:pt idx="138" formatCode="General">
                  <c:v>3.1564999999999999</c:v>
                </c:pt>
                <c:pt idx="139" formatCode="General">
                  <c:v>3.1568000000000001</c:v>
                </c:pt>
                <c:pt idx="140" formatCode="General">
                  <c:v>3.1425000000000001</c:v>
                </c:pt>
                <c:pt idx="141" formatCode="General">
                  <c:v>3.1511</c:v>
                </c:pt>
                <c:pt idx="142" formatCode="General">
                  <c:v>3.1703000000000001</c:v>
                </c:pt>
                <c:pt idx="143" formatCode="General">
                  <c:v>3.1737000000000002</c:v>
                </c:pt>
                <c:pt idx="144" formatCode="General">
                  <c:v>3.1753</c:v>
                </c:pt>
                <c:pt idx="145" formatCode="General">
                  <c:v>3.1875</c:v>
                </c:pt>
                <c:pt idx="146" formatCode="General">
                  <c:v>3.1804999999999999</c:v>
                </c:pt>
                <c:pt idx="147" formatCode="General">
                  <c:v>3.1875</c:v>
                </c:pt>
                <c:pt idx="148" formatCode="General">
                  <c:v>3.1871</c:v>
                </c:pt>
                <c:pt idx="149" formatCode="General">
                  <c:v>3.202</c:v>
                </c:pt>
                <c:pt idx="150" formatCode="General">
                  <c:v>3.2090000000000001</c:v>
                </c:pt>
                <c:pt idx="151" formatCode="General">
                  <c:v>3.2029000000000001</c:v>
                </c:pt>
                <c:pt idx="152" formatCode="General">
                  <c:v>3.2155</c:v>
                </c:pt>
                <c:pt idx="153" formatCode="General">
                  <c:v>3.1909999999999998</c:v>
                </c:pt>
                <c:pt idx="154" formatCode="General">
                  <c:v>3.1882000000000001</c:v>
                </c:pt>
                <c:pt idx="155" formatCode="General">
                  <c:v>3.1924999999999999</c:v>
                </c:pt>
                <c:pt idx="156" formatCode="General">
                  <c:v>3.1619000000000002</c:v>
                </c:pt>
                <c:pt idx="157" formatCode="General">
                  <c:v>3.1598999999999999</c:v>
                </c:pt>
                <c:pt idx="158" formatCode="General">
                  <c:v>3.1254</c:v>
                </c:pt>
                <c:pt idx="159" formatCode="General">
                  <c:v>3.1435</c:v>
                </c:pt>
                <c:pt idx="160" formatCode="General">
                  <c:v>3.1286999999999998</c:v>
                </c:pt>
                <c:pt idx="161" formatCode="General">
                  <c:v>3.1373000000000002</c:v>
                </c:pt>
                <c:pt idx="162" formatCode="General">
                  <c:v>3.1553</c:v>
                </c:pt>
                <c:pt idx="163" formatCode="General">
                  <c:v>3.1602000000000001</c:v>
                </c:pt>
                <c:pt idx="164" formatCode="General">
                  <c:v>3.1400999999999999</c:v>
                </c:pt>
                <c:pt idx="165" formatCode="General">
                  <c:v>3.1625000000000001</c:v>
                </c:pt>
                <c:pt idx="166" formatCode="General">
                  <c:v>3.1238000000000001</c:v>
                </c:pt>
                <c:pt idx="167" formatCode="General">
                  <c:v>3.1189</c:v>
                </c:pt>
                <c:pt idx="168" formatCode="General">
                  <c:v>3.1185999999999998</c:v>
                </c:pt>
                <c:pt idx="169" formatCode="General">
                  <c:v>3.1202000000000001</c:v>
                </c:pt>
                <c:pt idx="170" formatCode="General">
                  <c:v>3.1202999999999999</c:v>
                </c:pt>
                <c:pt idx="171" formatCode="General">
                  <c:v>3.1086999999999998</c:v>
                </c:pt>
                <c:pt idx="172" formatCode="General">
                  <c:v>3.1162000000000001</c:v>
                </c:pt>
                <c:pt idx="173" formatCode="General">
                  <c:v>3.12</c:v>
                </c:pt>
                <c:pt idx="174" formatCode="General">
                  <c:v>3.0969000000000002</c:v>
                </c:pt>
                <c:pt idx="175" formatCode="General">
                  <c:v>3.0861000000000001</c:v>
                </c:pt>
                <c:pt idx="176" formatCode="General">
                  <c:v>3.0983999999999998</c:v>
                </c:pt>
                <c:pt idx="177" formatCode="General">
                  <c:v>3.1042000000000001</c:v>
                </c:pt>
                <c:pt idx="178" formatCode="General">
                  <c:v>3.1061000000000001</c:v>
                </c:pt>
                <c:pt idx="179" formatCode="General">
                  <c:v>3.0924</c:v>
                </c:pt>
                <c:pt idx="180" formatCode="General">
                  <c:v>3.109</c:v>
                </c:pt>
                <c:pt idx="181" formatCode="General">
                  <c:v>3.0815000000000001</c:v>
                </c:pt>
                <c:pt idx="182" formatCode="General">
                  <c:v>3.0897999999999999</c:v>
                </c:pt>
                <c:pt idx="183" formatCode="General">
                  <c:v>3.0686</c:v>
                </c:pt>
                <c:pt idx="184" formatCode="General">
                  <c:v>3.0731999999999999</c:v>
                </c:pt>
                <c:pt idx="185" formatCode="General">
                  <c:v>3.0821999999999998</c:v>
                </c:pt>
                <c:pt idx="186" formatCode="General">
                  <c:v>3.0464000000000002</c:v>
                </c:pt>
                <c:pt idx="187" formatCode="General">
                  <c:v>3.1012</c:v>
                </c:pt>
                <c:pt idx="188" formatCode="General">
                  <c:v>3.1219000000000001</c:v>
                </c:pt>
                <c:pt idx="189" formatCode="General">
                  <c:v>3.1105</c:v>
                </c:pt>
                <c:pt idx="190" formatCode="General">
                  <c:v>3.1166999999999998</c:v>
                </c:pt>
                <c:pt idx="191" formatCode="General">
                  <c:v>3.1137999999999999</c:v>
                </c:pt>
                <c:pt idx="192" formatCode="General">
                  <c:v>3.1143000000000001</c:v>
                </c:pt>
                <c:pt idx="193" formatCode="General">
                  <c:v>3.1238999999999999</c:v>
                </c:pt>
                <c:pt idx="194" formatCode="General">
                  <c:v>3.1305000000000001</c:v>
                </c:pt>
                <c:pt idx="195" formatCode="General">
                  <c:v>3.1227</c:v>
                </c:pt>
                <c:pt idx="196" formatCode="General">
                  <c:v>3.1223999999999998</c:v>
                </c:pt>
                <c:pt idx="197" formatCode="General">
                  <c:v>3.13</c:v>
                </c:pt>
                <c:pt idx="198" formatCode="General">
                  <c:v>3.1354000000000002</c:v>
                </c:pt>
                <c:pt idx="199" formatCode="General">
                  <c:v>3.1614</c:v>
                </c:pt>
                <c:pt idx="200" formatCode="General">
                  <c:v>3.1248999999999998</c:v>
                </c:pt>
                <c:pt idx="201" formatCode="General">
                  <c:v>3.1274000000000002</c:v>
                </c:pt>
                <c:pt idx="202" formatCode="General">
                  <c:v>3.1229</c:v>
                </c:pt>
                <c:pt idx="203" formatCode="General">
                  <c:v>3.1362999999999999</c:v>
                </c:pt>
                <c:pt idx="204" formatCode="General">
                  <c:v>3.1259000000000001</c:v>
                </c:pt>
                <c:pt idx="205" formatCode="General">
                  <c:v>3.0518000000000001</c:v>
                </c:pt>
                <c:pt idx="206" formatCode="General">
                  <c:v>3.0143</c:v>
                </c:pt>
                <c:pt idx="207" formatCode="General">
                  <c:v>3.0232000000000001</c:v>
                </c:pt>
                <c:pt idx="208" formatCode="General">
                  <c:v>3.0438000000000001</c:v>
                </c:pt>
                <c:pt idx="209" formatCode="General">
                  <c:v>3.0569000000000002</c:v>
                </c:pt>
                <c:pt idx="210" formatCode="General">
                  <c:v>2.9815999999999998</c:v>
                </c:pt>
                <c:pt idx="211" formatCode="General">
                  <c:v>2.9847999999999999</c:v>
                </c:pt>
                <c:pt idx="212" formatCode="General">
                  <c:v>2.9889999999999999</c:v>
                </c:pt>
                <c:pt idx="213" formatCode="General">
                  <c:v>2.9817999999999998</c:v>
                </c:pt>
                <c:pt idx="214" formatCode="General">
                  <c:v>2.9864999999999999</c:v>
                </c:pt>
                <c:pt idx="215" formatCode="General">
                  <c:v>2.9927999999999999</c:v>
                </c:pt>
                <c:pt idx="216" formatCode="General">
                  <c:v>3.0062000000000002</c:v>
                </c:pt>
                <c:pt idx="217" formatCode="General">
                  <c:v>3.0182000000000002</c:v>
                </c:pt>
                <c:pt idx="218" formatCode="General">
                  <c:v>3.0043000000000002</c:v>
                </c:pt>
                <c:pt idx="219" formatCode="General">
                  <c:v>3.0095999999999998</c:v>
                </c:pt>
                <c:pt idx="220" formatCode="General">
                  <c:v>3.0345</c:v>
                </c:pt>
                <c:pt idx="221" formatCode="General">
                  <c:v>3.0470000000000002</c:v>
                </c:pt>
                <c:pt idx="222" formatCode="General">
                  <c:v>3.0276999999999998</c:v>
                </c:pt>
                <c:pt idx="223" formatCode="General">
                  <c:v>3.0266999999999999</c:v>
                </c:pt>
                <c:pt idx="224" formatCode="General">
                  <c:v>3.0186000000000002</c:v>
                </c:pt>
                <c:pt idx="225" formatCode="General">
                  <c:v>3.0297000000000001</c:v>
                </c:pt>
                <c:pt idx="226" formatCode="General">
                  <c:v>3.0396000000000001</c:v>
                </c:pt>
                <c:pt idx="227" formatCode="General">
                  <c:v>3.0162</c:v>
                </c:pt>
                <c:pt idx="228" formatCode="General">
                  <c:v>3.0181</c:v>
                </c:pt>
                <c:pt idx="229" formatCode="General">
                  <c:v>3.0042</c:v>
                </c:pt>
                <c:pt idx="230" formatCode="General">
                  <c:v>2.9782999999999999</c:v>
                </c:pt>
                <c:pt idx="231" formatCode="General">
                  <c:v>2.9350000000000001</c:v>
                </c:pt>
                <c:pt idx="232" formatCode="General">
                  <c:v>2.9030999999999998</c:v>
                </c:pt>
                <c:pt idx="233" formatCode="General">
                  <c:v>2.9510000000000001</c:v>
                </c:pt>
                <c:pt idx="234" formatCode="General">
                  <c:v>2.9542000000000002</c:v>
                </c:pt>
                <c:pt idx="235" formatCode="General">
                  <c:v>2.9498000000000002</c:v>
                </c:pt>
                <c:pt idx="236" formatCode="General">
                  <c:v>2.9481999999999999</c:v>
                </c:pt>
                <c:pt idx="237" formatCode="General">
                  <c:v>2.9361999999999999</c:v>
                </c:pt>
                <c:pt idx="238" formatCode="General">
                  <c:v>2.9382000000000001</c:v>
                </c:pt>
                <c:pt idx="239" formatCode="General">
                  <c:v>2.9321999999999999</c:v>
                </c:pt>
                <c:pt idx="240" formatCode="General">
                  <c:v>2.948</c:v>
                </c:pt>
                <c:pt idx="241" formatCode="General">
                  <c:v>2.9535999999999998</c:v>
                </c:pt>
                <c:pt idx="242" formatCode="General">
                  <c:v>2.9687000000000001</c:v>
                </c:pt>
                <c:pt idx="243" formatCode="General">
                  <c:v>2.9342000000000001</c:v>
                </c:pt>
                <c:pt idx="244" formatCode="General">
                  <c:v>2.9144999999999999</c:v>
                </c:pt>
                <c:pt idx="245" formatCode="General">
                  <c:v>2.8889</c:v>
                </c:pt>
                <c:pt idx="246" formatCode="General">
                  <c:v>2.8736000000000002</c:v>
                </c:pt>
                <c:pt idx="247" formatCode="General">
                  <c:v>2.9009999999999998</c:v>
                </c:pt>
                <c:pt idx="248" formatCode="General">
                  <c:v>2.9106000000000001</c:v>
                </c:pt>
                <c:pt idx="249" formatCode="General">
                  <c:v>2.9418000000000002</c:v>
                </c:pt>
                <c:pt idx="250" formatCode="General">
                  <c:v>2.9317000000000002</c:v>
                </c:pt>
                <c:pt idx="251" formatCode="General">
                  <c:v>2.9089999999999998</c:v>
                </c:pt>
                <c:pt idx="252" formatCode="General">
                  <c:v>2.9651000000000001</c:v>
                </c:pt>
                <c:pt idx="253" formatCode="General">
                  <c:v>2.9929000000000001</c:v>
                </c:pt>
                <c:pt idx="254" formatCode="General">
                  <c:v>2.9941</c:v>
                </c:pt>
                <c:pt idx="255" formatCode="General">
                  <c:v>3.0013999999999998</c:v>
                </c:pt>
                <c:pt idx="256" formatCode="General">
                  <c:v>3.0263</c:v>
                </c:pt>
                <c:pt idx="257" formatCode="General">
                  <c:v>3.0247000000000002</c:v>
                </c:pt>
                <c:pt idx="258" formatCode="General">
                  <c:v>2.9821</c:v>
                </c:pt>
                <c:pt idx="259" formatCode="General">
                  <c:v>2.9782000000000002</c:v>
                </c:pt>
                <c:pt idx="260" formatCode="General">
                  <c:v>2.9516</c:v>
                </c:pt>
                <c:pt idx="261" formatCode="General">
                  <c:v>2.9359999999999999</c:v>
                </c:pt>
                <c:pt idx="262" formatCode="General">
                  <c:v>2.9276</c:v>
                </c:pt>
                <c:pt idx="263" formatCode="General">
                  <c:v>2.9236</c:v>
                </c:pt>
                <c:pt idx="264" formatCode="General">
                  <c:v>2.9321999999999999</c:v>
                </c:pt>
                <c:pt idx="265" formatCode="General">
                  <c:v>2.9182000000000001</c:v>
                </c:pt>
                <c:pt idx="266" formatCode="General">
                  <c:v>2.8852000000000002</c:v>
                </c:pt>
                <c:pt idx="267" formatCode="General">
                  <c:v>2.9171</c:v>
                </c:pt>
                <c:pt idx="268" formatCode="General">
                  <c:v>2.9232</c:v>
                </c:pt>
                <c:pt idx="269" formatCode="General">
                  <c:v>2.9287000000000001</c:v>
                </c:pt>
                <c:pt idx="270" formatCode="General">
                  <c:v>2.9152</c:v>
                </c:pt>
                <c:pt idx="271" formatCode="General">
                  <c:v>2.8955000000000002</c:v>
                </c:pt>
                <c:pt idx="272" formatCode="General">
                  <c:v>2.9291999999999998</c:v>
                </c:pt>
                <c:pt idx="273" formatCode="General">
                  <c:v>2.9306000000000001</c:v>
                </c:pt>
                <c:pt idx="274" formatCode="General">
                  <c:v>2.9108000000000001</c:v>
                </c:pt>
                <c:pt idx="275" formatCode="General">
                  <c:v>2.9142000000000001</c:v>
                </c:pt>
                <c:pt idx="276" formatCode="General">
                  <c:v>2.9241000000000001</c:v>
                </c:pt>
                <c:pt idx="277" formatCode="General">
                  <c:v>2.9220999999999999</c:v>
                </c:pt>
                <c:pt idx="278" formatCode="General">
                  <c:v>2.9236</c:v>
                </c:pt>
                <c:pt idx="279" formatCode="General">
                  <c:v>2.9174000000000002</c:v>
                </c:pt>
                <c:pt idx="280" formatCode="General">
                  <c:v>2.9247999999999998</c:v>
                </c:pt>
                <c:pt idx="281" formatCode="General">
                  <c:v>2.9416000000000002</c:v>
                </c:pt>
                <c:pt idx="282" formatCode="General">
                  <c:v>2.9483000000000001</c:v>
                </c:pt>
                <c:pt idx="283" formatCode="General">
                  <c:v>2.9550999999999998</c:v>
                </c:pt>
                <c:pt idx="284" formatCode="General">
                  <c:v>2.9842</c:v>
                </c:pt>
                <c:pt idx="285" formatCode="General">
                  <c:v>2.9946000000000002</c:v>
                </c:pt>
                <c:pt idx="286" formatCode="General">
                  <c:v>2.9742000000000002</c:v>
                </c:pt>
                <c:pt idx="287" formatCode="General">
                  <c:v>2.9424999999999999</c:v>
                </c:pt>
                <c:pt idx="288" formatCode="General">
                  <c:v>2.9563999999999999</c:v>
                </c:pt>
                <c:pt idx="289" formatCode="General">
                  <c:v>2.9365000000000001</c:v>
                </c:pt>
                <c:pt idx="290" formatCode="General">
                  <c:v>2.9767000000000001</c:v>
                </c:pt>
                <c:pt idx="291" formatCode="General">
                  <c:v>2.9893999999999998</c:v>
                </c:pt>
                <c:pt idx="292" formatCode="General">
                  <c:v>3.0251999999999999</c:v>
                </c:pt>
                <c:pt idx="293" formatCode="General">
                  <c:v>2.9967000000000001</c:v>
                </c:pt>
                <c:pt idx="294" formatCode="General">
                  <c:v>2.9348000000000001</c:v>
                </c:pt>
                <c:pt idx="295" formatCode="General">
                  <c:v>2.8906999999999998</c:v>
                </c:pt>
                <c:pt idx="296" formatCode="General">
                  <c:v>2.8856000000000002</c:v>
                </c:pt>
                <c:pt idx="297" formatCode="General">
                  <c:v>2.8841000000000001</c:v>
                </c:pt>
                <c:pt idx="298" formatCode="General">
                  <c:v>2.8772000000000002</c:v>
                </c:pt>
                <c:pt idx="299" formatCode="General">
                  <c:v>2.8548</c:v>
                </c:pt>
                <c:pt idx="300" formatCode="General">
                  <c:v>2.8862000000000001</c:v>
                </c:pt>
                <c:pt idx="301" formatCode="General">
                  <c:v>2.8997999999999999</c:v>
                </c:pt>
                <c:pt idx="302" formatCode="General">
                  <c:v>2.8942000000000001</c:v>
                </c:pt>
                <c:pt idx="303" formatCode="General">
                  <c:v>2.8809999999999998</c:v>
                </c:pt>
                <c:pt idx="304" formatCode="General">
                  <c:v>2.8873000000000002</c:v>
                </c:pt>
                <c:pt idx="305" formatCode="General">
                  <c:v>2.8736000000000002</c:v>
                </c:pt>
                <c:pt idx="306" formatCode="General">
                  <c:v>2.9058000000000002</c:v>
                </c:pt>
                <c:pt idx="307" formatCode="General">
                  <c:v>2.9018000000000002</c:v>
                </c:pt>
                <c:pt idx="308" formatCode="General">
                  <c:v>2.9138000000000002</c:v>
                </c:pt>
                <c:pt idx="309" formatCode="General">
                  <c:v>2.9344999999999999</c:v>
                </c:pt>
                <c:pt idx="310" formatCode="General">
                  <c:v>2.9388999999999998</c:v>
                </c:pt>
                <c:pt idx="311" formatCode="General">
                  <c:v>2.9287999999999998</c:v>
                </c:pt>
                <c:pt idx="312" formatCode="General">
                  <c:v>2.9676999999999998</c:v>
                </c:pt>
                <c:pt idx="313" formatCode="General">
                  <c:v>2.9738000000000002</c:v>
                </c:pt>
                <c:pt idx="314" formatCode="General">
                  <c:v>2.9594999999999998</c:v>
                </c:pt>
                <c:pt idx="315" formatCode="General">
                  <c:v>2.9809999999999999</c:v>
                </c:pt>
                <c:pt idx="316" formatCode="General">
                  <c:v>2.9759000000000002</c:v>
                </c:pt>
                <c:pt idx="317" formatCode="General">
                  <c:v>2.9622999999999999</c:v>
                </c:pt>
                <c:pt idx="318" formatCode="General">
                  <c:v>2.9483999999999999</c:v>
                </c:pt>
                <c:pt idx="319" formatCode="General">
                  <c:v>2.9441999999999999</c:v>
                </c:pt>
                <c:pt idx="320" formatCode="General">
                  <c:v>2.9356</c:v>
                </c:pt>
                <c:pt idx="321" formatCode="General">
                  <c:v>2.9272999999999998</c:v>
                </c:pt>
                <c:pt idx="322" formatCode="General">
                  <c:v>2.9514</c:v>
                </c:pt>
                <c:pt idx="323" formatCode="General">
                  <c:v>2.9508999999999999</c:v>
                </c:pt>
                <c:pt idx="324" formatCode="General">
                  <c:v>2.9457</c:v>
                </c:pt>
                <c:pt idx="325" formatCode="General">
                  <c:v>2.9516</c:v>
                </c:pt>
                <c:pt idx="326" formatCode="General">
                  <c:v>2.9567000000000001</c:v>
                </c:pt>
                <c:pt idx="327" formatCode="General">
                  <c:v>2.9742000000000002</c:v>
                </c:pt>
                <c:pt idx="328" formatCode="General">
                  <c:v>2.9803999999999999</c:v>
                </c:pt>
                <c:pt idx="329" formatCode="General">
                  <c:v>2.9803000000000002</c:v>
                </c:pt>
                <c:pt idx="330" formatCode="General">
                  <c:v>2.9885000000000002</c:v>
                </c:pt>
                <c:pt idx="331" formatCode="General">
                  <c:v>2.9908999999999999</c:v>
                </c:pt>
                <c:pt idx="332" formatCode="General">
                  <c:v>3.0106000000000002</c:v>
                </c:pt>
                <c:pt idx="333" formatCode="General">
                  <c:v>3.0177</c:v>
                </c:pt>
                <c:pt idx="334" formatCode="General">
                  <c:v>3.0175000000000001</c:v>
                </c:pt>
                <c:pt idx="335" formatCode="General">
                  <c:v>3.0251000000000001</c:v>
                </c:pt>
                <c:pt idx="336" formatCode="General">
                  <c:v>3.028</c:v>
                </c:pt>
                <c:pt idx="337" formatCode="General">
                  <c:v>3.0531999999999999</c:v>
                </c:pt>
                <c:pt idx="338" formatCode="General">
                  <c:v>3.048</c:v>
                </c:pt>
                <c:pt idx="339" formatCode="General">
                  <c:v>3.0428000000000002</c:v>
                </c:pt>
                <c:pt idx="340" formatCode="General">
                  <c:v>3.0497999999999998</c:v>
                </c:pt>
                <c:pt idx="341" formatCode="General">
                  <c:v>3.0347</c:v>
                </c:pt>
                <c:pt idx="342" formatCode="General">
                  <c:v>3.0289999999999999</c:v>
                </c:pt>
                <c:pt idx="343" formatCode="General">
                  <c:v>3.0440999999999998</c:v>
                </c:pt>
                <c:pt idx="344" formatCode="General">
                  <c:v>3.0430999999999999</c:v>
                </c:pt>
                <c:pt idx="345" formatCode="General">
                  <c:v>3.0211000000000001</c:v>
                </c:pt>
                <c:pt idx="346" formatCode="General">
                  <c:v>3.0059999999999998</c:v>
                </c:pt>
                <c:pt idx="347" formatCode="General">
                  <c:v>3.0009999999999999</c:v>
                </c:pt>
                <c:pt idx="348" formatCode="General">
                  <c:v>2.9939</c:v>
                </c:pt>
                <c:pt idx="349" formatCode="General">
                  <c:v>2.9742000000000002</c:v>
                </c:pt>
                <c:pt idx="350" formatCode="General">
                  <c:v>2.9786000000000001</c:v>
                </c:pt>
                <c:pt idx="351" formatCode="General">
                  <c:v>2.9754999999999998</c:v>
                </c:pt>
                <c:pt idx="352" formatCode="General">
                  <c:v>2.9752000000000001</c:v>
                </c:pt>
                <c:pt idx="353" formatCode="General">
                  <c:v>2.9925000000000002</c:v>
                </c:pt>
                <c:pt idx="354" formatCode="General">
                  <c:v>2.9931000000000001</c:v>
                </c:pt>
                <c:pt idx="355" formatCode="General">
                  <c:v>2.9792000000000001</c:v>
                </c:pt>
                <c:pt idx="356" formatCode="General">
                  <c:v>2.9699</c:v>
                </c:pt>
                <c:pt idx="357" formatCode="General">
                  <c:v>2.9758</c:v>
                </c:pt>
                <c:pt idx="358" formatCode="General">
                  <c:v>2.9809000000000001</c:v>
                </c:pt>
                <c:pt idx="359" formatCode="General">
                  <c:v>2.9864999999999999</c:v>
                </c:pt>
                <c:pt idx="360" formatCode="General">
                  <c:v>3.0133999999999999</c:v>
                </c:pt>
                <c:pt idx="361" formatCode="General">
                  <c:v>3.0158999999999998</c:v>
                </c:pt>
                <c:pt idx="362" formatCode="General">
                  <c:v>3.0004</c:v>
                </c:pt>
                <c:pt idx="363" formatCode="General">
                  <c:v>3.0196000000000001</c:v>
                </c:pt>
                <c:pt idx="364" formatCode="General">
                  <c:v>3.0106000000000002</c:v>
                </c:pt>
                <c:pt idx="365" formatCode="General">
                  <c:v>2.9912999999999998</c:v>
                </c:pt>
                <c:pt idx="366" formatCode="General">
                  <c:v>2.9676999999999998</c:v>
                </c:pt>
                <c:pt idx="367" formatCode="General">
                  <c:v>2.9565999999999999</c:v>
                </c:pt>
                <c:pt idx="368" formatCode="General">
                  <c:v>2.9565999999999999</c:v>
                </c:pt>
                <c:pt idx="369" formatCode="General">
                  <c:v>2.9647999999999999</c:v>
                </c:pt>
                <c:pt idx="370" formatCode="General">
                  <c:v>2.9676</c:v>
                </c:pt>
                <c:pt idx="371" formatCode="General">
                  <c:v>2.9458000000000002</c:v>
                </c:pt>
                <c:pt idx="372" formatCode="General">
                  <c:v>2.9430999999999998</c:v>
                </c:pt>
                <c:pt idx="373" formatCode="General">
                  <c:v>2.9451000000000001</c:v>
                </c:pt>
                <c:pt idx="374" formatCode="General">
                  <c:v>2.9565999999999999</c:v>
                </c:pt>
                <c:pt idx="375" formatCode="General">
                  <c:v>2.9538000000000002</c:v>
                </c:pt>
                <c:pt idx="376" formatCode="General">
                  <c:v>2.9460000000000002</c:v>
                </c:pt>
                <c:pt idx="377" formatCode="General">
                  <c:v>2.9607999999999999</c:v>
                </c:pt>
                <c:pt idx="378" formatCode="General">
                  <c:v>2.9291999999999998</c:v>
                </c:pt>
                <c:pt idx="379" formatCode="General">
                  <c:v>2.9270999999999998</c:v>
                </c:pt>
                <c:pt idx="380" formatCode="General">
                  <c:v>2.9405999999999999</c:v>
                </c:pt>
                <c:pt idx="381" formatCode="General">
                  <c:v>2.9481000000000002</c:v>
                </c:pt>
                <c:pt idx="382" formatCode="General">
                  <c:v>2.9426000000000001</c:v>
                </c:pt>
                <c:pt idx="383" formatCode="General">
                  <c:v>2.9405999999999999</c:v>
                </c:pt>
                <c:pt idx="384" formatCode="General">
                  <c:v>2.9468999999999999</c:v>
                </c:pt>
                <c:pt idx="385" formatCode="General">
                  <c:v>2.9445999999999999</c:v>
                </c:pt>
                <c:pt idx="386" formatCode="General">
                  <c:v>2.9579</c:v>
                </c:pt>
                <c:pt idx="387" formatCode="General">
                  <c:v>2.9516</c:v>
                </c:pt>
                <c:pt idx="388" formatCode="General">
                  <c:v>2.9516</c:v>
                </c:pt>
                <c:pt idx="389" formatCode="General">
                  <c:v>2.9382000000000001</c:v>
                </c:pt>
                <c:pt idx="390" formatCode="General">
                  <c:v>2.9476</c:v>
                </c:pt>
                <c:pt idx="391" formatCode="General">
                  <c:v>2.9491999999999998</c:v>
                </c:pt>
                <c:pt idx="392" formatCode="General">
                  <c:v>2.9378000000000002</c:v>
                </c:pt>
                <c:pt idx="393" formatCode="General">
                  <c:v>2.9582000000000002</c:v>
                </c:pt>
                <c:pt idx="394" formatCode="General">
                  <c:v>2.9695999999999998</c:v>
                </c:pt>
                <c:pt idx="395" formatCode="General">
                  <c:v>2.9540000000000002</c:v>
                </c:pt>
                <c:pt idx="396" formatCode="General">
                  <c:v>2.9748000000000001</c:v>
                </c:pt>
                <c:pt idx="397" formatCode="General">
                  <c:v>2.9782999999999999</c:v>
                </c:pt>
                <c:pt idx="398" formatCode="General">
                  <c:v>2.9670000000000001</c:v>
                </c:pt>
                <c:pt idx="399" formatCode="General">
                  <c:v>2.9885999999999999</c:v>
                </c:pt>
                <c:pt idx="400" formatCode="General">
                  <c:v>3.0089000000000001</c:v>
                </c:pt>
                <c:pt idx="401" formatCode="General">
                  <c:v>3.0124</c:v>
                </c:pt>
                <c:pt idx="402" formatCode="General">
                  <c:v>2.9937</c:v>
                </c:pt>
                <c:pt idx="403" formatCode="General">
                  <c:v>3.0114000000000001</c:v>
                </c:pt>
                <c:pt idx="404" formatCode="General">
                  <c:v>3.0082</c:v>
                </c:pt>
                <c:pt idx="405" formatCode="General">
                  <c:v>3.0310000000000001</c:v>
                </c:pt>
                <c:pt idx="406" formatCode="General">
                  <c:v>3.0150999999999999</c:v>
                </c:pt>
                <c:pt idx="407" formatCode="General">
                  <c:v>3.0409999999999999</c:v>
                </c:pt>
                <c:pt idx="408" formatCode="General">
                  <c:v>3.0068999999999999</c:v>
                </c:pt>
                <c:pt idx="409" formatCode="General">
                  <c:v>2.9916</c:v>
                </c:pt>
                <c:pt idx="410" formatCode="General">
                  <c:v>3.0045000000000002</c:v>
                </c:pt>
                <c:pt idx="411" formatCode="General">
                  <c:v>3.0150999999999999</c:v>
                </c:pt>
                <c:pt idx="412" formatCode="General">
                  <c:v>3.0680000000000001</c:v>
                </c:pt>
                <c:pt idx="413" formatCode="General">
                  <c:v>3.0722999999999998</c:v>
                </c:pt>
                <c:pt idx="414" formatCode="General">
                  <c:v>3.0682</c:v>
                </c:pt>
                <c:pt idx="415" formatCode="General">
                  <c:v>3.0991</c:v>
                </c:pt>
                <c:pt idx="416" formatCode="General">
                  <c:v>3.0834000000000001</c:v>
                </c:pt>
                <c:pt idx="417" formatCode="General">
                  <c:v>3.0762999999999998</c:v>
                </c:pt>
                <c:pt idx="418" formatCode="General">
                  <c:v>3.0583999999999998</c:v>
                </c:pt>
                <c:pt idx="419" formatCode="General">
                  <c:v>3.0767000000000002</c:v>
                </c:pt>
                <c:pt idx="420" formatCode="General">
                  <c:v>3.0703</c:v>
                </c:pt>
                <c:pt idx="421" formatCode="General">
                  <c:v>3.0415999999999999</c:v>
                </c:pt>
                <c:pt idx="422" formatCode="General">
                  <c:v>3.0358999999999998</c:v>
                </c:pt>
                <c:pt idx="423" formatCode="General">
                  <c:v>3.0236000000000001</c:v>
                </c:pt>
                <c:pt idx="424" formatCode="General">
                  <c:v>3.0318999999999998</c:v>
                </c:pt>
                <c:pt idx="425" formatCode="General">
                  <c:v>3.0259</c:v>
                </c:pt>
                <c:pt idx="426" formatCode="General">
                  <c:v>3.0226999999999999</c:v>
                </c:pt>
                <c:pt idx="427" formatCode="General">
                  <c:v>3.0295000000000001</c:v>
                </c:pt>
                <c:pt idx="428" formatCode="General">
                  <c:v>3.0057999999999998</c:v>
                </c:pt>
                <c:pt idx="429" formatCode="General">
                  <c:v>2.9540000000000002</c:v>
                </c:pt>
                <c:pt idx="430" formatCode="General">
                  <c:v>2.9578000000000002</c:v>
                </c:pt>
                <c:pt idx="431" formatCode="General">
                  <c:v>2.9546000000000001</c:v>
                </c:pt>
                <c:pt idx="432" formatCode="General">
                  <c:v>2.9639000000000002</c:v>
                </c:pt>
                <c:pt idx="433" formatCode="General">
                  <c:v>2.9639000000000002</c:v>
                </c:pt>
                <c:pt idx="434" formatCode="General">
                  <c:v>2.9940000000000002</c:v>
                </c:pt>
                <c:pt idx="435" formatCode="General">
                  <c:v>2.9910000000000001</c:v>
                </c:pt>
                <c:pt idx="436" formatCode="General">
                  <c:v>3.0002</c:v>
                </c:pt>
                <c:pt idx="437" formatCode="General">
                  <c:v>2.9577</c:v>
                </c:pt>
                <c:pt idx="438" formatCode="General">
                  <c:v>2.9577</c:v>
                </c:pt>
                <c:pt idx="439" formatCode="General">
                  <c:v>2.9577</c:v>
                </c:pt>
                <c:pt idx="440" formatCode="General">
                  <c:v>2.9005000000000001</c:v>
                </c:pt>
                <c:pt idx="441" formatCode="General">
                  <c:v>2.8892000000000002</c:v>
                </c:pt>
                <c:pt idx="442" formatCode="General">
                  <c:v>2.8837000000000002</c:v>
                </c:pt>
                <c:pt idx="443" formatCode="General">
                  <c:v>2.8812000000000002</c:v>
                </c:pt>
                <c:pt idx="444" formatCode="General">
                  <c:v>2.8847999999999998</c:v>
                </c:pt>
                <c:pt idx="445" formatCode="General">
                  <c:v>2.8776999999999999</c:v>
                </c:pt>
                <c:pt idx="446" formatCode="General">
                  <c:v>2.8683999999999998</c:v>
                </c:pt>
                <c:pt idx="447" formatCode="General">
                  <c:v>2.8582999999999998</c:v>
                </c:pt>
                <c:pt idx="448" formatCode="General">
                  <c:v>2.8803999999999998</c:v>
                </c:pt>
                <c:pt idx="449" formatCode="General">
                  <c:v>2.8761999999999999</c:v>
                </c:pt>
                <c:pt idx="450" formatCode="General">
                  <c:v>2.8713000000000002</c:v>
                </c:pt>
                <c:pt idx="451" formatCode="General">
                  <c:v>2.8803999999999998</c:v>
                </c:pt>
                <c:pt idx="452" formatCode="General">
                  <c:v>2.8755999999999999</c:v>
                </c:pt>
                <c:pt idx="453" formatCode="General">
                  <c:v>2.8555000000000001</c:v>
                </c:pt>
                <c:pt idx="454" formatCode="General">
                  <c:v>2.8469000000000002</c:v>
                </c:pt>
                <c:pt idx="455" formatCode="General">
                  <c:v>2.8452999999999999</c:v>
                </c:pt>
                <c:pt idx="456" formatCode="General">
                  <c:v>2.8532000000000002</c:v>
                </c:pt>
                <c:pt idx="457" formatCode="General">
                  <c:v>2.8473000000000002</c:v>
                </c:pt>
                <c:pt idx="458" formatCode="General">
                  <c:v>2.8386999999999998</c:v>
                </c:pt>
                <c:pt idx="459" formatCode="General">
                  <c:v>2.8450000000000002</c:v>
                </c:pt>
                <c:pt idx="460" formatCode="General">
                  <c:v>2.8452999999999999</c:v>
                </c:pt>
                <c:pt idx="461" formatCode="General">
                  <c:v>2.8662999999999998</c:v>
                </c:pt>
                <c:pt idx="462" formatCode="General">
                  <c:v>2.9037999999999999</c:v>
                </c:pt>
                <c:pt idx="463" formatCode="General">
                  <c:v>2.9005000000000001</c:v>
                </c:pt>
                <c:pt idx="464" formatCode="General">
                  <c:v>2.9018000000000002</c:v>
                </c:pt>
                <c:pt idx="465" formatCode="General">
                  <c:v>2.9138999999999999</c:v>
                </c:pt>
                <c:pt idx="466" formatCode="General">
                  <c:v>2.8912</c:v>
                </c:pt>
                <c:pt idx="467" formatCode="General">
                  <c:v>2.8797999999999999</c:v>
                </c:pt>
                <c:pt idx="468" formatCode="General">
                  <c:v>2.8997999999999999</c:v>
                </c:pt>
                <c:pt idx="469" formatCode="General">
                  <c:v>2.9062999999999999</c:v>
                </c:pt>
                <c:pt idx="470" formatCode="General">
                  <c:v>2.9112</c:v>
                </c:pt>
                <c:pt idx="471" formatCode="General">
                  <c:v>2.9337</c:v>
                </c:pt>
                <c:pt idx="472" formatCode="General">
                  <c:v>2.9373999999999998</c:v>
                </c:pt>
                <c:pt idx="473" formatCode="General">
                  <c:v>2.9215</c:v>
                </c:pt>
                <c:pt idx="474" formatCode="General">
                  <c:v>2.9214000000000002</c:v>
                </c:pt>
                <c:pt idx="475" formatCode="General">
                  <c:v>2.9544000000000001</c:v>
                </c:pt>
                <c:pt idx="476" formatCode="General">
                  <c:v>2.9382999999999999</c:v>
                </c:pt>
                <c:pt idx="477" formatCode="General">
                  <c:v>2.9420000000000002</c:v>
                </c:pt>
                <c:pt idx="478" formatCode="General">
                  <c:v>2.9529000000000001</c:v>
                </c:pt>
                <c:pt idx="479" formatCode="General">
                  <c:v>2.9401999999999999</c:v>
                </c:pt>
                <c:pt idx="480" formatCode="General">
                  <c:v>2.9270999999999998</c:v>
                </c:pt>
                <c:pt idx="481" formatCode="General">
                  <c:v>2.9060999999999999</c:v>
                </c:pt>
                <c:pt idx="482" formatCode="General">
                  <c:v>2.9051999999999998</c:v>
                </c:pt>
                <c:pt idx="483" formatCode="General">
                  <c:v>2.9068000000000001</c:v>
                </c:pt>
                <c:pt idx="484" formatCode="General">
                  <c:v>2.8948999999999998</c:v>
                </c:pt>
                <c:pt idx="485" formatCode="General">
                  <c:v>2.8904000000000001</c:v>
                </c:pt>
                <c:pt idx="486" formatCode="General">
                  <c:v>2.8851</c:v>
                </c:pt>
                <c:pt idx="487" formatCode="General">
                  <c:v>2.8862999999999999</c:v>
                </c:pt>
                <c:pt idx="488" formatCode="General">
                  <c:v>2.8744999999999998</c:v>
                </c:pt>
                <c:pt idx="489" formatCode="General">
                  <c:v>2.8839000000000001</c:v>
                </c:pt>
                <c:pt idx="490" formatCode="General">
                  <c:v>2.8780000000000001</c:v>
                </c:pt>
                <c:pt idx="491" formatCode="General">
                  <c:v>2.8820000000000001</c:v>
                </c:pt>
                <c:pt idx="492" formatCode="General">
                  <c:v>2.8769</c:v>
                </c:pt>
                <c:pt idx="493" formatCode="General">
                  <c:v>2.8708</c:v>
                </c:pt>
                <c:pt idx="494" formatCode="General">
                  <c:v>2.8774000000000002</c:v>
                </c:pt>
                <c:pt idx="495" formatCode="General">
                  <c:v>2.8618000000000001</c:v>
                </c:pt>
                <c:pt idx="496" formatCode="General">
                  <c:v>2.86</c:v>
                </c:pt>
                <c:pt idx="497" formatCode="General">
                  <c:v>2.8504</c:v>
                </c:pt>
                <c:pt idx="498" formatCode="General">
                  <c:v>2.8466999999999998</c:v>
                </c:pt>
                <c:pt idx="499" formatCode="General">
                  <c:v>2.8395000000000001</c:v>
                </c:pt>
                <c:pt idx="500" formatCode="General">
                  <c:v>2.8338999999999999</c:v>
                </c:pt>
                <c:pt idx="501" formatCode="General">
                  <c:v>2.8569</c:v>
                </c:pt>
                <c:pt idx="502" formatCode="General">
                  <c:v>2.8582000000000001</c:v>
                </c:pt>
                <c:pt idx="503" formatCode="General">
                  <c:v>2.8584000000000001</c:v>
                </c:pt>
                <c:pt idx="504" formatCode="General">
                  <c:v>2.8632</c:v>
                </c:pt>
                <c:pt idx="505" formatCode="General">
                  <c:v>2.8628999999999998</c:v>
                </c:pt>
                <c:pt idx="506" formatCode="General">
                  <c:v>2.8565</c:v>
                </c:pt>
                <c:pt idx="507" formatCode="General">
                  <c:v>2.8649</c:v>
                </c:pt>
                <c:pt idx="508" formatCode="General">
                  <c:v>2.9041999999999999</c:v>
                </c:pt>
                <c:pt idx="509" formatCode="General">
                  <c:v>2.8902000000000001</c:v>
                </c:pt>
                <c:pt idx="510" formatCode="General">
                  <c:v>2.9043999999999999</c:v>
                </c:pt>
                <c:pt idx="511" formatCode="General">
                  <c:v>2.9079999999999999</c:v>
                </c:pt>
                <c:pt idx="512" formatCode="General">
                  <c:v>2.8963000000000001</c:v>
                </c:pt>
                <c:pt idx="513" formatCode="General">
                  <c:v>2.9056000000000002</c:v>
                </c:pt>
                <c:pt idx="514" formatCode="General">
                  <c:v>2.9167999999999998</c:v>
                </c:pt>
                <c:pt idx="515" formatCode="General">
                  <c:v>2.9089</c:v>
                </c:pt>
                <c:pt idx="516" formatCode="General">
                  <c:v>2.8971</c:v>
                </c:pt>
                <c:pt idx="517" formatCode="General">
                  <c:v>2.8946000000000001</c:v>
                </c:pt>
                <c:pt idx="518" formatCode="General">
                  <c:v>2.8940999999999999</c:v>
                </c:pt>
                <c:pt idx="519" formatCode="General">
                  <c:v>2.8910999999999998</c:v>
                </c:pt>
                <c:pt idx="520" formatCode="General">
                  <c:v>2.8917000000000002</c:v>
                </c:pt>
                <c:pt idx="521" formatCode="General">
                  <c:v>2.9066999999999998</c:v>
                </c:pt>
                <c:pt idx="522" formatCode="General">
                  <c:v>2.9308000000000001</c:v>
                </c:pt>
                <c:pt idx="523" formatCode="General">
                  <c:v>2.9415</c:v>
                </c:pt>
                <c:pt idx="524" formatCode="General">
                  <c:v>2.9426999999999999</c:v>
                </c:pt>
                <c:pt idx="525" formatCode="General">
                  <c:v>2.9405000000000001</c:v>
                </c:pt>
                <c:pt idx="526" formatCode="General">
                  <c:v>2.9407999999999999</c:v>
                </c:pt>
                <c:pt idx="527" formatCode="General">
                  <c:v>2.931</c:v>
                </c:pt>
                <c:pt idx="528" formatCode="General">
                  <c:v>2.9447999999999999</c:v>
                </c:pt>
                <c:pt idx="529" formatCode="General">
                  <c:v>2.9390000000000001</c:v>
                </c:pt>
                <c:pt idx="530" formatCode="General">
                  <c:v>2.9752999999999998</c:v>
                </c:pt>
                <c:pt idx="531" formatCode="General">
                  <c:v>2.996</c:v>
                </c:pt>
                <c:pt idx="532" formatCode="General">
                  <c:v>2.9763000000000002</c:v>
                </c:pt>
                <c:pt idx="533" formatCode="General">
                  <c:v>2.9645000000000001</c:v>
                </c:pt>
                <c:pt idx="534" formatCode="General">
                  <c:v>2.9636</c:v>
                </c:pt>
                <c:pt idx="535" formatCode="General">
                  <c:v>2.9613999999999998</c:v>
                </c:pt>
                <c:pt idx="536" formatCode="General">
                  <c:v>2.9430000000000001</c:v>
                </c:pt>
                <c:pt idx="537" formatCode="General">
                  <c:v>2.9413</c:v>
                </c:pt>
                <c:pt idx="538" formatCode="General">
                  <c:v>2.9338000000000002</c:v>
                </c:pt>
                <c:pt idx="539" formatCode="General">
                  <c:v>2.9251999999999998</c:v>
                </c:pt>
                <c:pt idx="540" formatCode="General">
                  <c:v>2.9405999999999999</c:v>
                </c:pt>
                <c:pt idx="541" formatCode="General">
                  <c:v>2.93</c:v>
                </c:pt>
                <c:pt idx="542" formatCode="General">
                  <c:v>2.8815</c:v>
                </c:pt>
                <c:pt idx="543" formatCode="General">
                  <c:v>2.8885999999999998</c:v>
                </c:pt>
                <c:pt idx="544" formatCode="General">
                  <c:v>2.8752</c:v>
                </c:pt>
                <c:pt idx="545" formatCode="General">
                  <c:v>2.8793000000000002</c:v>
                </c:pt>
                <c:pt idx="546" formatCode="General">
                  <c:v>2.8849999999999998</c:v>
                </c:pt>
                <c:pt idx="547" formatCode="General">
                  <c:v>2.8986999999999998</c:v>
                </c:pt>
                <c:pt idx="548" formatCode="General">
                  <c:v>2.9178000000000002</c:v>
                </c:pt>
                <c:pt idx="549" formatCode="General">
                  <c:v>2.9279000000000002</c:v>
                </c:pt>
                <c:pt idx="550" formatCode="General">
                  <c:v>2.9420999999999999</c:v>
                </c:pt>
                <c:pt idx="551" formatCode="General">
                  <c:v>2.9582999999999999</c:v>
                </c:pt>
                <c:pt idx="552" formatCode="General">
                  <c:v>2.9769000000000001</c:v>
                </c:pt>
                <c:pt idx="553" formatCode="General">
                  <c:v>2.9769000000000001</c:v>
                </c:pt>
                <c:pt idx="554" formatCode="General">
                  <c:v>2.9704999999999999</c:v>
                </c:pt>
                <c:pt idx="555" formatCode="General">
                  <c:v>2.9697</c:v>
                </c:pt>
                <c:pt idx="556" formatCode="General">
                  <c:v>2.9594</c:v>
                </c:pt>
                <c:pt idx="557" formatCode="General">
                  <c:v>2.9558</c:v>
                </c:pt>
                <c:pt idx="558" formatCode="General">
                  <c:v>2.9603000000000002</c:v>
                </c:pt>
                <c:pt idx="559" formatCode="General">
                  <c:v>2.9481999999999999</c:v>
                </c:pt>
                <c:pt idx="560" formatCode="General">
                  <c:v>2.9327000000000001</c:v>
                </c:pt>
                <c:pt idx="561" formatCode="General">
                  <c:v>2.9298999999999999</c:v>
                </c:pt>
                <c:pt idx="562" formatCode="General">
                  <c:v>2.9314</c:v>
                </c:pt>
                <c:pt idx="563" formatCode="General">
                  <c:v>2.8932000000000002</c:v>
                </c:pt>
                <c:pt idx="564" formatCode="General">
                  <c:v>2.8835999999999999</c:v>
                </c:pt>
                <c:pt idx="565" formatCode="General">
                  <c:v>2.8818999999999999</c:v>
                </c:pt>
                <c:pt idx="566" formatCode="General">
                  <c:v>2.8914</c:v>
                </c:pt>
                <c:pt idx="567" formatCode="General">
                  <c:v>2.8824999999999998</c:v>
                </c:pt>
                <c:pt idx="568" formatCode="General">
                  <c:v>2.8847</c:v>
                </c:pt>
                <c:pt idx="569" formatCode="General">
                  <c:v>2.9104000000000001</c:v>
                </c:pt>
                <c:pt idx="570" formatCode="General">
                  <c:v>2.8883000000000001</c:v>
                </c:pt>
                <c:pt idx="571" formatCode="General">
                  <c:v>2.8864999999999998</c:v>
                </c:pt>
                <c:pt idx="572" formatCode="General">
                  <c:v>2.8650000000000002</c:v>
                </c:pt>
                <c:pt idx="573" formatCode="General">
                  <c:v>2.8877000000000002</c:v>
                </c:pt>
                <c:pt idx="574" formatCode="General">
                  <c:v>2.8603000000000001</c:v>
                </c:pt>
                <c:pt idx="575" formatCode="General">
                  <c:v>2.8565</c:v>
                </c:pt>
                <c:pt idx="576" formatCode="General">
                  <c:v>2.8519000000000001</c:v>
                </c:pt>
                <c:pt idx="577" formatCode="General">
                  <c:v>2.8607</c:v>
                </c:pt>
                <c:pt idx="578" formatCode="General">
                  <c:v>2.8702999999999999</c:v>
                </c:pt>
                <c:pt idx="579" formatCode="General">
                  <c:v>2.8595000000000002</c:v>
                </c:pt>
                <c:pt idx="580" formatCode="General">
                  <c:v>2.8540000000000001</c:v>
                </c:pt>
                <c:pt idx="581" formatCode="General">
                  <c:v>2.8445</c:v>
                </c:pt>
                <c:pt idx="582" formatCode="General">
                  <c:v>2.8422000000000001</c:v>
                </c:pt>
                <c:pt idx="583" formatCode="General">
                  <c:v>2.8403</c:v>
                </c:pt>
                <c:pt idx="584" formatCode="General">
                  <c:v>2.8418000000000001</c:v>
                </c:pt>
                <c:pt idx="585" formatCode="General">
                  <c:v>2.8393000000000002</c:v>
                </c:pt>
                <c:pt idx="586" formatCode="General">
                  <c:v>2.8653</c:v>
                </c:pt>
                <c:pt idx="587" formatCode="General">
                  <c:v>2.8586</c:v>
                </c:pt>
                <c:pt idx="588" formatCode="General">
                  <c:v>2.8393000000000002</c:v>
                </c:pt>
                <c:pt idx="589" formatCode="General">
                  <c:v>2.8077999999999999</c:v>
                </c:pt>
                <c:pt idx="590" formatCode="General">
                  <c:v>2.8214999999999999</c:v>
                </c:pt>
                <c:pt idx="591" formatCode="General">
                  <c:v>2.8170000000000002</c:v>
                </c:pt>
                <c:pt idx="592" formatCode="General">
                  <c:v>2.8153999999999999</c:v>
                </c:pt>
                <c:pt idx="593" formatCode="General">
                  <c:v>2.8096999999999999</c:v>
                </c:pt>
                <c:pt idx="594" formatCode="General">
                  <c:v>2.8258999999999999</c:v>
                </c:pt>
                <c:pt idx="595" formatCode="General">
                  <c:v>2.8422000000000001</c:v>
                </c:pt>
                <c:pt idx="596" formatCode="General">
                  <c:v>2.827</c:v>
                </c:pt>
                <c:pt idx="597" formatCode="General">
                  <c:v>2.8258999999999999</c:v>
                </c:pt>
                <c:pt idx="598" formatCode="General">
                  <c:v>2.8325</c:v>
                </c:pt>
                <c:pt idx="599" formatCode="General">
                  <c:v>2.8380999999999998</c:v>
                </c:pt>
                <c:pt idx="600" formatCode="General">
                  <c:v>2.8521000000000001</c:v>
                </c:pt>
                <c:pt idx="601" formatCode="General">
                  <c:v>2.8637000000000001</c:v>
                </c:pt>
                <c:pt idx="602" formatCode="General">
                  <c:v>2.8631000000000002</c:v>
                </c:pt>
                <c:pt idx="603" formatCode="General">
                  <c:v>2.8271000000000002</c:v>
                </c:pt>
                <c:pt idx="604" formatCode="General">
                  <c:v>2.8130999999999999</c:v>
                </c:pt>
                <c:pt idx="605" formatCode="General">
                  <c:v>2.8075999999999999</c:v>
                </c:pt>
                <c:pt idx="606" formatCode="General">
                  <c:v>2.8304999999999998</c:v>
                </c:pt>
                <c:pt idx="607" formatCode="General">
                  <c:v>2.8210999999999999</c:v>
                </c:pt>
                <c:pt idx="608" formatCode="General">
                  <c:v>2.8109000000000002</c:v>
                </c:pt>
                <c:pt idx="609" formatCode="General">
                  <c:v>2.8157000000000001</c:v>
                </c:pt>
                <c:pt idx="610" formatCode="General">
                  <c:v>2.8083</c:v>
                </c:pt>
                <c:pt idx="611" formatCode="General">
                  <c:v>2.8111999999999999</c:v>
                </c:pt>
                <c:pt idx="612" formatCode="General">
                  <c:v>2.8209</c:v>
                </c:pt>
                <c:pt idx="613" formatCode="General">
                  <c:v>2.8239000000000001</c:v>
                </c:pt>
                <c:pt idx="614" formatCode="General">
                  <c:v>2.8355999999999999</c:v>
                </c:pt>
                <c:pt idx="615" formatCode="General">
                  <c:v>2.8477999999999999</c:v>
                </c:pt>
                <c:pt idx="616" formatCode="General">
                  <c:v>2.8595999999999999</c:v>
                </c:pt>
                <c:pt idx="617" formatCode="General">
                  <c:v>2.8620999999999999</c:v>
                </c:pt>
                <c:pt idx="618" formatCode="General">
                  <c:v>2.8397999999999999</c:v>
                </c:pt>
                <c:pt idx="619" formatCode="General">
                  <c:v>2.84</c:v>
                </c:pt>
                <c:pt idx="620" formatCode="General">
                  <c:v>2.8639999999999999</c:v>
                </c:pt>
                <c:pt idx="621" formatCode="General">
                  <c:v>2.8462000000000001</c:v>
                </c:pt>
                <c:pt idx="622" formatCode="General">
                  <c:v>2.8542999999999998</c:v>
                </c:pt>
                <c:pt idx="623" formatCode="General">
                  <c:v>2.8546999999999998</c:v>
                </c:pt>
                <c:pt idx="624" formatCode="General">
                  <c:v>2.8487</c:v>
                </c:pt>
                <c:pt idx="625" formatCode="General">
                  <c:v>2.8498000000000001</c:v>
                </c:pt>
                <c:pt idx="626" formatCode="General">
                  <c:v>2.8633999999999999</c:v>
                </c:pt>
                <c:pt idx="627" formatCode="General">
                  <c:v>2.8664999999999998</c:v>
                </c:pt>
                <c:pt idx="628" formatCode="General">
                  <c:v>2.8673999999999999</c:v>
                </c:pt>
                <c:pt idx="629" formatCode="General">
                  <c:v>2.8816000000000002</c:v>
                </c:pt>
                <c:pt idx="630" formatCode="General">
                  <c:v>2.9015</c:v>
                </c:pt>
                <c:pt idx="631" formatCode="General">
                  <c:v>2.8708999999999998</c:v>
                </c:pt>
                <c:pt idx="632" formatCode="General">
                  <c:v>2.8641999999999999</c:v>
                </c:pt>
                <c:pt idx="633" formatCode="General">
                  <c:v>2.8643999999999998</c:v>
                </c:pt>
                <c:pt idx="634" formatCode="General">
                  <c:v>2.859</c:v>
                </c:pt>
                <c:pt idx="635" formatCode="General">
                  <c:v>2.8584999999999998</c:v>
                </c:pt>
                <c:pt idx="636" formatCode="General">
                  <c:v>2.8748999999999998</c:v>
                </c:pt>
                <c:pt idx="637" formatCode="General">
                  <c:v>2.8767999999999998</c:v>
                </c:pt>
                <c:pt idx="638" formatCode="General">
                  <c:v>2.9054000000000002</c:v>
                </c:pt>
                <c:pt idx="639" formatCode="General">
                  <c:v>2.9060000000000001</c:v>
                </c:pt>
                <c:pt idx="640" formatCode="General">
                  <c:v>2.9516</c:v>
                </c:pt>
                <c:pt idx="641" formatCode="General">
                  <c:v>2.9081999999999999</c:v>
                </c:pt>
                <c:pt idx="642" formatCode="General">
                  <c:v>2.8752</c:v>
                </c:pt>
                <c:pt idx="643" formatCode="General">
                  <c:v>2.8837000000000002</c:v>
                </c:pt>
                <c:pt idx="644" formatCode="General">
                  <c:v>2.8673000000000002</c:v>
                </c:pt>
                <c:pt idx="645" formatCode="General">
                  <c:v>2.8803999999999998</c:v>
                </c:pt>
                <c:pt idx="646" formatCode="General">
                  <c:v>2.8818999999999999</c:v>
                </c:pt>
                <c:pt idx="647" formatCode="General">
                  <c:v>2.8935</c:v>
                </c:pt>
                <c:pt idx="648" formatCode="General">
                  <c:v>2.8908999999999998</c:v>
                </c:pt>
                <c:pt idx="649" formatCode="General">
                  <c:v>2.891</c:v>
                </c:pt>
                <c:pt idx="650" formatCode="General">
                  <c:v>2.891</c:v>
                </c:pt>
                <c:pt idx="651" formatCode="General">
                  <c:v>2.8805999999999998</c:v>
                </c:pt>
                <c:pt idx="652" formatCode="General">
                  <c:v>2.8469000000000002</c:v>
                </c:pt>
                <c:pt idx="653" formatCode="General">
                  <c:v>2.8477999999999999</c:v>
                </c:pt>
                <c:pt idx="654" formatCode="General">
                  <c:v>2.8372000000000002</c:v>
                </c:pt>
                <c:pt idx="655" formatCode="General">
                  <c:v>2.8248000000000002</c:v>
                </c:pt>
                <c:pt idx="656" formatCode="General">
                  <c:v>2.827</c:v>
                </c:pt>
                <c:pt idx="657" formatCode="General">
                  <c:v>2.8315999999999999</c:v>
                </c:pt>
                <c:pt idx="658" formatCode="General">
                  <c:v>2.8408000000000002</c:v>
                </c:pt>
                <c:pt idx="659" formatCode="General">
                  <c:v>2.8422000000000001</c:v>
                </c:pt>
                <c:pt idx="660" formatCode="General">
                  <c:v>2.8342000000000001</c:v>
                </c:pt>
                <c:pt idx="661" formatCode="General">
                  <c:v>2.8591000000000002</c:v>
                </c:pt>
                <c:pt idx="662" formatCode="General">
                  <c:v>2.8727</c:v>
                </c:pt>
                <c:pt idx="663" formatCode="General">
                  <c:v>2.8774000000000002</c:v>
                </c:pt>
                <c:pt idx="664" formatCode="General">
                  <c:v>2.8662999999999998</c:v>
                </c:pt>
                <c:pt idx="665" formatCode="General">
                  <c:v>2.8559999999999999</c:v>
                </c:pt>
                <c:pt idx="666" formatCode="General">
                  <c:v>2.8891</c:v>
                </c:pt>
                <c:pt idx="667" formatCode="General">
                  <c:v>2.8622000000000001</c:v>
                </c:pt>
                <c:pt idx="668" formatCode="General">
                  <c:v>2.8601999999999999</c:v>
                </c:pt>
                <c:pt idx="669" formatCode="General">
                  <c:v>2.8445999999999998</c:v>
                </c:pt>
                <c:pt idx="670" formatCode="General">
                  <c:v>2.8565</c:v>
                </c:pt>
                <c:pt idx="671" formatCode="General">
                  <c:v>2.8317000000000001</c:v>
                </c:pt>
                <c:pt idx="672" formatCode="General">
                  <c:v>2.8260999999999998</c:v>
                </c:pt>
                <c:pt idx="673" formatCode="General">
                  <c:v>2.8136000000000001</c:v>
                </c:pt>
                <c:pt idx="674" formatCode="General">
                  <c:v>2.8043999999999998</c:v>
                </c:pt>
                <c:pt idx="675" formatCode="General">
                  <c:v>2.8052999999999999</c:v>
                </c:pt>
                <c:pt idx="676" formatCode="General">
                  <c:v>2.8005</c:v>
                </c:pt>
                <c:pt idx="677" formatCode="General">
                  <c:v>2.8001</c:v>
                </c:pt>
                <c:pt idx="678" formatCode="General">
                  <c:v>2.7991999999999999</c:v>
                </c:pt>
                <c:pt idx="679" formatCode="General">
                  <c:v>2.8022999999999998</c:v>
                </c:pt>
                <c:pt idx="680" formatCode="General">
                  <c:v>2.8376000000000001</c:v>
                </c:pt>
                <c:pt idx="681" formatCode="General">
                  <c:v>2.8277999999999999</c:v>
                </c:pt>
                <c:pt idx="682" formatCode="General">
                  <c:v>2.7732999999999999</c:v>
                </c:pt>
                <c:pt idx="683" formatCode="General">
                  <c:v>2.7824</c:v>
                </c:pt>
                <c:pt idx="684" formatCode="General">
                  <c:v>2.7664</c:v>
                </c:pt>
                <c:pt idx="685" formatCode="General">
                  <c:v>2.7751999999999999</c:v>
                </c:pt>
                <c:pt idx="686" formatCode="General">
                  <c:v>2.7825000000000002</c:v>
                </c:pt>
                <c:pt idx="687" formatCode="General">
                  <c:v>2.7559</c:v>
                </c:pt>
                <c:pt idx="688" formatCode="General">
                  <c:v>2.7462</c:v>
                </c:pt>
                <c:pt idx="689" formatCode="General">
                  <c:v>2.7351999999999999</c:v>
                </c:pt>
                <c:pt idx="690" formatCode="General">
                  <c:v>2.7357999999999998</c:v>
                </c:pt>
                <c:pt idx="691" formatCode="General">
                  <c:v>2.7446000000000002</c:v>
                </c:pt>
                <c:pt idx="692" formatCode="General">
                  <c:v>2.7925</c:v>
                </c:pt>
                <c:pt idx="693" formatCode="General">
                  <c:v>2.7616999999999998</c:v>
                </c:pt>
                <c:pt idx="694" formatCode="General">
                  <c:v>2.7805</c:v>
                </c:pt>
                <c:pt idx="695" formatCode="General">
                  <c:v>2.7707000000000002</c:v>
                </c:pt>
                <c:pt idx="696" formatCode="General">
                  <c:v>2.7429999999999999</c:v>
                </c:pt>
                <c:pt idx="697" formatCode="General">
                  <c:v>2.7376999999999998</c:v>
                </c:pt>
                <c:pt idx="698" formatCode="General">
                  <c:v>2.7488000000000001</c:v>
                </c:pt>
                <c:pt idx="699" formatCode="General">
                  <c:v>2.7463000000000002</c:v>
                </c:pt>
                <c:pt idx="700" formatCode="General">
                  <c:v>2.7294999999999998</c:v>
                </c:pt>
                <c:pt idx="701" formatCode="General">
                  <c:v>2.7448999999999999</c:v>
                </c:pt>
                <c:pt idx="702" formatCode="General">
                  <c:v>2.7441</c:v>
                </c:pt>
                <c:pt idx="703" formatCode="General">
                  <c:v>2.7605</c:v>
                </c:pt>
                <c:pt idx="704" formatCode="General">
                  <c:v>2.7660999999999998</c:v>
                </c:pt>
                <c:pt idx="705" formatCode="General">
                  <c:v>2.7618</c:v>
                </c:pt>
                <c:pt idx="706" formatCode="General">
                  <c:v>2.7603</c:v>
                </c:pt>
                <c:pt idx="707" formatCode="General">
                  <c:v>2.7532999999999999</c:v>
                </c:pt>
                <c:pt idx="708" formatCode="General">
                  <c:v>2.7581000000000002</c:v>
                </c:pt>
                <c:pt idx="709" formatCode="General">
                  <c:v>2.7536</c:v>
                </c:pt>
                <c:pt idx="710" formatCode="General">
                  <c:v>2.7650999999999999</c:v>
                </c:pt>
                <c:pt idx="711" formatCode="General">
                  <c:v>2.7795000000000001</c:v>
                </c:pt>
                <c:pt idx="712" formatCode="General">
                  <c:v>2.7605</c:v>
                </c:pt>
                <c:pt idx="713" formatCode="General">
                  <c:v>2.7593999999999999</c:v>
                </c:pt>
                <c:pt idx="714" formatCode="General">
                  <c:v>2.7599</c:v>
                </c:pt>
                <c:pt idx="715" formatCode="General">
                  <c:v>2.7654999999999998</c:v>
                </c:pt>
                <c:pt idx="716" formatCode="General">
                  <c:v>2.7654999999999998</c:v>
                </c:pt>
                <c:pt idx="717" formatCode="General">
                  <c:v>2.7660999999999998</c:v>
                </c:pt>
                <c:pt idx="718" formatCode="General">
                  <c:v>2.7816999999999998</c:v>
                </c:pt>
                <c:pt idx="719" formatCode="General">
                  <c:v>2.7801</c:v>
                </c:pt>
                <c:pt idx="720" formatCode="General">
                  <c:v>2.7734000000000001</c:v>
                </c:pt>
                <c:pt idx="721" formatCode="General">
                  <c:v>2.7801999999999998</c:v>
                </c:pt>
                <c:pt idx="722" formatCode="General">
                  <c:v>2.7862</c:v>
                </c:pt>
                <c:pt idx="723" formatCode="General">
                  <c:v>2.7850999999999999</c:v>
                </c:pt>
                <c:pt idx="724" formatCode="General">
                  <c:v>2.7827999999999999</c:v>
                </c:pt>
                <c:pt idx="725" formatCode="General">
                  <c:v>2.7726999999999999</c:v>
                </c:pt>
                <c:pt idx="726" formatCode="General">
                  <c:v>2.7665000000000002</c:v>
                </c:pt>
                <c:pt idx="727" formatCode="General">
                  <c:v>2.8028</c:v>
                </c:pt>
                <c:pt idx="728" formatCode="General">
                  <c:v>2.7778</c:v>
                </c:pt>
                <c:pt idx="729" formatCode="General">
                  <c:v>2.7717000000000001</c:v>
                </c:pt>
                <c:pt idx="730" formatCode="General">
                  <c:v>2.7564000000000002</c:v>
                </c:pt>
                <c:pt idx="731" formatCode="General">
                  <c:v>2.7425000000000002</c:v>
                </c:pt>
                <c:pt idx="732" formatCode="General">
                  <c:v>2.7397</c:v>
                </c:pt>
                <c:pt idx="733" formatCode="General">
                  <c:v>2.7519999999999998</c:v>
                </c:pt>
                <c:pt idx="734" formatCode="General">
                  <c:v>2.7696999999999998</c:v>
                </c:pt>
                <c:pt idx="735" formatCode="General">
                  <c:v>2.7641</c:v>
                </c:pt>
                <c:pt idx="736" formatCode="General">
                  <c:v>2.746</c:v>
                </c:pt>
                <c:pt idx="737" formatCode="General">
                  <c:v>2.7397999999999998</c:v>
                </c:pt>
                <c:pt idx="738" formatCode="General">
                  <c:v>2.7690000000000001</c:v>
                </c:pt>
                <c:pt idx="739" formatCode="General">
                  <c:v>2.7645</c:v>
                </c:pt>
                <c:pt idx="740" formatCode="General">
                  <c:v>2.7679999999999998</c:v>
                </c:pt>
                <c:pt idx="741" formatCode="General">
                  <c:v>2.7823000000000002</c:v>
                </c:pt>
                <c:pt idx="742" formatCode="General">
                  <c:v>2.7791000000000001</c:v>
                </c:pt>
                <c:pt idx="743" formatCode="General">
                  <c:v>2.7751000000000001</c:v>
                </c:pt>
                <c:pt idx="744" formatCode="General">
                  <c:v>2.7888999999999999</c:v>
                </c:pt>
                <c:pt idx="745" formatCode="General">
                  <c:v>2.7928999999999999</c:v>
                </c:pt>
                <c:pt idx="746" formatCode="General">
                  <c:v>2.8071999999999999</c:v>
                </c:pt>
                <c:pt idx="747" formatCode="General">
                  <c:v>2.8087</c:v>
                </c:pt>
                <c:pt idx="748" formatCode="General">
                  <c:v>2.8197999999999999</c:v>
                </c:pt>
                <c:pt idx="749" formatCode="General">
                  <c:v>2.8077000000000001</c:v>
                </c:pt>
                <c:pt idx="750" formatCode="General">
                  <c:v>2.8308</c:v>
                </c:pt>
                <c:pt idx="751" formatCode="General">
                  <c:v>2.8433999999999999</c:v>
                </c:pt>
                <c:pt idx="752" formatCode="General">
                  <c:v>2.8584999999999998</c:v>
                </c:pt>
                <c:pt idx="753" formatCode="General">
                  <c:v>2.8429000000000002</c:v>
                </c:pt>
                <c:pt idx="754" formatCode="General">
                  <c:v>2.855</c:v>
                </c:pt>
                <c:pt idx="755" formatCode="General">
                  <c:v>2.8757999999999999</c:v>
                </c:pt>
                <c:pt idx="756" formatCode="General">
                  <c:v>2.8536999999999999</c:v>
                </c:pt>
                <c:pt idx="757" formatCode="General">
                  <c:v>2.8363999999999998</c:v>
                </c:pt>
                <c:pt idx="758" formatCode="General">
                  <c:v>2.8431999999999999</c:v>
                </c:pt>
                <c:pt idx="759" formatCode="General">
                  <c:v>2.8913000000000002</c:v>
                </c:pt>
                <c:pt idx="760" formatCode="General">
                  <c:v>2.9087000000000001</c:v>
                </c:pt>
                <c:pt idx="761" formatCode="General">
                  <c:v>2.8912</c:v>
                </c:pt>
                <c:pt idx="762" formatCode="General">
                  <c:v>2.8711000000000002</c:v>
                </c:pt>
                <c:pt idx="763" formatCode="General">
                  <c:v>2.8813</c:v>
                </c:pt>
                <c:pt idx="764" formatCode="General">
                  <c:v>2.8744999999999998</c:v>
                </c:pt>
                <c:pt idx="765" formatCode="General">
                  <c:v>2.8847</c:v>
                </c:pt>
                <c:pt idx="766" formatCode="General">
                  <c:v>2.8788</c:v>
                </c:pt>
                <c:pt idx="767" formatCode="General">
                  <c:v>2.8788999999999998</c:v>
                </c:pt>
                <c:pt idx="768" formatCode="General">
                  <c:v>2.8889</c:v>
                </c:pt>
                <c:pt idx="769" formatCode="General">
                  <c:v>2.8820000000000001</c:v>
                </c:pt>
                <c:pt idx="770" formatCode="General">
                  <c:v>2.8982999999999999</c:v>
                </c:pt>
                <c:pt idx="771" formatCode="General">
                  <c:v>2.8904000000000001</c:v>
                </c:pt>
                <c:pt idx="772" formatCode="General">
                  <c:v>2.8948999999999998</c:v>
                </c:pt>
                <c:pt idx="773" formatCode="General">
                  <c:v>2.9039000000000001</c:v>
                </c:pt>
                <c:pt idx="774" formatCode="General">
                  <c:v>2.8881999999999999</c:v>
                </c:pt>
                <c:pt idx="775" formatCode="General">
                  <c:v>2.8871000000000002</c:v>
                </c:pt>
                <c:pt idx="776" formatCode="General">
                  <c:v>2.8921000000000001</c:v>
                </c:pt>
                <c:pt idx="777" formatCode="General">
                  <c:v>2.8809</c:v>
                </c:pt>
                <c:pt idx="778" formatCode="General">
                  <c:v>2.8464</c:v>
                </c:pt>
                <c:pt idx="779" formatCode="General">
                  <c:v>2.8748999999999998</c:v>
                </c:pt>
                <c:pt idx="780" formatCode="General">
                  <c:v>2.8776999999999999</c:v>
                </c:pt>
                <c:pt idx="781" formatCode="General">
                  <c:v>2.8498000000000001</c:v>
                </c:pt>
                <c:pt idx="782" formatCode="General">
                  <c:v>2.8843999999999999</c:v>
                </c:pt>
                <c:pt idx="783" formatCode="General">
                  <c:v>2.8832</c:v>
                </c:pt>
                <c:pt idx="784" formatCode="General">
                  <c:v>2.8788999999999998</c:v>
                </c:pt>
                <c:pt idx="785" formatCode="General">
                  <c:v>2.88</c:v>
                </c:pt>
                <c:pt idx="786" formatCode="General">
                  <c:v>2.8712</c:v>
                </c:pt>
                <c:pt idx="787" formatCode="General">
                  <c:v>2.8546999999999998</c:v>
                </c:pt>
                <c:pt idx="788" formatCode="General">
                  <c:v>2.8445999999999998</c:v>
                </c:pt>
                <c:pt idx="789" formatCode="General">
                  <c:v>2.8287</c:v>
                </c:pt>
                <c:pt idx="790" formatCode="General">
                  <c:v>2.8368000000000002</c:v>
                </c:pt>
                <c:pt idx="791" formatCode="General">
                  <c:v>2.8319999999999999</c:v>
                </c:pt>
                <c:pt idx="792" formatCode="General">
                  <c:v>2.8340999999999998</c:v>
                </c:pt>
                <c:pt idx="793" formatCode="General">
                  <c:v>2.8346</c:v>
                </c:pt>
                <c:pt idx="794" formatCode="General">
                  <c:v>2.8346</c:v>
                </c:pt>
                <c:pt idx="795" formatCode="General">
                  <c:v>2.8487</c:v>
                </c:pt>
                <c:pt idx="796" formatCode="General">
                  <c:v>2.8184999999999998</c:v>
                </c:pt>
                <c:pt idx="797" formatCode="General">
                  <c:v>2.8283</c:v>
                </c:pt>
                <c:pt idx="798" formatCode="General">
                  <c:v>2.83</c:v>
                </c:pt>
                <c:pt idx="799" formatCode="General">
                  <c:v>2.8195999999999999</c:v>
                </c:pt>
                <c:pt idx="800" formatCode="General">
                  <c:v>2.8239000000000001</c:v>
                </c:pt>
                <c:pt idx="801" formatCode="General">
                  <c:v>2.8287</c:v>
                </c:pt>
                <c:pt idx="802" formatCode="General">
                  <c:v>2.8431000000000002</c:v>
                </c:pt>
                <c:pt idx="803" formatCode="General">
                  <c:v>2.8466</c:v>
                </c:pt>
                <c:pt idx="804" formatCode="General">
                  <c:v>2.8277999999999999</c:v>
                </c:pt>
                <c:pt idx="805" formatCode="General">
                  <c:v>2.8161</c:v>
                </c:pt>
                <c:pt idx="806" formatCode="General">
                  <c:v>2.8195999999999999</c:v>
                </c:pt>
                <c:pt idx="807" formatCode="General">
                  <c:v>2.839</c:v>
                </c:pt>
                <c:pt idx="808" formatCode="General">
                  <c:v>2.8220000000000001</c:v>
                </c:pt>
                <c:pt idx="809" formatCode="General">
                  <c:v>2.8218000000000001</c:v>
                </c:pt>
                <c:pt idx="810" formatCode="General">
                  <c:v>2.7951000000000001</c:v>
                </c:pt>
                <c:pt idx="811" formatCode="General">
                  <c:v>2.7814000000000001</c:v>
                </c:pt>
                <c:pt idx="812" formatCode="General">
                  <c:v>2.8212999999999999</c:v>
                </c:pt>
                <c:pt idx="813" formatCode="General">
                  <c:v>2.8207</c:v>
                </c:pt>
                <c:pt idx="814" formatCode="General">
                  <c:v>2.8563000000000001</c:v>
                </c:pt>
                <c:pt idx="815" formatCode="General">
                  <c:v>2.8431999999999999</c:v>
                </c:pt>
                <c:pt idx="816" formatCode="General">
                  <c:v>2.7963</c:v>
                </c:pt>
                <c:pt idx="817" formatCode="General">
                  <c:v>2.7909999999999999</c:v>
                </c:pt>
                <c:pt idx="818" formatCode="General">
                  <c:v>2.7113999999999998</c:v>
                </c:pt>
                <c:pt idx="819" formatCode="General">
                  <c:v>2.7446000000000002</c:v>
                </c:pt>
                <c:pt idx="820" formatCode="General">
                  <c:v>2.7366000000000001</c:v>
                </c:pt>
                <c:pt idx="821" formatCode="General">
                  <c:v>2.7303999999999999</c:v>
                </c:pt>
                <c:pt idx="822" formatCode="General">
                  <c:v>2.6838000000000002</c:v>
                </c:pt>
                <c:pt idx="823" formatCode="General">
                  <c:v>2.6760000000000002</c:v>
                </c:pt>
                <c:pt idx="824" formatCode="General">
                  <c:v>2.7309000000000001</c:v>
                </c:pt>
                <c:pt idx="825" formatCode="General">
                  <c:v>2.7490999999999999</c:v>
                </c:pt>
                <c:pt idx="826" formatCode="General">
                  <c:v>2.7557</c:v>
                </c:pt>
                <c:pt idx="827" formatCode="General">
                  <c:v>2.7591000000000001</c:v>
                </c:pt>
                <c:pt idx="828" formatCode="General">
                  <c:v>2.7932000000000001</c:v>
                </c:pt>
                <c:pt idx="829" formatCode="General">
                  <c:v>2.7873999999999999</c:v>
                </c:pt>
                <c:pt idx="830" formatCode="General">
                  <c:v>2.7328999999999999</c:v>
                </c:pt>
                <c:pt idx="831" formatCode="General">
                  <c:v>2.7075999999999998</c:v>
                </c:pt>
                <c:pt idx="832" formatCode="General">
                  <c:v>2.6848999999999998</c:v>
                </c:pt>
                <c:pt idx="833" formatCode="General">
                  <c:v>2.7082000000000002</c:v>
                </c:pt>
                <c:pt idx="834" formatCode="General">
                  <c:v>2.7086999999999999</c:v>
                </c:pt>
                <c:pt idx="835" formatCode="General">
                  <c:v>2.7141000000000002</c:v>
                </c:pt>
                <c:pt idx="836" formatCode="General">
                  <c:v>2.6945999999999999</c:v>
                </c:pt>
                <c:pt idx="837" formatCode="General">
                  <c:v>2.6970000000000001</c:v>
                </c:pt>
                <c:pt idx="838" formatCode="General">
                  <c:v>2.7057000000000002</c:v>
                </c:pt>
                <c:pt idx="839" formatCode="General">
                  <c:v>2.7105000000000001</c:v>
                </c:pt>
                <c:pt idx="840" formatCode="General">
                  <c:v>2.7124000000000001</c:v>
                </c:pt>
                <c:pt idx="841" formatCode="General">
                  <c:v>2.7429000000000001</c:v>
                </c:pt>
                <c:pt idx="842" formatCode="General">
                  <c:v>2.7711999999999999</c:v>
                </c:pt>
                <c:pt idx="843" formatCode="General">
                  <c:v>2.7711999999999999</c:v>
                </c:pt>
                <c:pt idx="844" formatCode="General">
                  <c:v>2.7825000000000002</c:v>
                </c:pt>
                <c:pt idx="845" formatCode="General">
                  <c:v>2.786</c:v>
                </c:pt>
                <c:pt idx="846" formatCode="General">
                  <c:v>2.7589999999999999</c:v>
                </c:pt>
                <c:pt idx="847" formatCode="General">
                  <c:v>2.7623000000000002</c:v>
                </c:pt>
                <c:pt idx="848" formatCode="General">
                  <c:v>2.7482000000000002</c:v>
                </c:pt>
                <c:pt idx="849" formatCode="General">
                  <c:v>2.7086000000000001</c:v>
                </c:pt>
                <c:pt idx="850" formatCode="General">
                  <c:v>2.7349000000000001</c:v>
                </c:pt>
                <c:pt idx="851" formatCode="General">
                  <c:v>2.7351999999999999</c:v>
                </c:pt>
                <c:pt idx="852" formatCode="General">
                  <c:v>2.7618</c:v>
                </c:pt>
                <c:pt idx="853" formatCode="General">
                  <c:v>2.8037000000000001</c:v>
                </c:pt>
                <c:pt idx="854" formatCode="General">
                  <c:v>2.8218000000000001</c:v>
                </c:pt>
                <c:pt idx="855" formatCode="General">
                  <c:v>2.8481999999999998</c:v>
                </c:pt>
                <c:pt idx="856" formatCode="General">
                  <c:v>2.8363999999999998</c:v>
                </c:pt>
                <c:pt idx="857" formatCode="General">
                  <c:v>2.8203999999999998</c:v>
                </c:pt>
                <c:pt idx="858" formatCode="General">
                  <c:v>2.823</c:v>
                </c:pt>
                <c:pt idx="859" formatCode="General">
                  <c:v>2.8327</c:v>
                </c:pt>
                <c:pt idx="860" formatCode="General">
                  <c:v>2.8872</c:v>
                </c:pt>
                <c:pt idx="861" formatCode="General">
                  <c:v>2.8872</c:v>
                </c:pt>
                <c:pt idx="862" formatCode="General">
                  <c:v>2.8736000000000002</c:v>
                </c:pt>
                <c:pt idx="863" formatCode="General">
                  <c:v>2.8698999999999999</c:v>
                </c:pt>
                <c:pt idx="864" formatCode="General">
                  <c:v>2.8572000000000002</c:v>
                </c:pt>
                <c:pt idx="865" formatCode="General">
                  <c:v>2.8572000000000002</c:v>
                </c:pt>
                <c:pt idx="866" formatCode="General">
                  <c:v>2.8376000000000001</c:v>
                </c:pt>
                <c:pt idx="867" formatCode="General">
                  <c:v>2.851</c:v>
                </c:pt>
                <c:pt idx="868" formatCode="General">
                  <c:v>2.8599000000000001</c:v>
                </c:pt>
                <c:pt idx="869" formatCode="General">
                  <c:v>2.895</c:v>
                </c:pt>
                <c:pt idx="870" formatCode="General">
                  <c:v>2.9074</c:v>
                </c:pt>
                <c:pt idx="871" formatCode="General">
                  <c:v>2.8935</c:v>
                </c:pt>
                <c:pt idx="872" formatCode="General">
                  <c:v>2.8935</c:v>
                </c:pt>
                <c:pt idx="873" formatCode="General">
                  <c:v>2.9125999999999999</c:v>
                </c:pt>
                <c:pt idx="874" formatCode="General">
                  <c:v>2.8584000000000001</c:v>
                </c:pt>
                <c:pt idx="875" formatCode="General">
                  <c:v>2.8647999999999998</c:v>
                </c:pt>
                <c:pt idx="876" formatCode="General">
                  <c:v>2.8645</c:v>
                </c:pt>
                <c:pt idx="877" formatCode="General">
                  <c:v>2.7972000000000001</c:v>
                </c:pt>
                <c:pt idx="878" formatCode="General">
                  <c:v>2.7793000000000001</c:v>
                </c:pt>
                <c:pt idx="879" formatCode="General">
                  <c:v>2.7909999999999999</c:v>
                </c:pt>
                <c:pt idx="880" formatCode="General">
                  <c:v>2.8083999999999998</c:v>
                </c:pt>
                <c:pt idx="881" formatCode="General">
                  <c:v>2.8357000000000001</c:v>
                </c:pt>
                <c:pt idx="882" formatCode="General">
                  <c:v>2.8506999999999998</c:v>
                </c:pt>
                <c:pt idx="883" formatCode="General">
                  <c:v>2.8378000000000001</c:v>
                </c:pt>
                <c:pt idx="884" formatCode="General">
                  <c:v>2.8426</c:v>
                </c:pt>
                <c:pt idx="885" formatCode="General">
                  <c:v>2.7879999999999998</c:v>
                </c:pt>
                <c:pt idx="886" formatCode="General">
                  <c:v>2.7915999999999999</c:v>
                </c:pt>
                <c:pt idx="887" formatCode="General">
                  <c:v>2.7728000000000002</c:v>
                </c:pt>
                <c:pt idx="888" formatCode="General">
                  <c:v>2.7728999999999999</c:v>
                </c:pt>
                <c:pt idx="889" formatCode="General">
                  <c:v>2.7662</c:v>
                </c:pt>
                <c:pt idx="890" formatCode="General">
                  <c:v>2.7806000000000002</c:v>
                </c:pt>
                <c:pt idx="891" formatCode="General">
                  <c:v>2.7774999999999999</c:v>
                </c:pt>
                <c:pt idx="892" formatCode="General">
                  <c:v>2.7835000000000001</c:v>
                </c:pt>
                <c:pt idx="893" formatCode="General">
                  <c:v>2.8029999999999999</c:v>
                </c:pt>
                <c:pt idx="894" formatCode="General">
                  <c:v>2.8168000000000002</c:v>
                </c:pt>
                <c:pt idx="895" formatCode="General">
                  <c:v>2.8298999999999999</c:v>
                </c:pt>
                <c:pt idx="896" formatCode="General">
                  <c:v>2.8071000000000002</c:v>
                </c:pt>
                <c:pt idx="897" formatCode="General">
                  <c:v>2.8208000000000002</c:v>
                </c:pt>
                <c:pt idx="898" formatCode="General">
                  <c:v>2.8281999999999998</c:v>
                </c:pt>
                <c:pt idx="899" formatCode="General">
                  <c:v>2.8534000000000002</c:v>
                </c:pt>
                <c:pt idx="900" formatCode="General">
                  <c:v>2.8534000000000002</c:v>
                </c:pt>
                <c:pt idx="901" formatCode="General">
                  <c:v>2.8456000000000001</c:v>
                </c:pt>
                <c:pt idx="902" formatCode="General">
                  <c:v>2.8567</c:v>
                </c:pt>
                <c:pt idx="903" formatCode="General">
                  <c:v>2.8696999999999999</c:v>
                </c:pt>
                <c:pt idx="904" formatCode="General">
                  <c:v>2.8994</c:v>
                </c:pt>
                <c:pt idx="905" formatCode="General">
                  <c:v>2.8782000000000001</c:v>
                </c:pt>
                <c:pt idx="906" formatCode="General">
                  <c:v>2.8658000000000001</c:v>
                </c:pt>
                <c:pt idx="907" formatCode="General">
                  <c:v>2.8613</c:v>
                </c:pt>
                <c:pt idx="908" formatCode="General">
                  <c:v>2.8815</c:v>
                </c:pt>
                <c:pt idx="909" formatCode="General">
                  <c:v>2.8788</c:v>
                </c:pt>
                <c:pt idx="910" formatCode="General">
                  <c:v>2.9156</c:v>
                </c:pt>
                <c:pt idx="911" formatCode="General">
                  <c:v>2.9327000000000001</c:v>
                </c:pt>
                <c:pt idx="912" formatCode="General">
                  <c:v>2.9689999999999999</c:v>
                </c:pt>
                <c:pt idx="913" formatCode="General">
                  <c:v>2.9624999999999999</c:v>
                </c:pt>
                <c:pt idx="914" formatCode="General">
                  <c:v>2.9573999999999998</c:v>
                </c:pt>
                <c:pt idx="915" formatCode="General">
                  <c:v>3.0062000000000002</c:v>
                </c:pt>
                <c:pt idx="916" formatCode="General">
                  <c:v>3.0402999999999998</c:v>
                </c:pt>
                <c:pt idx="917" formatCode="General">
                  <c:v>3.0503999999999998</c:v>
                </c:pt>
                <c:pt idx="918" formatCode="General">
                  <c:v>3.0821000000000001</c:v>
                </c:pt>
                <c:pt idx="919" formatCode="General">
                  <c:v>3.1040000000000001</c:v>
                </c:pt>
                <c:pt idx="920" formatCode="General">
                  <c:v>3.1065999999999998</c:v>
                </c:pt>
                <c:pt idx="921" formatCode="General">
                  <c:v>3.0954000000000002</c:v>
                </c:pt>
                <c:pt idx="922" formatCode="General">
                  <c:v>3.0840000000000001</c:v>
                </c:pt>
                <c:pt idx="923" formatCode="General">
                  <c:v>3.0857000000000001</c:v>
                </c:pt>
                <c:pt idx="924" formatCode="General">
                  <c:v>3.0857000000000001</c:v>
                </c:pt>
                <c:pt idx="925" formatCode="General">
                  <c:v>3.0924999999999998</c:v>
                </c:pt>
                <c:pt idx="926" formatCode="General">
                  <c:v>3.0912999999999999</c:v>
                </c:pt>
                <c:pt idx="927" formatCode="General">
                  <c:v>3.0756999999999999</c:v>
                </c:pt>
                <c:pt idx="928" formatCode="General">
                  <c:v>3.0524</c:v>
                </c:pt>
                <c:pt idx="929" formatCode="General">
                  <c:v>3.0855000000000001</c:v>
                </c:pt>
                <c:pt idx="930" formatCode="General">
                  <c:v>3.0922999999999998</c:v>
                </c:pt>
                <c:pt idx="931" formatCode="General">
                  <c:v>3.1076000000000001</c:v>
                </c:pt>
                <c:pt idx="932" formatCode="General">
                  <c:v>3.1381999999999999</c:v>
                </c:pt>
                <c:pt idx="933" formatCode="General">
                  <c:v>3.1833</c:v>
                </c:pt>
                <c:pt idx="934" formatCode="General">
                  <c:v>3.1785000000000001</c:v>
                </c:pt>
                <c:pt idx="935" formatCode="General">
                  <c:v>3.1619999999999999</c:v>
                </c:pt>
                <c:pt idx="936" formatCode="General">
                  <c:v>3.1772</c:v>
                </c:pt>
                <c:pt idx="937" formatCode="General">
                  <c:v>3.1890000000000001</c:v>
                </c:pt>
                <c:pt idx="938" formatCode="General">
                  <c:v>3.2162999999999999</c:v>
                </c:pt>
                <c:pt idx="939" formatCode="General">
                  <c:v>3.2477</c:v>
                </c:pt>
                <c:pt idx="940" formatCode="General">
                  <c:v>3.2465999999999999</c:v>
                </c:pt>
                <c:pt idx="941" formatCode="General">
                  <c:v>3.1833</c:v>
                </c:pt>
                <c:pt idx="942" formatCode="General">
                  <c:v>3.0689000000000002</c:v>
                </c:pt>
                <c:pt idx="943" formatCode="General">
                  <c:v>3.0488</c:v>
                </c:pt>
                <c:pt idx="944" formatCode="General">
                  <c:v>3.0706000000000002</c:v>
                </c:pt>
                <c:pt idx="945" formatCode="General">
                  <c:v>3.0676999999999999</c:v>
                </c:pt>
                <c:pt idx="946" formatCode="General">
                  <c:v>3.0737999999999999</c:v>
                </c:pt>
                <c:pt idx="947" formatCode="General">
                  <c:v>3.0789</c:v>
                </c:pt>
                <c:pt idx="948" formatCode="General">
                  <c:v>3.0973000000000002</c:v>
                </c:pt>
                <c:pt idx="949" formatCode="General">
                  <c:v>3.1181000000000001</c:v>
                </c:pt>
                <c:pt idx="950" formatCode="General">
                  <c:v>3.1027999999999998</c:v>
                </c:pt>
                <c:pt idx="951" formatCode="General">
                  <c:v>3.1286</c:v>
                </c:pt>
                <c:pt idx="952" formatCode="General">
                  <c:v>3.1934</c:v>
                </c:pt>
                <c:pt idx="953" formatCode="General">
                  <c:v>3.1977000000000002</c:v>
                </c:pt>
                <c:pt idx="954" formatCode="General">
                  <c:v>3.2109999999999999</c:v>
                </c:pt>
                <c:pt idx="955" formatCode="General">
                  <c:v>3.2198000000000002</c:v>
                </c:pt>
                <c:pt idx="956" formatCode="General">
                  <c:v>3.1981999999999999</c:v>
                </c:pt>
                <c:pt idx="957" formatCode="General">
                  <c:v>3.1869000000000001</c:v>
                </c:pt>
                <c:pt idx="958" formatCode="General">
                  <c:v>3.2189999999999999</c:v>
                </c:pt>
                <c:pt idx="959" formatCode="General">
                  <c:v>3.2338</c:v>
                </c:pt>
                <c:pt idx="960" formatCode="General">
                  <c:v>3.2157</c:v>
                </c:pt>
                <c:pt idx="961" formatCode="General">
                  <c:v>3.2366000000000001</c:v>
                </c:pt>
                <c:pt idx="962" formatCode="General">
                  <c:v>3.2473000000000001</c:v>
                </c:pt>
                <c:pt idx="963" formatCode="General">
                  <c:v>3.3105000000000002</c:v>
                </c:pt>
                <c:pt idx="964" formatCode="General">
                  <c:v>3.2864</c:v>
                </c:pt>
                <c:pt idx="965" formatCode="General">
                  <c:v>3.2930000000000001</c:v>
                </c:pt>
                <c:pt idx="966" formatCode="General">
                  <c:v>3.3052999999999999</c:v>
                </c:pt>
                <c:pt idx="967" formatCode="General">
                  <c:v>3.319</c:v>
                </c:pt>
                <c:pt idx="968" formatCode="General">
                  <c:v>3.3525999999999998</c:v>
                </c:pt>
                <c:pt idx="969" formatCode="General">
                  <c:v>3.3380000000000001</c:v>
                </c:pt>
                <c:pt idx="970" formatCode="General">
                  <c:v>3.3517999999999999</c:v>
                </c:pt>
                <c:pt idx="971" formatCode="General">
                  <c:v>3.3544</c:v>
                </c:pt>
                <c:pt idx="972" formatCode="General">
                  <c:v>3.3473000000000002</c:v>
                </c:pt>
                <c:pt idx="973" formatCode="General">
                  <c:v>3.3576999999999999</c:v>
                </c:pt>
                <c:pt idx="974" formatCode="General">
                  <c:v>3.3633000000000002</c:v>
                </c:pt>
                <c:pt idx="975" formatCode="General">
                  <c:v>3.3822000000000001</c:v>
                </c:pt>
                <c:pt idx="976" formatCode="General">
                  <c:v>3.3997999999999999</c:v>
                </c:pt>
                <c:pt idx="977" formatCode="General">
                  <c:v>3.4195000000000002</c:v>
                </c:pt>
                <c:pt idx="978" formatCode="General">
                  <c:v>3.4276</c:v>
                </c:pt>
                <c:pt idx="979" formatCode="General">
                  <c:v>3.4496000000000002</c:v>
                </c:pt>
                <c:pt idx="980" formatCode="General">
                  <c:v>3.4651999999999998</c:v>
                </c:pt>
                <c:pt idx="981" formatCode="General">
                  <c:v>3.5053999999999998</c:v>
                </c:pt>
                <c:pt idx="982" formatCode="General">
                  <c:v>3.5053999999999998</c:v>
                </c:pt>
                <c:pt idx="983" formatCode="General">
                  <c:v>3.5486</c:v>
                </c:pt>
                <c:pt idx="984" formatCode="General">
                  <c:v>3.5560999999999998</c:v>
                </c:pt>
                <c:pt idx="985" formatCode="General">
                  <c:v>3.5630000000000002</c:v>
                </c:pt>
                <c:pt idx="986" formatCode="General">
                  <c:v>3.5575999999999999</c:v>
                </c:pt>
                <c:pt idx="987" formatCode="General">
                  <c:v>3.5598999999999998</c:v>
                </c:pt>
                <c:pt idx="988" formatCode="General">
                  <c:v>3.5430999999999999</c:v>
                </c:pt>
                <c:pt idx="989" formatCode="General">
                  <c:v>3.5548999999999999</c:v>
                </c:pt>
                <c:pt idx="990" formatCode="General">
                  <c:v>3.5485000000000002</c:v>
                </c:pt>
                <c:pt idx="991" formatCode="General">
                  <c:v>3.5383</c:v>
                </c:pt>
                <c:pt idx="992" formatCode="General">
                  <c:v>3.5430999999999999</c:v>
                </c:pt>
                <c:pt idx="993" formatCode="General">
                  <c:v>3.5487000000000002</c:v>
                </c:pt>
                <c:pt idx="994" formatCode="General">
                  <c:v>3.6606999999999998</c:v>
                </c:pt>
                <c:pt idx="995" formatCode="General">
                  <c:v>3.7360000000000002</c:v>
                </c:pt>
                <c:pt idx="996" formatCode="General">
                  <c:v>3.6802000000000001</c:v>
                </c:pt>
                <c:pt idx="997" formatCode="General">
                  <c:v>3.6034999999999999</c:v>
                </c:pt>
                <c:pt idx="998" formatCode="General">
                  <c:v>3.5975000000000001</c:v>
                </c:pt>
                <c:pt idx="999" formatCode="General">
                  <c:v>3.6038999999999999</c:v>
                </c:pt>
                <c:pt idx="1000" formatCode="General">
                  <c:v>3.5859000000000001</c:v>
                </c:pt>
                <c:pt idx="1001" formatCode="General">
                  <c:v>3.5255000000000001</c:v>
                </c:pt>
                <c:pt idx="1002" formatCode="General">
                  <c:v>3.5030999999999999</c:v>
                </c:pt>
                <c:pt idx="1003" formatCode="General">
                  <c:v>3.4249000000000001</c:v>
                </c:pt>
                <c:pt idx="1004" formatCode="General">
                  <c:v>3.4062999999999999</c:v>
                </c:pt>
                <c:pt idx="1005" formatCode="General">
                  <c:v>3.3820999999999999</c:v>
                </c:pt>
                <c:pt idx="1006" formatCode="General">
                  <c:v>3.3843000000000001</c:v>
                </c:pt>
                <c:pt idx="1007" formatCode="General">
                  <c:v>3.4113000000000002</c:v>
                </c:pt>
                <c:pt idx="1008" formatCode="General">
                  <c:v>3.4064999999999999</c:v>
                </c:pt>
                <c:pt idx="1009" formatCode="General">
                  <c:v>3.4348000000000001</c:v>
                </c:pt>
                <c:pt idx="1010" formatCode="General">
                  <c:v>3.3593999999999999</c:v>
                </c:pt>
                <c:pt idx="1011" formatCode="General">
                  <c:v>3.3622000000000001</c:v>
                </c:pt>
                <c:pt idx="1012" formatCode="General">
                  <c:v>3.3622000000000001</c:v>
                </c:pt>
                <c:pt idx="1013" formatCode="General">
                  <c:v>3.3801000000000001</c:v>
                </c:pt>
                <c:pt idx="1014" formatCode="General">
                  <c:v>3.3546</c:v>
                </c:pt>
                <c:pt idx="1015" formatCode="General">
                  <c:v>3.3338000000000001</c:v>
                </c:pt>
                <c:pt idx="1016" formatCode="General">
                  <c:v>3.3668999999999998</c:v>
                </c:pt>
                <c:pt idx="1017" formatCode="General">
                  <c:v>3.4247999999999998</c:v>
                </c:pt>
                <c:pt idx="1018" formatCode="General">
                  <c:v>3.4041999999999999</c:v>
                </c:pt>
                <c:pt idx="1019" formatCode="General">
                  <c:v>3.4249999999999998</c:v>
                </c:pt>
                <c:pt idx="1020" formatCode="General">
                  <c:v>3.4281999999999999</c:v>
                </c:pt>
                <c:pt idx="1021" formatCode="General">
                  <c:v>3.4104000000000001</c:v>
                </c:pt>
                <c:pt idx="1022" formatCode="General">
                  <c:v>3.3994</c:v>
                </c:pt>
                <c:pt idx="1023" formatCode="General">
                  <c:v>3.4298000000000002</c:v>
                </c:pt>
                <c:pt idx="1024" formatCode="General">
                  <c:v>3.4624999999999999</c:v>
                </c:pt>
                <c:pt idx="1025" formatCode="General">
                  <c:v>3.4661</c:v>
                </c:pt>
                <c:pt idx="1026" formatCode="General">
                  <c:v>3.4807999999999999</c:v>
                </c:pt>
                <c:pt idx="1027" formatCode="General">
                  <c:v>3.4908000000000001</c:v>
                </c:pt>
                <c:pt idx="1028" formatCode="General">
                  <c:v>3.4980000000000002</c:v>
                </c:pt>
                <c:pt idx="1029" formatCode="General">
                  <c:v>3.5129999999999999</c:v>
                </c:pt>
                <c:pt idx="1030" formatCode="General">
                  <c:v>3.5183</c:v>
                </c:pt>
                <c:pt idx="1031" formatCode="General">
                  <c:v>3.5268000000000002</c:v>
                </c:pt>
                <c:pt idx="1032" formatCode="General">
                  <c:v>3.5375999999999999</c:v>
                </c:pt>
                <c:pt idx="1033" formatCode="General">
                  <c:v>3.5065</c:v>
                </c:pt>
                <c:pt idx="1034" formatCode="General">
                  <c:v>3.5002</c:v>
                </c:pt>
                <c:pt idx="1035" formatCode="General">
                  <c:v>3.5</c:v>
                </c:pt>
                <c:pt idx="1036" formatCode="General">
                  <c:v>3.4952000000000001</c:v>
                </c:pt>
                <c:pt idx="1037" formatCode="General">
                  <c:v>3.5023</c:v>
                </c:pt>
                <c:pt idx="1038" formatCode="General">
                  <c:v>3.4912999999999998</c:v>
                </c:pt>
                <c:pt idx="1039" formatCode="General">
                  <c:v>3.5072000000000001</c:v>
                </c:pt>
                <c:pt idx="1040" formatCode="General">
                  <c:v>3.4990999999999999</c:v>
                </c:pt>
                <c:pt idx="1041" formatCode="General">
                  <c:v>3.504</c:v>
                </c:pt>
                <c:pt idx="1042" formatCode="General">
                  <c:v>3.4948999999999999</c:v>
                </c:pt>
                <c:pt idx="1043" formatCode="General">
                  <c:v>3.5009000000000001</c:v>
                </c:pt>
                <c:pt idx="1044" formatCode="General">
                  <c:v>3.4853000000000001</c:v>
                </c:pt>
                <c:pt idx="1045" formatCode="General">
                  <c:v>3.4887999999999999</c:v>
                </c:pt>
                <c:pt idx="1046" formatCode="General">
                  <c:v>3.4975999999999998</c:v>
                </c:pt>
                <c:pt idx="1047" formatCode="General">
                  <c:v>3.4946000000000002</c:v>
                </c:pt>
                <c:pt idx="1048" formatCode="General">
                  <c:v>3.4964</c:v>
                </c:pt>
                <c:pt idx="1049" formatCode="General">
                  <c:v>3.4828000000000001</c:v>
                </c:pt>
                <c:pt idx="1050" formatCode="General">
                  <c:v>3.4979</c:v>
                </c:pt>
                <c:pt idx="1051" formatCode="General">
                  <c:v>3.5017</c:v>
                </c:pt>
                <c:pt idx="1052" formatCode="General">
                  <c:v>3.5017</c:v>
                </c:pt>
                <c:pt idx="1053" formatCode="General">
                  <c:v>3.4872999999999998</c:v>
                </c:pt>
                <c:pt idx="1054" formatCode="General">
                  <c:v>3.5051999999999999</c:v>
                </c:pt>
                <c:pt idx="1055" formatCode="General">
                  <c:v>3.4923999999999999</c:v>
                </c:pt>
                <c:pt idx="1056" formatCode="General">
                  <c:v>3.4931999999999999</c:v>
                </c:pt>
                <c:pt idx="1057" formatCode="General">
                  <c:v>3.5228999999999999</c:v>
                </c:pt>
                <c:pt idx="1058" formatCode="General">
                  <c:v>3.4998</c:v>
                </c:pt>
                <c:pt idx="1059" formatCode="General">
                  <c:v>3.4813000000000001</c:v>
                </c:pt>
                <c:pt idx="1060" formatCode="General">
                  <c:v>3.4992999999999999</c:v>
                </c:pt>
                <c:pt idx="1061" formatCode="General">
                  <c:v>3.5301999999999998</c:v>
                </c:pt>
                <c:pt idx="1062" formatCode="General">
                  <c:v>3.5440999999999998</c:v>
                </c:pt>
                <c:pt idx="1063" formatCode="General">
                  <c:v>3.5413999999999999</c:v>
                </c:pt>
                <c:pt idx="1064" formatCode="General">
                  <c:v>3.5451000000000001</c:v>
                </c:pt>
                <c:pt idx="1065" formatCode="General">
                  <c:v>3.4849000000000001</c:v>
                </c:pt>
                <c:pt idx="1066" formatCode="General">
                  <c:v>3.4931000000000001</c:v>
                </c:pt>
                <c:pt idx="1067" formatCode="General">
                  <c:v>3.4927000000000001</c:v>
                </c:pt>
                <c:pt idx="1068" formatCode="General">
                  <c:v>3.4935</c:v>
                </c:pt>
                <c:pt idx="1069" formatCode="General">
                  <c:v>3.5135000000000001</c:v>
                </c:pt>
                <c:pt idx="1070" formatCode="General">
                  <c:v>3.5169000000000001</c:v>
                </c:pt>
                <c:pt idx="1071" formatCode="General">
                  <c:v>3.5485000000000002</c:v>
                </c:pt>
                <c:pt idx="1072" formatCode="General">
                  <c:v>3.5562</c:v>
                </c:pt>
                <c:pt idx="1073" formatCode="General">
                  <c:v>3.5762</c:v>
                </c:pt>
                <c:pt idx="1074" formatCode="General">
                  <c:v>3.6131000000000002</c:v>
                </c:pt>
                <c:pt idx="1075" formatCode="General">
                  <c:v>3.6044</c:v>
                </c:pt>
                <c:pt idx="1076" formatCode="General">
                  <c:v>3.6099000000000001</c:v>
                </c:pt>
                <c:pt idx="1077" formatCode="General">
                  <c:v>3.65</c:v>
                </c:pt>
                <c:pt idx="1078" formatCode="General">
                  <c:v>3.6597</c:v>
                </c:pt>
                <c:pt idx="1079" formatCode="General">
                  <c:v>3.6583000000000001</c:v>
                </c:pt>
                <c:pt idx="1080" formatCode="General">
                  <c:v>3.649</c:v>
                </c:pt>
                <c:pt idx="1081" formatCode="General">
                  <c:v>3.6511999999999998</c:v>
                </c:pt>
                <c:pt idx="1082" formatCode="General">
                  <c:v>3.6597</c:v>
                </c:pt>
                <c:pt idx="1083" formatCode="General">
                  <c:v>3.6739999999999999</c:v>
                </c:pt>
                <c:pt idx="1084" formatCode="General">
                  <c:v>3.6659000000000002</c:v>
                </c:pt>
                <c:pt idx="1085" formatCode="General">
                  <c:v>3.6827999999999999</c:v>
                </c:pt>
                <c:pt idx="1086" formatCode="General">
                  <c:v>3.6686000000000001</c:v>
                </c:pt>
                <c:pt idx="1087" formatCode="General">
                  <c:v>3.6581000000000001</c:v>
                </c:pt>
                <c:pt idx="1088" formatCode="General">
                  <c:v>3.6518999999999999</c:v>
                </c:pt>
                <c:pt idx="1089" formatCode="General">
                  <c:v>3.6497000000000002</c:v>
                </c:pt>
                <c:pt idx="1090" formatCode="General">
                  <c:v>3.6553</c:v>
                </c:pt>
                <c:pt idx="1091" formatCode="General">
                  <c:v>3.6560999999999999</c:v>
                </c:pt>
                <c:pt idx="1092" formatCode="General">
                  <c:v>3.6530999999999998</c:v>
                </c:pt>
                <c:pt idx="1093" formatCode="General">
                  <c:v>3.6573000000000002</c:v>
                </c:pt>
                <c:pt idx="1094" formatCode="General">
                  <c:v>3.6320999999999999</c:v>
                </c:pt>
                <c:pt idx="1095" formatCode="General">
                  <c:v>3.6438999999999999</c:v>
                </c:pt>
                <c:pt idx="1096" formatCode="General">
                  <c:v>3.6291000000000002</c:v>
                </c:pt>
                <c:pt idx="1097" formatCode="General">
                  <c:v>3.6204000000000001</c:v>
                </c:pt>
                <c:pt idx="1098" formatCode="General">
                  <c:v>3.6192000000000002</c:v>
                </c:pt>
                <c:pt idx="1099" formatCode="General">
                  <c:v>3.6193</c:v>
                </c:pt>
                <c:pt idx="1100" formatCode="General">
                  <c:v>3.6349</c:v>
                </c:pt>
                <c:pt idx="1101" formatCode="General">
                  <c:v>3.6326000000000001</c:v>
                </c:pt>
                <c:pt idx="1102" formatCode="General">
                  <c:v>3.6453000000000002</c:v>
                </c:pt>
                <c:pt idx="1103" formatCode="General">
                  <c:v>3.6486999999999998</c:v>
                </c:pt>
                <c:pt idx="1104" formatCode="General">
                  <c:v>3.6309999999999998</c:v>
                </c:pt>
                <c:pt idx="1105" formatCode="General">
                  <c:v>3.6097999999999999</c:v>
                </c:pt>
                <c:pt idx="1106" formatCode="General">
                  <c:v>3.6408999999999998</c:v>
                </c:pt>
                <c:pt idx="1107" formatCode="General">
                  <c:v>3.645</c:v>
                </c:pt>
                <c:pt idx="1108" formatCode="General">
                  <c:v>3.6480999999999999</c:v>
                </c:pt>
                <c:pt idx="1109" formatCode="General">
                  <c:v>3.6581999999999999</c:v>
                </c:pt>
                <c:pt idx="1110" formatCode="General">
                  <c:v>3.6532</c:v>
                </c:pt>
                <c:pt idx="1111" formatCode="General">
                  <c:v>3.6551</c:v>
                </c:pt>
                <c:pt idx="1112" formatCode="General">
                  <c:v>3.657</c:v>
                </c:pt>
                <c:pt idx="1113" formatCode="General">
                  <c:v>3.6429</c:v>
                </c:pt>
                <c:pt idx="1114" formatCode="General">
                  <c:v>3.6652999999999998</c:v>
                </c:pt>
                <c:pt idx="1115" formatCode="General">
                  <c:v>3.6627999999999998</c:v>
                </c:pt>
                <c:pt idx="1116" formatCode="General">
                  <c:v>3.6821999999999999</c:v>
                </c:pt>
                <c:pt idx="1117" formatCode="General">
                  <c:v>3.6758999999999999</c:v>
                </c:pt>
                <c:pt idx="1118" formatCode="General">
                  <c:v>3.6690999999999998</c:v>
                </c:pt>
                <c:pt idx="1119" formatCode="General">
                  <c:v>3.6842000000000001</c:v>
                </c:pt>
                <c:pt idx="1120" formatCode="General">
                  <c:v>3.6865000000000001</c:v>
                </c:pt>
                <c:pt idx="1121" formatCode="General">
                  <c:v>3.6804999999999999</c:v>
                </c:pt>
                <c:pt idx="1122" formatCode="General">
                  <c:v>3.6924000000000001</c:v>
                </c:pt>
                <c:pt idx="1123" formatCode="General">
                  <c:v>3.6928999999999998</c:v>
                </c:pt>
                <c:pt idx="1124" formatCode="General">
                  <c:v>3.7033</c:v>
                </c:pt>
                <c:pt idx="1125" formatCode="General">
                  <c:v>3.7033</c:v>
                </c:pt>
                <c:pt idx="1126" formatCode="General">
                  <c:v>3.7033</c:v>
                </c:pt>
                <c:pt idx="1127" formatCode="General">
                  <c:v>3.6951999999999998</c:v>
                </c:pt>
                <c:pt idx="1128" formatCode="General">
                  <c:v>3.6817000000000002</c:v>
                </c:pt>
                <c:pt idx="1129" formatCode="General">
                  <c:v>3.6806000000000001</c:v>
                </c:pt>
                <c:pt idx="1130" formatCode="General">
                  <c:v>3.6768000000000001</c:v>
                </c:pt>
                <c:pt idx="1131" formatCode="General">
                  <c:v>3.6738</c:v>
                </c:pt>
                <c:pt idx="1132" formatCode="General">
                  <c:v>3.6738</c:v>
                </c:pt>
                <c:pt idx="1133" formatCode="General">
                  <c:v>3.6738</c:v>
                </c:pt>
                <c:pt idx="1134" formatCode="General">
                  <c:v>3.6842000000000001</c:v>
                </c:pt>
                <c:pt idx="1135" formatCode="General">
                  <c:v>3.6764999999999999</c:v>
                </c:pt>
                <c:pt idx="1136" formatCode="General">
                  <c:v>3.6608999999999998</c:v>
                </c:pt>
                <c:pt idx="1137" formatCode="General">
                  <c:v>3.6543000000000001</c:v>
                </c:pt>
                <c:pt idx="1138" formatCode="General">
                  <c:v>3.6514000000000002</c:v>
                </c:pt>
                <c:pt idx="1139" formatCode="General">
                  <c:v>3.6514000000000002</c:v>
                </c:pt>
                <c:pt idx="1140" formatCode="General">
                  <c:v>3.6514000000000002</c:v>
                </c:pt>
                <c:pt idx="1141" formatCode="General">
                  <c:v>3.6623000000000001</c:v>
                </c:pt>
                <c:pt idx="1142" formatCode="General">
                  <c:v>3.6648000000000001</c:v>
                </c:pt>
                <c:pt idx="1143" formatCode="General">
                  <c:v>3.6715</c:v>
                </c:pt>
                <c:pt idx="1144" formatCode="General">
                  <c:v>3.673</c:v>
                </c:pt>
                <c:pt idx="1145" formatCode="General">
                  <c:v>3.6698</c:v>
                </c:pt>
                <c:pt idx="1146" formatCode="General">
                  <c:v>3.6698</c:v>
                </c:pt>
                <c:pt idx="1147" formatCode="General">
                  <c:v>3.6698</c:v>
                </c:pt>
                <c:pt idx="1148" formatCode="General">
                  <c:v>3.6549999999999998</c:v>
                </c:pt>
                <c:pt idx="1149" formatCode="General">
                  <c:v>3.6402999999999999</c:v>
                </c:pt>
                <c:pt idx="1150" formatCode="General">
                  <c:v>3.6423000000000001</c:v>
                </c:pt>
                <c:pt idx="1151" formatCode="General">
                  <c:v>3.6493000000000002</c:v>
                </c:pt>
                <c:pt idx="1152" formatCode="General">
                  <c:v>3.66</c:v>
                </c:pt>
                <c:pt idx="1153" formatCode="General">
                  <c:v>3.66</c:v>
                </c:pt>
                <c:pt idx="1154" formatCode="General">
                  <c:v>3.66</c:v>
                </c:pt>
                <c:pt idx="1155" formatCode="General">
                  <c:v>3.6623999999999999</c:v>
                </c:pt>
                <c:pt idx="1156" formatCode="General">
                  <c:v>3.6779999999999999</c:v>
                </c:pt>
                <c:pt idx="1157" formatCode="General">
                  <c:v>3.6919</c:v>
                </c:pt>
                <c:pt idx="1158" formatCode="General">
                  <c:v>3.6905999999999999</c:v>
                </c:pt>
                <c:pt idx="1159" formatCode="General">
                  <c:v>3.7174</c:v>
                </c:pt>
                <c:pt idx="1160" formatCode="General">
                  <c:v>3.7174</c:v>
                </c:pt>
                <c:pt idx="1161" formatCode="General">
                  <c:v>3.7174</c:v>
                </c:pt>
                <c:pt idx="1162" formatCode="General">
                  <c:v>3.7042999999999999</c:v>
                </c:pt>
                <c:pt idx="1163" formatCode="General">
                  <c:v>3.6663000000000001</c:v>
                </c:pt>
                <c:pt idx="1164" formatCode="General">
                  <c:v>3.6408999999999998</c:v>
                </c:pt>
                <c:pt idx="1165" formatCode="General">
                  <c:v>3.6371000000000002</c:v>
                </c:pt>
                <c:pt idx="1166" formatCode="General">
                  <c:v>3.6480999999999999</c:v>
                </c:pt>
                <c:pt idx="1167" formatCode="General">
                  <c:v>3.6480999999999999</c:v>
                </c:pt>
                <c:pt idx="1168" formatCode="General">
                  <c:v>3.6480999999999999</c:v>
                </c:pt>
                <c:pt idx="1169" formatCode="General">
                  <c:v>3.6787000000000001</c:v>
                </c:pt>
                <c:pt idx="1170" formatCode="General">
                  <c:v>3.6436999999999999</c:v>
                </c:pt>
                <c:pt idx="1171" formatCode="General">
                  <c:v>3.6492</c:v>
                </c:pt>
                <c:pt idx="1172" formatCode="General">
                  <c:v>3.6591999999999998</c:v>
                </c:pt>
                <c:pt idx="1173" formatCode="General">
                  <c:v>3.6850000000000001</c:v>
                </c:pt>
                <c:pt idx="1174" formatCode="General">
                  <c:v>3.6850000000000001</c:v>
                </c:pt>
                <c:pt idx="1175" formatCode="General">
                  <c:v>3.6850000000000001</c:v>
                </c:pt>
                <c:pt idx="1176" formatCode="General">
                  <c:v>3.7107999999999999</c:v>
                </c:pt>
                <c:pt idx="1177" formatCode="General">
                  <c:v>3.7084000000000001</c:v>
                </c:pt>
                <c:pt idx="1178" formatCode="General">
                  <c:v>3.7201</c:v>
                </c:pt>
                <c:pt idx="1179" formatCode="General">
                  <c:v>3.7240000000000002</c:v>
                </c:pt>
                <c:pt idx="1180" formatCode="General">
                  <c:v>3.7309000000000001</c:v>
                </c:pt>
                <c:pt idx="1181" formatCode="General">
                  <c:v>3.7309000000000001</c:v>
                </c:pt>
                <c:pt idx="1182" formatCode="General">
                  <c:v>3.7309000000000001</c:v>
                </c:pt>
                <c:pt idx="1183" formatCode="General">
                  <c:v>3.7206999999999999</c:v>
                </c:pt>
                <c:pt idx="1184" formatCode="General">
                  <c:v>3.7079</c:v>
                </c:pt>
                <c:pt idx="1185" formatCode="General">
                  <c:v>3.7288999999999999</c:v>
                </c:pt>
                <c:pt idx="1186" formatCode="General">
                  <c:v>3.7440000000000002</c:v>
                </c:pt>
                <c:pt idx="1187" formatCode="General">
                  <c:v>3.7374999999999998</c:v>
                </c:pt>
                <c:pt idx="1188" formatCode="General">
                  <c:v>3.7374999999999998</c:v>
                </c:pt>
                <c:pt idx="1189" formatCode="General">
                  <c:v>3.7374999999999998</c:v>
                </c:pt>
                <c:pt idx="1190" formatCode="General">
                  <c:v>3.7484000000000002</c:v>
                </c:pt>
                <c:pt idx="1191" formatCode="General">
                  <c:v>3.7639</c:v>
                </c:pt>
                <c:pt idx="1192" formatCode="General">
                  <c:v>3.7608000000000001</c:v>
                </c:pt>
                <c:pt idx="1193" formatCode="General">
                  <c:v>3.7690000000000001</c:v>
                </c:pt>
                <c:pt idx="1194" formatCode="General">
                  <c:v>3.7601</c:v>
                </c:pt>
                <c:pt idx="1195" formatCode="General">
                  <c:v>3.7601</c:v>
                </c:pt>
                <c:pt idx="1196" formatCode="General">
                  <c:v>3.7601</c:v>
                </c:pt>
                <c:pt idx="1197" formatCode="General">
                  <c:v>3.7591000000000001</c:v>
                </c:pt>
                <c:pt idx="1198" formatCode="General">
                  <c:v>3.7694999999999999</c:v>
                </c:pt>
                <c:pt idx="1199" formatCode="General">
                  <c:v>3.7545000000000002</c:v>
                </c:pt>
                <c:pt idx="1200" formatCode="General">
                  <c:v>3.7658</c:v>
                </c:pt>
                <c:pt idx="1201" formatCode="General">
                  <c:v>3.7753999999999999</c:v>
                </c:pt>
                <c:pt idx="1202" formatCode="General">
                  <c:v>3.7753999999999999</c:v>
                </c:pt>
                <c:pt idx="1203" formatCode="General">
                  <c:v>3.7753999999999999</c:v>
                </c:pt>
                <c:pt idx="1204" formatCode="General">
                  <c:v>3.7686000000000002</c:v>
                </c:pt>
                <c:pt idx="1205" formatCode="General">
                  <c:v>3.8355999999999999</c:v>
                </c:pt>
                <c:pt idx="1206" formatCode="General">
                  <c:v>3.8492000000000002</c:v>
                </c:pt>
                <c:pt idx="1207" formatCode="General">
                  <c:v>3.8828999999999998</c:v>
                </c:pt>
                <c:pt idx="1208" formatCode="General">
                  <c:v>3.8523000000000001</c:v>
                </c:pt>
                <c:pt idx="1209" formatCode="General">
                  <c:v>3.8523000000000001</c:v>
                </c:pt>
                <c:pt idx="1210" formatCode="General">
                  <c:v>3.8523000000000001</c:v>
                </c:pt>
                <c:pt idx="1211" formatCode="General">
                  <c:v>3.8460000000000001</c:v>
                </c:pt>
                <c:pt idx="1212" formatCode="General">
                  <c:v>3.8273000000000001</c:v>
                </c:pt>
                <c:pt idx="1213" formatCode="General">
                  <c:v>3.8315999999999999</c:v>
                </c:pt>
                <c:pt idx="1214" formatCode="General">
                  <c:v>3.8372000000000002</c:v>
                </c:pt>
                <c:pt idx="1215" formatCode="General">
                  <c:v>3.7275999999999998</c:v>
                </c:pt>
                <c:pt idx="1216" formatCode="General">
                  <c:v>3.7275999999999998</c:v>
                </c:pt>
                <c:pt idx="1217" formatCode="General">
                  <c:v>3.7275999999999998</c:v>
                </c:pt>
                <c:pt idx="1218" formatCode="General">
                  <c:v>3.8424999999999998</c:v>
                </c:pt>
                <c:pt idx="1219" formatCode="General">
                  <c:v>3.9238</c:v>
                </c:pt>
                <c:pt idx="1220" formatCode="General">
                  <c:v>3.9792000000000001</c:v>
                </c:pt>
                <c:pt idx="1221" formatCode="General">
                  <c:v>3.9843000000000002</c:v>
                </c:pt>
                <c:pt idx="1222" formatCode="General">
                  <c:v>3.9922</c:v>
                </c:pt>
                <c:pt idx="1223" formatCode="General">
                  <c:v>3.9922</c:v>
                </c:pt>
                <c:pt idx="1224" formatCode="General">
                  <c:v>3.9922</c:v>
                </c:pt>
                <c:pt idx="1225" formatCode="General">
                  <c:v>3.9824000000000002</c:v>
                </c:pt>
                <c:pt idx="1226" formatCode="General">
                  <c:v>4.0419999999999998</c:v>
                </c:pt>
                <c:pt idx="1227" formatCode="General">
                  <c:v>4.0419999999999998</c:v>
                </c:pt>
                <c:pt idx="1228" formatCode="General">
                  <c:v>4.0472999999999999</c:v>
                </c:pt>
                <c:pt idx="1229" formatCode="General">
                  <c:v>4.0414000000000003</c:v>
                </c:pt>
                <c:pt idx="1230" formatCode="General">
                  <c:v>4.0414000000000003</c:v>
                </c:pt>
                <c:pt idx="1231" formatCode="General">
                  <c:v>4.0414000000000003</c:v>
                </c:pt>
                <c:pt idx="1232" formatCode="General">
                  <c:v>4.0895000000000001</c:v>
                </c:pt>
                <c:pt idx="1233" formatCode="General">
                  <c:v>4.1212999999999997</c:v>
                </c:pt>
                <c:pt idx="1234" formatCode="General">
                  <c:v>4.1410999999999998</c:v>
                </c:pt>
                <c:pt idx="1235" formatCode="General">
                  <c:v>4.1325000000000003</c:v>
                </c:pt>
                <c:pt idx="1236" formatCode="General">
                  <c:v>4.1391999999999998</c:v>
                </c:pt>
                <c:pt idx="1237" formatCode="General">
                  <c:v>4.1391999999999998</c:v>
                </c:pt>
                <c:pt idx="1238" formatCode="General">
                  <c:v>4.1391999999999998</c:v>
                </c:pt>
                <c:pt idx="1239" formatCode="General">
                  <c:v>4.1365999999999996</c:v>
                </c:pt>
                <c:pt idx="1240" formatCode="General">
                  <c:v>4.1656000000000004</c:v>
                </c:pt>
                <c:pt idx="1241" formatCode="General">
                  <c:v>4.1656000000000004</c:v>
                </c:pt>
                <c:pt idx="1242" formatCode="General">
                  <c:v>4.1589999999999998</c:v>
                </c:pt>
                <c:pt idx="1243" formatCode="General">
                  <c:v>4.1449999999999996</c:v>
                </c:pt>
                <c:pt idx="1244" formatCode="General">
                  <c:v>4.1449999999999996</c:v>
                </c:pt>
                <c:pt idx="1245" formatCode="General">
                  <c:v>4.1449999999999996</c:v>
                </c:pt>
                <c:pt idx="1246" formatCode="General">
                  <c:v>4.1474000000000002</c:v>
                </c:pt>
                <c:pt idx="1247" formatCode="General">
                  <c:v>4.1334</c:v>
                </c:pt>
                <c:pt idx="1248" formatCode="General">
                  <c:v>4.1318999999999999</c:v>
                </c:pt>
                <c:pt idx="1249" formatCode="General">
                  <c:v>4.1818</c:v>
                </c:pt>
                <c:pt idx="1250" formatCode="General">
                  <c:v>4.1818</c:v>
                </c:pt>
                <c:pt idx="1251" formatCode="General">
                  <c:v>4.1818</c:v>
                </c:pt>
                <c:pt idx="1252" formatCode="General">
                  <c:v>4.1818</c:v>
                </c:pt>
                <c:pt idx="1253" formatCode="General">
                  <c:v>4.1818</c:v>
                </c:pt>
                <c:pt idx="1254" formatCode="General">
                  <c:v>4.1665999999999999</c:v>
                </c:pt>
                <c:pt idx="1255" formatCode="General">
                  <c:v>4.1726999999999999</c:v>
                </c:pt>
                <c:pt idx="1256" formatCode="General">
                  <c:v>4.1764999999999999</c:v>
                </c:pt>
                <c:pt idx="1257" formatCode="General">
                  <c:v>4.1528999999999998</c:v>
                </c:pt>
                <c:pt idx="1258" formatCode="General">
                  <c:v>4.1528999999999998</c:v>
                </c:pt>
                <c:pt idx="1259" formatCode="General">
                  <c:v>4.1528999999999998</c:v>
                </c:pt>
                <c:pt idx="1260" formatCode="General">
                  <c:v>4.1529999999999996</c:v>
                </c:pt>
                <c:pt idx="1261" formatCode="General">
                  <c:v>4.1441999999999997</c:v>
                </c:pt>
                <c:pt idx="1262" formatCode="General">
                  <c:v>4.1585000000000001</c:v>
                </c:pt>
                <c:pt idx="1263" formatCode="General">
                  <c:v>4.1351000000000004</c:v>
                </c:pt>
                <c:pt idx="1264" formatCode="General">
                  <c:v>4.1186999999999996</c:v>
                </c:pt>
                <c:pt idx="1265" formatCode="General">
                  <c:v>4.1186999999999996</c:v>
                </c:pt>
                <c:pt idx="1266" formatCode="General">
                  <c:v>4.1186999999999996</c:v>
                </c:pt>
                <c:pt idx="1267" formatCode="General">
                  <c:v>4.1115000000000004</c:v>
                </c:pt>
                <c:pt idx="1268" formatCode="General">
                  <c:v>4.1177000000000001</c:v>
                </c:pt>
                <c:pt idx="1269" formatCode="General">
                  <c:v>4.0709</c:v>
                </c:pt>
                <c:pt idx="1270" formatCode="General">
                  <c:v>4.0797999999999996</c:v>
                </c:pt>
                <c:pt idx="1271" formatCode="General">
                  <c:v>4.0646000000000004</c:v>
                </c:pt>
                <c:pt idx="1272" formatCode="General">
                  <c:v>4.0646000000000004</c:v>
                </c:pt>
                <c:pt idx="1273" formatCode="General">
                  <c:v>4.0646000000000004</c:v>
                </c:pt>
                <c:pt idx="1274" formatCode="General">
                  <c:v>4.0646000000000004</c:v>
                </c:pt>
                <c:pt idx="1275" formatCode="General">
                  <c:v>4.0585000000000004</c:v>
                </c:pt>
                <c:pt idx="1276" formatCode="General">
                  <c:v>4.0232000000000001</c:v>
                </c:pt>
                <c:pt idx="1277" formatCode="General">
                  <c:v>4.0136000000000003</c:v>
                </c:pt>
                <c:pt idx="1278" formatCode="General">
                  <c:v>4.0446</c:v>
                </c:pt>
                <c:pt idx="1279" formatCode="General">
                  <c:v>4.0446</c:v>
                </c:pt>
                <c:pt idx="1280" formatCode="General">
                  <c:v>4.0446</c:v>
                </c:pt>
                <c:pt idx="1281" formatCode="General">
                  <c:v>4.0404</c:v>
                </c:pt>
                <c:pt idx="1282" formatCode="General">
                  <c:v>4.0426000000000002</c:v>
                </c:pt>
                <c:pt idx="1283" formatCode="General">
                  <c:v>4.0044000000000004</c:v>
                </c:pt>
                <c:pt idx="1284" formatCode="General">
                  <c:v>3.984</c:v>
                </c:pt>
                <c:pt idx="1285" formatCode="General">
                  <c:v>3.9733000000000001</c:v>
                </c:pt>
                <c:pt idx="1286" formatCode="General">
                  <c:v>3.9733000000000001</c:v>
                </c:pt>
                <c:pt idx="1287" formatCode="General">
                  <c:v>3.9733000000000001</c:v>
                </c:pt>
                <c:pt idx="1288" formatCode="General">
                  <c:v>3.9544999999999999</c:v>
                </c:pt>
                <c:pt idx="1289" formatCode="General">
                  <c:v>3.9508000000000001</c:v>
                </c:pt>
                <c:pt idx="1290" formatCode="General">
                  <c:v>3.9621</c:v>
                </c:pt>
                <c:pt idx="1291" formatCode="General">
                  <c:v>3.9636</c:v>
                </c:pt>
                <c:pt idx="1292" formatCode="General">
                  <c:v>3.9645000000000001</c:v>
                </c:pt>
                <c:pt idx="1293" formatCode="General">
                  <c:v>3.9645000000000001</c:v>
                </c:pt>
                <c:pt idx="1294" formatCode="General">
                  <c:v>3.9645000000000001</c:v>
                </c:pt>
                <c:pt idx="1295" formatCode="General">
                  <c:v>3.9758</c:v>
                </c:pt>
                <c:pt idx="1296" formatCode="General">
                  <c:v>3.9620000000000002</c:v>
                </c:pt>
                <c:pt idx="1297" formatCode="General">
                  <c:v>3.9660000000000002</c:v>
                </c:pt>
                <c:pt idx="1298" formatCode="General">
                  <c:v>3.9609000000000001</c:v>
                </c:pt>
                <c:pt idx="1299" formatCode="General">
                  <c:v>3.9605999999999999</c:v>
                </c:pt>
                <c:pt idx="1300" formatCode="General">
                  <c:v>3.9605999999999999</c:v>
                </c:pt>
                <c:pt idx="1301" formatCode="General">
                  <c:v>3.9605999999999999</c:v>
                </c:pt>
                <c:pt idx="1302" formatCode="General">
                  <c:v>3.9769999999999999</c:v>
                </c:pt>
                <c:pt idx="1303" formatCode="General">
                  <c:v>3.9537</c:v>
                </c:pt>
                <c:pt idx="1304" formatCode="General">
                  <c:v>3.9565000000000001</c:v>
                </c:pt>
                <c:pt idx="1305" formatCode="General">
                  <c:v>3.964</c:v>
                </c:pt>
                <c:pt idx="1306" formatCode="General">
                  <c:v>3.964</c:v>
                </c:pt>
                <c:pt idx="1307" formatCode="General">
                  <c:v>3.964</c:v>
                </c:pt>
                <c:pt idx="1308" formatCode="General">
                  <c:v>3.964</c:v>
                </c:pt>
                <c:pt idx="1309" formatCode="General">
                  <c:v>3.9977</c:v>
                </c:pt>
                <c:pt idx="1310" formatCode="General">
                  <c:v>3.9975999999999998</c:v>
                </c:pt>
                <c:pt idx="1311" formatCode="General">
                  <c:v>3.9975999999999998</c:v>
                </c:pt>
                <c:pt idx="1312" formatCode="General">
                  <c:v>4.0101000000000004</c:v>
                </c:pt>
                <c:pt idx="1313" formatCode="General">
                  <c:v>4.0321999999999996</c:v>
                </c:pt>
                <c:pt idx="1314" formatCode="General">
                  <c:v>4.0321999999999996</c:v>
                </c:pt>
                <c:pt idx="1315" formatCode="General">
                  <c:v>4.0321999999999996</c:v>
                </c:pt>
                <c:pt idx="1316" formatCode="General">
                  <c:v>4.0679999999999996</c:v>
                </c:pt>
                <c:pt idx="1317" formatCode="General">
                  <c:v>4.0354999999999999</c:v>
                </c:pt>
                <c:pt idx="1318" formatCode="General">
                  <c:v>4.0293999999999999</c:v>
                </c:pt>
                <c:pt idx="1319" formatCode="General">
                  <c:v>4.0137999999999998</c:v>
                </c:pt>
                <c:pt idx="1320" formatCode="General">
                  <c:v>4.0148999999999999</c:v>
                </c:pt>
                <c:pt idx="1321" formatCode="General">
                  <c:v>4.0148999999999999</c:v>
                </c:pt>
                <c:pt idx="1322" formatCode="General">
                  <c:v>4.0148999999999999</c:v>
                </c:pt>
                <c:pt idx="1323" formatCode="General">
                  <c:v>3.9836999999999998</c:v>
                </c:pt>
                <c:pt idx="1324" formatCode="General">
                  <c:v>3.9870999999999999</c:v>
                </c:pt>
                <c:pt idx="1325" formatCode="General">
                  <c:v>4.0129999999999999</c:v>
                </c:pt>
                <c:pt idx="1326" formatCode="General">
                  <c:v>3.9912000000000001</c:v>
                </c:pt>
                <c:pt idx="1327" formatCode="General">
                  <c:v>3.9824000000000002</c:v>
                </c:pt>
                <c:pt idx="1328" formatCode="General">
                  <c:v>3.9824000000000002</c:v>
                </c:pt>
                <c:pt idx="1329" formatCode="General">
                  <c:v>3.9824000000000002</c:v>
                </c:pt>
                <c:pt idx="1330" formatCode="General">
                  <c:v>3.9965000000000002</c:v>
                </c:pt>
                <c:pt idx="1331" formatCode="General">
                  <c:v>4.0145</c:v>
                </c:pt>
                <c:pt idx="1332" formatCode="General">
                  <c:v>4.0157999999999996</c:v>
                </c:pt>
                <c:pt idx="1333" formatCode="General">
                  <c:v>3.9923999999999999</c:v>
                </c:pt>
                <c:pt idx="1334" formatCode="General">
                  <c:v>3.9775</c:v>
                </c:pt>
                <c:pt idx="1335" formatCode="General">
                  <c:v>3.9775</c:v>
                </c:pt>
                <c:pt idx="1336" formatCode="General">
                  <c:v>3.9775</c:v>
                </c:pt>
                <c:pt idx="1337" formatCode="General">
                  <c:v>3.9792000000000001</c:v>
                </c:pt>
                <c:pt idx="1338" formatCode="General">
                  <c:v>3.9834000000000001</c:v>
                </c:pt>
                <c:pt idx="1339" formatCode="General">
                  <c:v>3.9805000000000001</c:v>
                </c:pt>
                <c:pt idx="1340" formatCode="General">
                  <c:v>3.9908999999999999</c:v>
                </c:pt>
                <c:pt idx="1341" formatCode="General">
                  <c:v>4.0037000000000003</c:v>
                </c:pt>
                <c:pt idx="1342" formatCode="General">
                  <c:v>4.0037000000000003</c:v>
                </c:pt>
                <c:pt idx="1343" formatCode="General">
                  <c:v>4.0037000000000003</c:v>
                </c:pt>
                <c:pt idx="1344" formatCode="General">
                  <c:v>3.9973000000000001</c:v>
                </c:pt>
                <c:pt idx="1345" formatCode="General">
                  <c:v>3.9982000000000002</c:v>
                </c:pt>
                <c:pt idx="1346" formatCode="General">
                  <c:v>4.0031999999999996</c:v>
                </c:pt>
                <c:pt idx="1347" formatCode="General">
                  <c:v>4.0147000000000004</c:v>
                </c:pt>
                <c:pt idx="1348" formatCode="General">
                  <c:v>4.0228000000000002</c:v>
                </c:pt>
                <c:pt idx="1349" formatCode="General">
                  <c:v>4.0228000000000002</c:v>
                </c:pt>
                <c:pt idx="1350" formatCode="General">
                  <c:v>4.0228000000000002</c:v>
                </c:pt>
                <c:pt idx="1351" formatCode="General">
                  <c:v>4.0064000000000002</c:v>
                </c:pt>
                <c:pt idx="1352" formatCode="General">
                  <c:v>3.9977</c:v>
                </c:pt>
                <c:pt idx="1353" formatCode="General">
                  <c:v>3.9801000000000002</c:v>
                </c:pt>
                <c:pt idx="1354" formatCode="General">
                  <c:v>3.9801000000000002</c:v>
                </c:pt>
                <c:pt idx="1355" formatCode="General">
                  <c:v>4.0033000000000003</c:v>
                </c:pt>
                <c:pt idx="1356" formatCode="General">
                  <c:v>4.0033000000000003</c:v>
                </c:pt>
                <c:pt idx="1357" formatCode="General">
                  <c:v>4.0033000000000003</c:v>
                </c:pt>
                <c:pt idx="1358" formatCode="General">
                  <c:v>4.0061999999999998</c:v>
                </c:pt>
                <c:pt idx="1359" formatCode="General">
                  <c:v>4.0076999999999998</c:v>
                </c:pt>
                <c:pt idx="1360" formatCode="General">
                  <c:v>3.9969000000000001</c:v>
                </c:pt>
                <c:pt idx="1361" formatCode="General">
                  <c:v>4.0156000000000001</c:v>
                </c:pt>
                <c:pt idx="1362" formatCode="General">
                  <c:v>4.0427999999999997</c:v>
                </c:pt>
                <c:pt idx="1363" formatCode="General">
                  <c:v>4.0427999999999997</c:v>
                </c:pt>
                <c:pt idx="1364" formatCode="General">
                  <c:v>4.0427999999999997</c:v>
                </c:pt>
                <c:pt idx="1365" formatCode="General">
                  <c:v>4.0712999999999999</c:v>
                </c:pt>
                <c:pt idx="1366" formatCode="General">
                  <c:v>4.0712999999999999</c:v>
                </c:pt>
                <c:pt idx="1367" formatCode="General">
                  <c:v>4.0625</c:v>
                </c:pt>
                <c:pt idx="1368" formatCode="General">
                  <c:v>4.0605000000000002</c:v>
                </c:pt>
                <c:pt idx="1369" formatCode="General">
                  <c:v>4.0232999999999999</c:v>
                </c:pt>
                <c:pt idx="1370" formatCode="General">
                  <c:v>4.0232999999999999</c:v>
                </c:pt>
                <c:pt idx="1371" formatCode="General">
                  <c:v>4.0232999999999999</c:v>
                </c:pt>
                <c:pt idx="1372" formatCode="General">
                  <c:v>4.0232999999999999</c:v>
                </c:pt>
                <c:pt idx="1373" formatCode="General">
                  <c:v>4.0232999999999999</c:v>
                </c:pt>
                <c:pt idx="1374" formatCode="General">
                  <c:v>4.0160999999999998</c:v>
                </c:pt>
                <c:pt idx="1375" formatCode="General">
                  <c:v>3.9958999999999998</c:v>
                </c:pt>
                <c:pt idx="1376" formatCode="General">
                  <c:v>3.9870000000000001</c:v>
                </c:pt>
                <c:pt idx="1377" formatCode="General">
                  <c:v>3.9870000000000001</c:v>
                </c:pt>
                <c:pt idx="1378" formatCode="General">
                  <c:v>3.9870000000000001</c:v>
                </c:pt>
                <c:pt idx="1379" formatCode="General">
                  <c:v>3.9881000000000002</c:v>
                </c:pt>
                <c:pt idx="1380" formatCode="General">
                  <c:v>3.9830000000000001</c:v>
                </c:pt>
                <c:pt idx="1381" formatCode="General">
                  <c:v>3.9979</c:v>
                </c:pt>
                <c:pt idx="1382" formatCode="General">
                  <c:v>3.9662000000000002</c:v>
                </c:pt>
                <c:pt idx="1383" formatCode="General">
                  <c:v>4.0134999999999996</c:v>
                </c:pt>
                <c:pt idx="1384" formatCode="General">
                  <c:v>4.0134999999999996</c:v>
                </c:pt>
                <c:pt idx="1385" formatCode="General">
                  <c:v>4.0134999999999996</c:v>
                </c:pt>
                <c:pt idx="1386" formatCode="General">
                  <c:v>4.0153999999999996</c:v>
                </c:pt>
                <c:pt idx="1387" formatCode="General">
                  <c:v>4.0042999999999997</c:v>
                </c:pt>
                <c:pt idx="1388" formatCode="General">
                  <c:v>4.0006000000000004</c:v>
                </c:pt>
                <c:pt idx="1389" formatCode="General">
                  <c:v>3.9954000000000001</c:v>
                </c:pt>
                <c:pt idx="1390" formatCode="General">
                  <c:v>3.9861</c:v>
                </c:pt>
                <c:pt idx="1391" formatCode="General">
                  <c:v>3.9861</c:v>
                </c:pt>
                <c:pt idx="1392" formatCode="General">
                  <c:v>3.9861</c:v>
                </c:pt>
                <c:pt idx="1393" formatCode="General">
                  <c:v>3.9731000000000001</c:v>
                </c:pt>
                <c:pt idx="1394" formatCode="General">
                  <c:v>3.9781</c:v>
                </c:pt>
                <c:pt idx="1395" formatCode="General">
                  <c:v>3.9639000000000002</c:v>
                </c:pt>
                <c:pt idx="1396" formatCode="General">
                  <c:v>3.9847000000000001</c:v>
                </c:pt>
                <c:pt idx="1397" formatCode="General">
                  <c:v>4.0304000000000002</c:v>
                </c:pt>
                <c:pt idx="1398" formatCode="General">
                  <c:v>4.0304000000000002</c:v>
                </c:pt>
                <c:pt idx="1399" formatCode="General">
                  <c:v>4.0304000000000002</c:v>
                </c:pt>
                <c:pt idx="1400" formatCode="General">
                  <c:v>4.0106999999999999</c:v>
                </c:pt>
                <c:pt idx="1401" formatCode="General">
                  <c:v>3.9996</c:v>
                </c:pt>
                <c:pt idx="1402" formatCode="General">
                  <c:v>3.9722</c:v>
                </c:pt>
                <c:pt idx="1403" formatCode="General">
                  <c:v>3.984</c:v>
                </c:pt>
                <c:pt idx="1404" formatCode="General">
                  <c:v>3.9544999999999999</c:v>
                </c:pt>
                <c:pt idx="1405" formatCode="General">
                  <c:v>3.9544999999999999</c:v>
                </c:pt>
                <c:pt idx="1406" formatCode="General">
                  <c:v>3.9544999999999999</c:v>
                </c:pt>
                <c:pt idx="1407" formatCode="General">
                  <c:v>3.9466000000000001</c:v>
                </c:pt>
                <c:pt idx="1408" formatCode="General">
                  <c:v>3.9424000000000001</c:v>
                </c:pt>
                <c:pt idx="1409" formatCode="General">
                  <c:v>3.9447000000000001</c:v>
                </c:pt>
                <c:pt idx="1410" formatCode="General">
                  <c:v>3.9215</c:v>
                </c:pt>
                <c:pt idx="1411" formatCode="General">
                  <c:v>3.9215</c:v>
                </c:pt>
                <c:pt idx="1412" formatCode="General">
                  <c:v>3.9215</c:v>
                </c:pt>
                <c:pt idx="1413" formatCode="General">
                  <c:v>3.9215</c:v>
                </c:pt>
                <c:pt idx="1414" formatCode="General">
                  <c:v>3.8971</c:v>
                </c:pt>
                <c:pt idx="1415" formatCode="General">
                  <c:v>3.9098000000000002</c:v>
                </c:pt>
                <c:pt idx="1416" formatCode="General">
                  <c:v>3.9209000000000001</c:v>
                </c:pt>
                <c:pt idx="1417" formatCode="General">
                  <c:v>3.9089999999999998</c:v>
                </c:pt>
                <c:pt idx="1418" formatCode="General">
                  <c:v>3.8961000000000001</c:v>
                </c:pt>
                <c:pt idx="1419" formatCode="General">
                  <c:v>3.8961000000000001</c:v>
                </c:pt>
                <c:pt idx="1420" formatCode="General">
                  <c:v>3.8961000000000001</c:v>
                </c:pt>
                <c:pt idx="1421" formatCode="General">
                  <c:v>3.8887999999999998</c:v>
                </c:pt>
                <c:pt idx="1422" formatCode="General">
                  <c:v>3.8742000000000001</c:v>
                </c:pt>
                <c:pt idx="1423" formatCode="General">
                  <c:v>3.9142999999999999</c:v>
                </c:pt>
                <c:pt idx="1424" formatCode="General">
                  <c:v>3.9550000000000001</c:v>
                </c:pt>
                <c:pt idx="1425" formatCode="General">
                  <c:v>3.9891999999999999</c:v>
                </c:pt>
                <c:pt idx="1426" formatCode="General">
                  <c:v>3.9891999999999999</c:v>
                </c:pt>
                <c:pt idx="1427" formatCode="General">
                  <c:v>3.9891999999999999</c:v>
                </c:pt>
                <c:pt idx="1428" formatCode="General">
                  <c:v>4.0137</c:v>
                </c:pt>
                <c:pt idx="1429" formatCode="General">
                  <c:v>3.9041999999999999</c:v>
                </c:pt>
                <c:pt idx="1430" formatCode="General">
                  <c:v>3.8586</c:v>
                </c:pt>
                <c:pt idx="1431" formatCode="General">
                  <c:v>3.7761</c:v>
                </c:pt>
                <c:pt idx="1432" formatCode="General">
                  <c:v>3.7732000000000001</c:v>
                </c:pt>
                <c:pt idx="1433" formatCode="General">
                  <c:v>3.7732000000000001</c:v>
                </c:pt>
                <c:pt idx="1434" formatCode="General">
                  <c:v>3.7732000000000001</c:v>
                </c:pt>
                <c:pt idx="1435" formatCode="General">
                  <c:v>3.7913000000000001</c:v>
                </c:pt>
                <c:pt idx="1436" formatCode="General">
                  <c:v>3.7970000000000002</c:v>
                </c:pt>
                <c:pt idx="1437" formatCode="General">
                  <c:v>3.8094000000000001</c:v>
                </c:pt>
                <c:pt idx="1438" formatCode="General">
                  <c:v>3.8157999999999999</c:v>
                </c:pt>
                <c:pt idx="1439" formatCode="General">
                  <c:v>3.8136999999999999</c:v>
                </c:pt>
                <c:pt idx="1440" formatCode="General">
                  <c:v>3.8136999999999999</c:v>
                </c:pt>
                <c:pt idx="1441" formatCode="General">
                  <c:v>3.8136999999999999</c:v>
                </c:pt>
                <c:pt idx="1442" formatCode="General">
                  <c:v>3.8086000000000002</c:v>
                </c:pt>
                <c:pt idx="1443" formatCode="General">
                  <c:v>3.8267000000000002</c:v>
                </c:pt>
                <c:pt idx="1444" formatCode="General">
                  <c:v>3.8067000000000002</c:v>
                </c:pt>
                <c:pt idx="1445" formatCode="General">
                  <c:v>3.7763</c:v>
                </c:pt>
                <c:pt idx="1446" formatCode="General">
                  <c:v>3.7728000000000002</c:v>
                </c:pt>
                <c:pt idx="1447" formatCode="General">
                  <c:v>3.7728000000000002</c:v>
                </c:pt>
                <c:pt idx="1448" formatCode="General">
                  <c:v>3.7728000000000002</c:v>
                </c:pt>
                <c:pt idx="1449" formatCode="General">
                  <c:v>3.7806000000000002</c:v>
                </c:pt>
                <c:pt idx="1450" formatCode="General">
                  <c:v>3.7968000000000002</c:v>
                </c:pt>
                <c:pt idx="1451" formatCode="General">
                  <c:v>3.7968000000000002</c:v>
                </c:pt>
                <c:pt idx="1452" formatCode="General">
                  <c:v>3.8001999999999998</c:v>
                </c:pt>
                <c:pt idx="1453" formatCode="General">
                  <c:v>3.7966000000000002</c:v>
                </c:pt>
                <c:pt idx="1454" formatCode="General">
                  <c:v>3.7966000000000002</c:v>
                </c:pt>
                <c:pt idx="1455" formatCode="General">
                  <c:v>3.7966000000000002</c:v>
                </c:pt>
                <c:pt idx="1456" formatCode="General">
                  <c:v>3.7919</c:v>
                </c:pt>
                <c:pt idx="1457" formatCode="General">
                  <c:v>3.7803</c:v>
                </c:pt>
                <c:pt idx="1458" formatCode="General">
                  <c:v>3.7965</c:v>
                </c:pt>
                <c:pt idx="1459" formatCode="General">
                  <c:v>3.7623000000000002</c:v>
                </c:pt>
                <c:pt idx="1460" formatCode="General">
                  <c:v>3.7475000000000001</c:v>
                </c:pt>
                <c:pt idx="1461" formatCode="General">
                  <c:v>3.7475000000000001</c:v>
                </c:pt>
                <c:pt idx="1462" formatCode="General">
                  <c:v>3.7475000000000001</c:v>
                </c:pt>
                <c:pt idx="1463" formatCode="General">
                  <c:v>3.7559999999999998</c:v>
                </c:pt>
                <c:pt idx="1464" formatCode="General">
                  <c:v>3.7559999999999998</c:v>
                </c:pt>
                <c:pt idx="1465" formatCode="General">
                  <c:v>3.8414999999999999</c:v>
                </c:pt>
                <c:pt idx="1466" formatCode="General">
                  <c:v>3.8708</c:v>
                </c:pt>
                <c:pt idx="1467" formatCode="General">
                  <c:v>3.8812000000000002</c:v>
                </c:pt>
                <c:pt idx="1468" formatCode="General">
                  <c:v>3.8812000000000002</c:v>
                </c:pt>
                <c:pt idx="1469" formatCode="General">
                  <c:v>3.8812000000000002</c:v>
                </c:pt>
                <c:pt idx="1470" formatCode="General">
                  <c:v>3.8292000000000002</c:v>
                </c:pt>
                <c:pt idx="1471" formatCode="General">
                  <c:v>3.8226</c:v>
                </c:pt>
                <c:pt idx="1472" formatCode="General">
                  <c:v>3.8267000000000002</c:v>
                </c:pt>
                <c:pt idx="1473" formatCode="General">
                  <c:v>3.8050000000000002</c:v>
                </c:pt>
                <c:pt idx="1474" formatCode="General">
                  <c:v>3.8056999999999999</c:v>
                </c:pt>
                <c:pt idx="1475" formatCode="General">
                  <c:v>3.8056999999999999</c:v>
                </c:pt>
                <c:pt idx="1476" formatCode="General">
                  <c:v>3.8056999999999999</c:v>
                </c:pt>
                <c:pt idx="1477" formatCode="General">
                  <c:v>3.7603</c:v>
                </c:pt>
                <c:pt idx="1478" formatCode="General">
                  <c:v>3.7440000000000002</c:v>
                </c:pt>
                <c:pt idx="1479" formatCode="General">
                  <c:v>3.7521</c:v>
                </c:pt>
                <c:pt idx="1480" formatCode="General">
                  <c:v>3.7178</c:v>
                </c:pt>
                <c:pt idx="1481" formatCode="General">
                  <c:v>3.6928999999999998</c:v>
                </c:pt>
                <c:pt idx="1482" formatCode="General">
                  <c:v>3.6928999999999998</c:v>
                </c:pt>
                <c:pt idx="1483" formatCode="General">
                  <c:v>3.6928999999999998</c:v>
                </c:pt>
                <c:pt idx="1484" formatCode="General">
                  <c:v>3.6678999999999999</c:v>
                </c:pt>
                <c:pt idx="1485" formatCode="General">
                  <c:v>3.6419999999999999</c:v>
                </c:pt>
                <c:pt idx="1486" formatCode="General">
                  <c:v>3.6429</c:v>
                </c:pt>
                <c:pt idx="1487" formatCode="General">
                  <c:v>3.6440000000000001</c:v>
                </c:pt>
                <c:pt idx="1488" formatCode="General">
                  <c:v>3.6486999999999998</c:v>
                </c:pt>
                <c:pt idx="1489" formatCode="General">
                  <c:v>3.6486999999999998</c:v>
                </c:pt>
                <c:pt idx="1490" formatCode="General">
                  <c:v>3.6486999999999998</c:v>
                </c:pt>
                <c:pt idx="1491" formatCode="General">
                  <c:v>3.6372</c:v>
                </c:pt>
                <c:pt idx="1492" formatCode="General">
                  <c:v>3.6467999999999998</c:v>
                </c:pt>
                <c:pt idx="1493" formatCode="General">
                  <c:v>3.6861999999999999</c:v>
                </c:pt>
                <c:pt idx="1494" formatCode="General">
                  <c:v>3.6614</c:v>
                </c:pt>
                <c:pt idx="1495" formatCode="General">
                  <c:v>3.6242999999999999</c:v>
                </c:pt>
                <c:pt idx="1496" formatCode="General">
                  <c:v>3.6242999999999999</c:v>
                </c:pt>
                <c:pt idx="1497" formatCode="General">
                  <c:v>3.6242999999999999</c:v>
                </c:pt>
                <c:pt idx="1498" formatCode="General">
                  <c:v>3.6242999999999999</c:v>
                </c:pt>
                <c:pt idx="1499" formatCode="General">
                  <c:v>3.6389</c:v>
                </c:pt>
                <c:pt idx="1500" formatCode="General">
                  <c:v>3.6429</c:v>
                </c:pt>
                <c:pt idx="1501" formatCode="General">
                  <c:v>3.6366000000000001</c:v>
                </c:pt>
                <c:pt idx="1502" formatCode="General">
                  <c:v>3.6257000000000001</c:v>
                </c:pt>
                <c:pt idx="1503" formatCode="General">
                  <c:v>3.6257000000000001</c:v>
                </c:pt>
                <c:pt idx="1504" formatCode="General">
                  <c:v>3.6257000000000001</c:v>
                </c:pt>
                <c:pt idx="1505" formatCode="General">
                  <c:v>3.6352000000000002</c:v>
                </c:pt>
                <c:pt idx="1506" formatCode="General">
                  <c:v>3.6701999999999999</c:v>
                </c:pt>
                <c:pt idx="1507" formatCode="General">
                  <c:v>3.6564000000000001</c:v>
                </c:pt>
                <c:pt idx="1508" formatCode="General">
                  <c:v>3.6381000000000001</c:v>
                </c:pt>
                <c:pt idx="1509" formatCode="General">
                  <c:v>3.6292</c:v>
                </c:pt>
                <c:pt idx="1510" formatCode="General">
                  <c:v>3.6292</c:v>
                </c:pt>
                <c:pt idx="1511" formatCode="General">
                  <c:v>3.6292</c:v>
                </c:pt>
                <c:pt idx="1512" formatCode="General">
                  <c:v>3.6402999999999999</c:v>
                </c:pt>
                <c:pt idx="1513" formatCode="General">
                  <c:v>3.6236999999999999</c:v>
                </c:pt>
                <c:pt idx="1514" formatCode="General">
                  <c:v>3.6272000000000002</c:v>
                </c:pt>
                <c:pt idx="1515" formatCode="General">
                  <c:v>3.6137999999999999</c:v>
                </c:pt>
                <c:pt idx="1516" formatCode="General">
                  <c:v>3.6356000000000002</c:v>
                </c:pt>
                <c:pt idx="1517" formatCode="General">
                  <c:v>3.6356000000000002</c:v>
                </c:pt>
                <c:pt idx="1518" formatCode="General">
                  <c:v>3.6356000000000002</c:v>
                </c:pt>
                <c:pt idx="1519" formatCode="General">
                  <c:v>3.6402000000000001</c:v>
                </c:pt>
                <c:pt idx="1520" formatCode="General">
                  <c:v>3.6398000000000001</c:v>
                </c:pt>
                <c:pt idx="1521" formatCode="General">
                  <c:v>3.6190000000000002</c:v>
                </c:pt>
                <c:pt idx="1522" formatCode="General">
                  <c:v>3.6021000000000001</c:v>
                </c:pt>
                <c:pt idx="1523" formatCode="General">
                  <c:v>3.6419999999999999</c:v>
                </c:pt>
                <c:pt idx="1524" formatCode="General">
                  <c:v>3.6419999999999999</c:v>
                </c:pt>
                <c:pt idx="1525" formatCode="General">
                  <c:v>3.6419999999999999</c:v>
                </c:pt>
                <c:pt idx="1526" formatCode="General">
                  <c:v>3.6086</c:v>
                </c:pt>
                <c:pt idx="1527" formatCode="General">
                  <c:v>3.6156000000000001</c:v>
                </c:pt>
                <c:pt idx="1528" formatCode="General">
                  <c:v>3.6124999999999998</c:v>
                </c:pt>
                <c:pt idx="1529" formatCode="General">
                  <c:v>3.6034000000000002</c:v>
                </c:pt>
                <c:pt idx="1530" formatCode="General">
                  <c:v>3.5605000000000002</c:v>
                </c:pt>
                <c:pt idx="1531" formatCode="General">
                  <c:v>3.5605000000000002</c:v>
                </c:pt>
                <c:pt idx="1532" formatCode="General">
                  <c:v>3.5605000000000002</c:v>
                </c:pt>
                <c:pt idx="1533" formatCode="General">
                  <c:v>3.5518000000000001</c:v>
                </c:pt>
                <c:pt idx="1534" formatCode="General">
                  <c:v>3.5404</c:v>
                </c:pt>
                <c:pt idx="1535" formatCode="General">
                  <c:v>3.5165000000000002</c:v>
                </c:pt>
                <c:pt idx="1536" formatCode="General">
                  <c:v>3.5137999999999998</c:v>
                </c:pt>
                <c:pt idx="1537" formatCode="General">
                  <c:v>3.5009999999999999</c:v>
                </c:pt>
                <c:pt idx="1538" formatCode="General">
                  <c:v>3.5009999999999999</c:v>
                </c:pt>
                <c:pt idx="1539" formatCode="General">
                  <c:v>3.5009999999999999</c:v>
                </c:pt>
                <c:pt idx="1540" formatCode="General">
                  <c:v>3.4925000000000002</c:v>
                </c:pt>
                <c:pt idx="1541" formatCode="General">
                  <c:v>3.5049000000000001</c:v>
                </c:pt>
                <c:pt idx="1542" formatCode="General">
                  <c:v>3.4817</c:v>
                </c:pt>
                <c:pt idx="1543" formatCode="General">
                  <c:v>3.4672999999999998</c:v>
                </c:pt>
                <c:pt idx="1544" formatCode="General">
                  <c:v>3.4592999999999998</c:v>
                </c:pt>
                <c:pt idx="1545" formatCode="General">
                  <c:v>3.4592999999999998</c:v>
                </c:pt>
                <c:pt idx="1546" formatCode="General">
                  <c:v>3.4592999999999998</c:v>
                </c:pt>
                <c:pt idx="1547" formatCode="General">
                  <c:v>3.4655</c:v>
                </c:pt>
                <c:pt idx="1548" formatCode="General">
                  <c:v>3.4506999999999999</c:v>
                </c:pt>
                <c:pt idx="1549" formatCode="General">
                  <c:v>3.4462999999999999</c:v>
                </c:pt>
                <c:pt idx="1550" formatCode="General">
                  <c:v>3.4477000000000002</c:v>
                </c:pt>
                <c:pt idx="1551" formatCode="General">
                  <c:v>3.4220999999999999</c:v>
                </c:pt>
                <c:pt idx="1552" formatCode="General">
                  <c:v>3.4220999999999999</c:v>
                </c:pt>
                <c:pt idx="1553" formatCode="General">
                  <c:v>3.4220999999999999</c:v>
                </c:pt>
                <c:pt idx="1554" formatCode="General">
                  <c:v>3.4380999999999999</c:v>
                </c:pt>
                <c:pt idx="1555" formatCode="General">
                  <c:v>3.4247000000000001</c:v>
                </c:pt>
                <c:pt idx="1556" formatCode="General">
                  <c:v>3.4281999999999999</c:v>
                </c:pt>
                <c:pt idx="1557" formatCode="General">
                  <c:v>3.4466000000000001</c:v>
                </c:pt>
                <c:pt idx="1558" formatCode="General">
                  <c:v>3.4317000000000002</c:v>
                </c:pt>
                <c:pt idx="1559" formatCode="General">
                  <c:v>3.4317000000000002</c:v>
                </c:pt>
                <c:pt idx="1560" formatCode="General">
                  <c:v>3.4317000000000002</c:v>
                </c:pt>
                <c:pt idx="1561" formatCode="General">
                  <c:v>3.4266000000000001</c:v>
                </c:pt>
                <c:pt idx="1562" formatCode="General">
                  <c:v>3.4527999999999999</c:v>
                </c:pt>
                <c:pt idx="1563" formatCode="General">
                  <c:v>3.4462000000000002</c:v>
                </c:pt>
                <c:pt idx="1564" formatCode="General">
                  <c:v>3.4152999999999998</c:v>
                </c:pt>
                <c:pt idx="1565" formatCode="General">
                  <c:v>3.4039999999999999</c:v>
                </c:pt>
                <c:pt idx="1566" formatCode="General">
                  <c:v>3.4039999999999999</c:v>
                </c:pt>
                <c:pt idx="1567" formatCode="General">
                  <c:v>3.4039999999999999</c:v>
                </c:pt>
                <c:pt idx="1568" formatCode="General">
                  <c:v>3.4175</c:v>
                </c:pt>
                <c:pt idx="1569" formatCode="General">
                  <c:v>3.4177</c:v>
                </c:pt>
                <c:pt idx="1570" formatCode="General">
                  <c:v>3.4668999999999999</c:v>
                </c:pt>
                <c:pt idx="1571" formatCode="General">
                  <c:v>3.4434</c:v>
                </c:pt>
                <c:pt idx="1572" formatCode="General">
                  <c:v>3.4386999999999999</c:v>
                </c:pt>
                <c:pt idx="1573" formatCode="General">
                  <c:v>3.4386999999999999</c:v>
                </c:pt>
                <c:pt idx="1574" formatCode="General">
                  <c:v>3.4386999999999999</c:v>
                </c:pt>
                <c:pt idx="1575" formatCode="General">
                  <c:v>3.4577</c:v>
                </c:pt>
                <c:pt idx="1576" formatCode="General">
                  <c:v>3.4550999999999998</c:v>
                </c:pt>
                <c:pt idx="1577" formatCode="General">
                  <c:v>3.4548999999999999</c:v>
                </c:pt>
                <c:pt idx="1578" formatCode="General">
                  <c:v>3.3599000000000001</c:v>
                </c:pt>
                <c:pt idx="1579" formatCode="General">
                  <c:v>3.3475999999999999</c:v>
                </c:pt>
                <c:pt idx="1580" formatCode="General">
                  <c:v>3.3475999999999999</c:v>
                </c:pt>
                <c:pt idx="1581" formatCode="General">
                  <c:v>3.3475999999999999</c:v>
                </c:pt>
                <c:pt idx="1582" formatCode="General">
                  <c:v>3.3422000000000001</c:v>
                </c:pt>
                <c:pt idx="1583" formatCode="General">
                  <c:v>3.4087000000000001</c:v>
                </c:pt>
                <c:pt idx="1584" formatCode="General">
                  <c:v>3.4365999999999999</c:v>
                </c:pt>
                <c:pt idx="1585" formatCode="General">
                  <c:v>3.4626000000000001</c:v>
                </c:pt>
                <c:pt idx="1586" formatCode="General">
                  <c:v>3.5366</c:v>
                </c:pt>
                <c:pt idx="1587" formatCode="General">
                  <c:v>3.5366</c:v>
                </c:pt>
                <c:pt idx="1588" formatCode="General">
                  <c:v>3.5366</c:v>
                </c:pt>
                <c:pt idx="1589" formatCode="General">
                  <c:v>3.5070999999999999</c:v>
                </c:pt>
                <c:pt idx="1590" formatCode="General">
                  <c:v>3.5148999999999999</c:v>
                </c:pt>
                <c:pt idx="1591" formatCode="General">
                  <c:v>3.4801000000000002</c:v>
                </c:pt>
                <c:pt idx="1592" formatCode="General">
                  <c:v>3.4801000000000002</c:v>
                </c:pt>
                <c:pt idx="1593" formatCode="General">
                  <c:v>3.4794999999999998</c:v>
                </c:pt>
                <c:pt idx="1594" formatCode="General">
                  <c:v>3.4794999999999998</c:v>
                </c:pt>
                <c:pt idx="1595" formatCode="General">
                  <c:v>3.4794999999999998</c:v>
                </c:pt>
                <c:pt idx="1596" formatCode="General">
                  <c:v>3.5057999999999998</c:v>
                </c:pt>
                <c:pt idx="1597" formatCode="General">
                  <c:v>3.5028000000000001</c:v>
                </c:pt>
                <c:pt idx="1598" formatCode="General">
                  <c:v>3.5114999999999998</c:v>
                </c:pt>
                <c:pt idx="1599" formatCode="General">
                  <c:v>3.4615</c:v>
                </c:pt>
                <c:pt idx="1600" formatCode="General">
                  <c:v>3.4594</c:v>
                </c:pt>
                <c:pt idx="1601" formatCode="General">
                  <c:v>3.4594</c:v>
                </c:pt>
                <c:pt idx="1602" formatCode="General">
                  <c:v>3.4594</c:v>
                </c:pt>
                <c:pt idx="1603" formatCode="General">
                  <c:v>3.4586000000000001</c:v>
                </c:pt>
                <c:pt idx="1604" formatCode="General">
                  <c:v>3.4779</c:v>
                </c:pt>
                <c:pt idx="1605" formatCode="General">
                  <c:v>3.4742000000000002</c:v>
                </c:pt>
                <c:pt idx="1606" formatCode="General">
                  <c:v>3.4742000000000002</c:v>
                </c:pt>
                <c:pt idx="1607" formatCode="General">
                  <c:v>3.48</c:v>
                </c:pt>
                <c:pt idx="1608" formatCode="General">
                  <c:v>3.48</c:v>
                </c:pt>
                <c:pt idx="1609" formatCode="General">
                  <c:v>3.48</c:v>
                </c:pt>
                <c:pt idx="1610" formatCode="General">
                  <c:v>3.4540000000000002</c:v>
                </c:pt>
                <c:pt idx="1611" formatCode="General">
                  <c:v>3.4565000000000001</c:v>
                </c:pt>
                <c:pt idx="1612" formatCode="General">
                  <c:v>3.4702000000000002</c:v>
                </c:pt>
                <c:pt idx="1613" formatCode="General">
                  <c:v>3.5108999999999999</c:v>
                </c:pt>
                <c:pt idx="1614" formatCode="General">
                  <c:v>3.5047999999999999</c:v>
                </c:pt>
                <c:pt idx="1615" formatCode="General">
                  <c:v>3.5047999999999999</c:v>
                </c:pt>
                <c:pt idx="1616" formatCode="General">
                  <c:v>3.5047999999999999</c:v>
                </c:pt>
                <c:pt idx="1617" formatCode="General">
                  <c:v>3.4878</c:v>
                </c:pt>
                <c:pt idx="1618" formatCode="General">
                  <c:v>3.4748000000000001</c:v>
                </c:pt>
                <c:pt idx="1619" formatCode="General">
                  <c:v>3.4822000000000002</c:v>
                </c:pt>
                <c:pt idx="1620" formatCode="General">
                  <c:v>3.4790000000000001</c:v>
                </c:pt>
                <c:pt idx="1621" formatCode="General">
                  <c:v>3.4550999999999998</c:v>
                </c:pt>
                <c:pt idx="1622" formatCode="General">
                  <c:v>3.4550999999999998</c:v>
                </c:pt>
                <c:pt idx="1623" formatCode="General">
                  <c:v>3.4550999999999998</c:v>
                </c:pt>
                <c:pt idx="1624" formatCode="General">
                  <c:v>3.4291</c:v>
                </c:pt>
                <c:pt idx="1625" formatCode="General">
                  <c:v>3.4502000000000002</c:v>
                </c:pt>
                <c:pt idx="1626" formatCode="General">
                  <c:v>3.4342999999999999</c:v>
                </c:pt>
                <c:pt idx="1627" formatCode="General">
                  <c:v>3.4110999999999998</c:v>
                </c:pt>
                <c:pt idx="1628" formatCode="General">
                  <c:v>3.4110999999999998</c:v>
                </c:pt>
                <c:pt idx="1629" formatCode="General">
                  <c:v>3.4110999999999998</c:v>
                </c:pt>
                <c:pt idx="1630" formatCode="General">
                  <c:v>3.4110999999999998</c:v>
                </c:pt>
                <c:pt idx="1631" formatCode="General">
                  <c:v>3.4110999999999998</c:v>
                </c:pt>
                <c:pt idx="1632" formatCode="General">
                  <c:v>3.4173</c:v>
                </c:pt>
                <c:pt idx="1633" formatCode="General">
                  <c:v>3.4304999999999999</c:v>
                </c:pt>
                <c:pt idx="1634" formatCode="General">
                  <c:v>3.4226999999999999</c:v>
                </c:pt>
                <c:pt idx="1635" formatCode="General">
                  <c:v>3.4424999999999999</c:v>
                </c:pt>
                <c:pt idx="1636" formatCode="General">
                  <c:v>3.4424999999999999</c:v>
                </c:pt>
                <c:pt idx="1637" formatCode="General">
                  <c:v>3.4424999999999999</c:v>
                </c:pt>
                <c:pt idx="1638" formatCode="General">
                  <c:v>3.4575999999999998</c:v>
                </c:pt>
                <c:pt idx="1639" formatCode="General">
                  <c:v>3.4575999999999998</c:v>
                </c:pt>
                <c:pt idx="1640" formatCode="General">
                  <c:v>3.4550999999999998</c:v>
                </c:pt>
                <c:pt idx="1641" formatCode="General">
                  <c:v>3.4295</c:v>
                </c:pt>
                <c:pt idx="1642" formatCode="General">
                  <c:v>3.4134000000000002</c:v>
                </c:pt>
                <c:pt idx="1643" formatCode="General">
                  <c:v>3.4134000000000002</c:v>
                </c:pt>
                <c:pt idx="1644" formatCode="General">
                  <c:v>3.4134000000000002</c:v>
                </c:pt>
                <c:pt idx="1645" formatCode="General">
                  <c:v>3.4777999999999998</c:v>
                </c:pt>
                <c:pt idx="1646" formatCode="General">
                  <c:v>3.5459999999999998</c:v>
                </c:pt>
                <c:pt idx="1647" formatCode="General">
                  <c:v>3.5960000000000001</c:v>
                </c:pt>
                <c:pt idx="1648" formatCode="General">
                  <c:v>3.6362999999999999</c:v>
                </c:pt>
                <c:pt idx="1649" formatCode="General">
                  <c:v>3.6232000000000002</c:v>
                </c:pt>
                <c:pt idx="1650" formatCode="General">
                  <c:v>3.6232000000000002</c:v>
                </c:pt>
                <c:pt idx="1651" formatCode="General">
                  <c:v>3.6232000000000002</c:v>
                </c:pt>
                <c:pt idx="1652" formatCode="General">
                  <c:v>3.8159000000000001</c:v>
                </c:pt>
                <c:pt idx="1653" formatCode="General">
                  <c:v>3.7370000000000001</c:v>
                </c:pt>
                <c:pt idx="1654" formatCode="General">
                  <c:v>3.7435999999999998</c:v>
                </c:pt>
                <c:pt idx="1655" formatCode="General">
                  <c:v>3.4578000000000002</c:v>
                </c:pt>
                <c:pt idx="1656" formatCode="General">
                  <c:v>3.423</c:v>
                </c:pt>
                <c:pt idx="1657" formatCode="General">
                  <c:v>3.423</c:v>
                </c:pt>
                <c:pt idx="1658" formatCode="General">
                  <c:v>3.423</c:v>
                </c:pt>
                <c:pt idx="1659" formatCode="General">
                  <c:v>3.4108999999999998</c:v>
                </c:pt>
                <c:pt idx="1660" formatCode="General">
                  <c:v>3.4996999999999998</c:v>
                </c:pt>
                <c:pt idx="1661" formatCode="General">
                  <c:v>3.3974000000000002</c:v>
                </c:pt>
                <c:pt idx="1662" formatCode="General">
                  <c:v>3.3683999999999998</c:v>
                </c:pt>
                <c:pt idx="1663" formatCode="General">
                  <c:v>3.3420999999999998</c:v>
                </c:pt>
                <c:pt idx="1664" formatCode="General">
                  <c:v>3.3420999999999998</c:v>
                </c:pt>
                <c:pt idx="1665" formatCode="General">
                  <c:v>3.3420999999999998</c:v>
                </c:pt>
                <c:pt idx="1666" formatCode="General">
                  <c:v>3.3144999999999998</c:v>
                </c:pt>
                <c:pt idx="1667" formatCode="General">
                  <c:v>3.2591000000000001</c:v>
                </c:pt>
                <c:pt idx="1668" formatCode="General">
                  <c:v>3.2273999999999998</c:v>
                </c:pt>
                <c:pt idx="1669" formatCode="General">
                  <c:v>3.1930999999999998</c:v>
                </c:pt>
                <c:pt idx="1670" formatCode="General">
                  <c:v>3.1385999999999998</c:v>
                </c:pt>
                <c:pt idx="1671" formatCode="General">
                  <c:v>3.1385999999999998</c:v>
                </c:pt>
                <c:pt idx="1672" formatCode="General">
                  <c:v>3.1385999999999998</c:v>
                </c:pt>
                <c:pt idx="1673" formatCode="General">
                  <c:v>3.0969000000000002</c:v>
                </c:pt>
                <c:pt idx="1674" formatCode="General">
                  <c:v>3.1063999999999998</c:v>
                </c:pt>
                <c:pt idx="1675" formatCode="General">
                  <c:v>3.0857999999999999</c:v>
                </c:pt>
                <c:pt idx="1676" formatCode="General">
                  <c:v>3.0857999999999999</c:v>
                </c:pt>
                <c:pt idx="1677" formatCode="General">
                  <c:v>3.0781999999999998</c:v>
                </c:pt>
                <c:pt idx="1678" formatCode="General">
                  <c:v>3.0781999999999998</c:v>
                </c:pt>
                <c:pt idx="1679" formatCode="General">
                  <c:v>3.0781999999999998</c:v>
                </c:pt>
                <c:pt idx="1680" formatCode="General">
                  <c:v>3.0686</c:v>
                </c:pt>
                <c:pt idx="1681" formatCode="General">
                  <c:v>3.0383</c:v>
                </c:pt>
                <c:pt idx="1682" formatCode="General">
                  <c:v>3.0291000000000001</c:v>
                </c:pt>
                <c:pt idx="1683" formatCode="General">
                  <c:v>3.0369999999999999</c:v>
                </c:pt>
                <c:pt idx="1684" formatCode="General">
                  <c:v>3.0571000000000002</c:v>
                </c:pt>
                <c:pt idx="1685" formatCode="General">
                  <c:v>3.0571000000000002</c:v>
                </c:pt>
                <c:pt idx="1686" formatCode="General">
                  <c:v>3.0571000000000002</c:v>
                </c:pt>
                <c:pt idx="1687" formatCode="General">
                  <c:v>3.0514999999999999</c:v>
                </c:pt>
                <c:pt idx="1688" formatCode="General">
                  <c:v>3.0701000000000001</c:v>
                </c:pt>
                <c:pt idx="1689" formatCode="General">
                  <c:v>3.101</c:v>
                </c:pt>
                <c:pt idx="1690" formatCode="General">
                  <c:v>3.1103999999999998</c:v>
                </c:pt>
                <c:pt idx="1691" formatCode="General">
                  <c:v>3.1126999999999998</c:v>
                </c:pt>
                <c:pt idx="1692" formatCode="General">
                  <c:v>3.1126999999999998</c:v>
                </c:pt>
                <c:pt idx="1693" formatCode="General">
                  <c:v>3.1126999999999998</c:v>
                </c:pt>
                <c:pt idx="1694" formatCode="General">
                  <c:v>3.1269999999999998</c:v>
                </c:pt>
                <c:pt idx="1695" formatCode="General">
                  <c:v>3.1316999999999999</c:v>
                </c:pt>
                <c:pt idx="1696" formatCode="General">
                  <c:v>3.133</c:v>
                </c:pt>
                <c:pt idx="1697" formatCode="General">
                  <c:v>3.1395</c:v>
                </c:pt>
                <c:pt idx="1698" formatCode="General">
                  <c:v>3.1354000000000002</c:v>
                </c:pt>
                <c:pt idx="1699" formatCode="General">
                  <c:v>3.1354000000000002</c:v>
                </c:pt>
                <c:pt idx="1700" formatCode="General">
                  <c:v>3.1354000000000002</c:v>
                </c:pt>
                <c:pt idx="1701" formatCode="General">
                  <c:v>3.1478999999999999</c:v>
                </c:pt>
                <c:pt idx="1702" formatCode="General">
                  <c:v>3.1497999999999999</c:v>
                </c:pt>
                <c:pt idx="1703" formatCode="General">
                  <c:v>3.1617999999999999</c:v>
                </c:pt>
                <c:pt idx="1704" formatCode="General">
                  <c:v>3.1911</c:v>
                </c:pt>
                <c:pt idx="1705" formatCode="General">
                  <c:v>3.1880000000000002</c:v>
                </c:pt>
                <c:pt idx="1706" formatCode="General">
                  <c:v>3.1880000000000002</c:v>
                </c:pt>
                <c:pt idx="1707" formatCode="General">
                  <c:v>3.1880000000000002</c:v>
                </c:pt>
                <c:pt idx="1708" formatCode="General">
                  <c:v>3.1867999999999999</c:v>
                </c:pt>
                <c:pt idx="1709" formatCode="General">
                  <c:v>3.1905000000000001</c:v>
                </c:pt>
                <c:pt idx="1710" formatCode="General">
                  <c:v>3.1871</c:v>
                </c:pt>
                <c:pt idx="1711" formatCode="General">
                  <c:v>3.1913999999999998</c:v>
                </c:pt>
                <c:pt idx="1712" formatCode="General">
                  <c:v>3.1869999999999998</c:v>
                </c:pt>
                <c:pt idx="1713" formatCode="General">
                  <c:v>3.1869999999999998</c:v>
                </c:pt>
                <c:pt idx="1714" formatCode="General">
                  <c:v>3.1869999999999998</c:v>
                </c:pt>
                <c:pt idx="1715" formatCode="General">
                  <c:v>3.2004999999999999</c:v>
                </c:pt>
                <c:pt idx="1716" formatCode="General">
                  <c:v>3.2044999999999999</c:v>
                </c:pt>
                <c:pt idx="1717" formatCode="General">
                  <c:v>3.2077</c:v>
                </c:pt>
                <c:pt idx="1718" formatCode="General">
                  <c:v>3.1892</c:v>
                </c:pt>
                <c:pt idx="1719" formatCode="General">
                  <c:v>3.2002000000000002</c:v>
                </c:pt>
                <c:pt idx="1720" formatCode="General">
                  <c:v>3.2002000000000002</c:v>
                </c:pt>
                <c:pt idx="1721" formatCode="General">
                  <c:v>3.2002000000000002</c:v>
                </c:pt>
                <c:pt idx="1722" formatCode="General">
                  <c:v>3.2158000000000002</c:v>
                </c:pt>
                <c:pt idx="1723" formatCode="General">
                  <c:v>3.2138</c:v>
                </c:pt>
                <c:pt idx="1724" formatCode="General">
                  <c:v>3.2151000000000001</c:v>
                </c:pt>
                <c:pt idx="1725" formatCode="General">
                  <c:v>3.2214</c:v>
                </c:pt>
                <c:pt idx="1726" formatCode="General">
                  <c:v>3.2153999999999998</c:v>
                </c:pt>
                <c:pt idx="1727" formatCode="General">
                  <c:v>3.2153999999999998</c:v>
                </c:pt>
                <c:pt idx="1728" formatCode="General">
                  <c:v>3.2153999999999998</c:v>
                </c:pt>
                <c:pt idx="1729" formatCode="General">
                  <c:v>3.2077</c:v>
                </c:pt>
                <c:pt idx="1730" formatCode="General">
                  <c:v>3.1972</c:v>
                </c:pt>
                <c:pt idx="1731" formatCode="General">
                  <c:v>3.2149999999999999</c:v>
                </c:pt>
                <c:pt idx="1732" formatCode="General">
                  <c:v>3.2149999999999999</c:v>
                </c:pt>
                <c:pt idx="1733" formatCode="General">
                  <c:v>3.1918000000000002</c:v>
                </c:pt>
                <c:pt idx="1734" formatCode="General">
                  <c:v>3.1918000000000002</c:v>
                </c:pt>
                <c:pt idx="1735" formatCode="General">
                  <c:v>3.1918000000000002</c:v>
                </c:pt>
                <c:pt idx="1736" formatCode="General">
                  <c:v>3.2143000000000002</c:v>
                </c:pt>
                <c:pt idx="1737" formatCode="General">
                  <c:v>3.2143000000000002</c:v>
                </c:pt>
                <c:pt idx="1738" formatCode="General">
                  <c:v>3.2143000000000002</c:v>
                </c:pt>
                <c:pt idx="1739" formatCode="General">
                  <c:v>3.2094999999999998</c:v>
                </c:pt>
                <c:pt idx="1740" formatCode="General">
                  <c:v>3.1972999999999998</c:v>
                </c:pt>
                <c:pt idx="1741" formatCode="General">
                  <c:v>3.1972999999999998</c:v>
                </c:pt>
                <c:pt idx="1742" formatCode="General">
                  <c:v>3.1972999999999998</c:v>
                </c:pt>
                <c:pt idx="1743" formatCode="General">
                  <c:v>3.181</c:v>
                </c:pt>
                <c:pt idx="1744" formatCode="General">
                  <c:v>3.1888000000000001</c:v>
                </c:pt>
                <c:pt idx="1745" formatCode="General">
                  <c:v>3.1753999999999998</c:v>
                </c:pt>
                <c:pt idx="1746" formatCode="General">
                  <c:v>3.1888999999999998</c:v>
                </c:pt>
                <c:pt idx="1747" formatCode="General">
                  <c:v>3.2185999999999999</c:v>
                </c:pt>
                <c:pt idx="1748" formatCode="General">
                  <c:v>3.2185999999999999</c:v>
                </c:pt>
                <c:pt idx="1749" formatCode="General">
                  <c:v>3.2185999999999999</c:v>
                </c:pt>
                <c:pt idx="1750" formatCode="General">
                  <c:v>3.2334000000000001</c:v>
                </c:pt>
                <c:pt idx="1751" formatCode="General">
                  <c:v>3.2355999999999998</c:v>
                </c:pt>
                <c:pt idx="1752" formatCode="General">
                  <c:v>3.2395999999999998</c:v>
                </c:pt>
                <c:pt idx="1753" formatCode="General">
                  <c:v>3.2065999999999999</c:v>
                </c:pt>
                <c:pt idx="1754" formatCode="General">
                  <c:v>3.2023999999999999</c:v>
                </c:pt>
                <c:pt idx="1755" formatCode="General">
                  <c:v>3.2023999999999999</c:v>
                </c:pt>
                <c:pt idx="1756" formatCode="General">
                  <c:v>3.2023999999999999</c:v>
                </c:pt>
                <c:pt idx="1757" formatCode="General">
                  <c:v>3.19</c:v>
                </c:pt>
                <c:pt idx="1758" formatCode="General">
                  <c:v>3.2027999999999999</c:v>
                </c:pt>
                <c:pt idx="1759" formatCode="General">
                  <c:v>3.2210000000000001</c:v>
                </c:pt>
                <c:pt idx="1760" formatCode="General">
                  <c:v>3.2606000000000002</c:v>
                </c:pt>
                <c:pt idx="1761" formatCode="General">
                  <c:v>3.2690000000000001</c:v>
                </c:pt>
                <c:pt idx="1762" formatCode="General">
                  <c:v>3.2690000000000001</c:v>
                </c:pt>
                <c:pt idx="1763" formatCode="General">
                  <c:v>3.2690000000000001</c:v>
                </c:pt>
                <c:pt idx="1764" formatCode="General">
                  <c:v>3.2795999999999998</c:v>
                </c:pt>
                <c:pt idx="1765" formatCode="General">
                  <c:v>3.2746</c:v>
                </c:pt>
                <c:pt idx="1766" formatCode="General">
                  <c:v>3.28</c:v>
                </c:pt>
                <c:pt idx="1767" formatCode="General">
                  <c:v>3.2686999999999999</c:v>
                </c:pt>
                <c:pt idx="1768" formatCode="General">
                  <c:v>3.2675999999999998</c:v>
                </c:pt>
                <c:pt idx="1769" formatCode="General">
                  <c:v>3.2675999999999998</c:v>
                </c:pt>
                <c:pt idx="1770" formatCode="General">
                  <c:v>3.2675999999999998</c:v>
                </c:pt>
                <c:pt idx="1771" formatCode="General">
                  <c:v>3.2757000000000001</c:v>
                </c:pt>
                <c:pt idx="1772" formatCode="General">
                  <c:v>3.2749999999999999</c:v>
                </c:pt>
                <c:pt idx="1773" formatCode="General">
                  <c:v>3.2736999999999998</c:v>
                </c:pt>
                <c:pt idx="1774" formatCode="General">
                  <c:v>3.2770000000000001</c:v>
                </c:pt>
                <c:pt idx="1775" formatCode="General">
                  <c:v>3.2898999999999998</c:v>
                </c:pt>
                <c:pt idx="1776" formatCode="General">
                  <c:v>3.2898999999999998</c:v>
                </c:pt>
                <c:pt idx="1777" formatCode="General">
                  <c:v>3.2898999999999998</c:v>
                </c:pt>
                <c:pt idx="1778" formatCode="General">
                  <c:v>3.3</c:v>
                </c:pt>
                <c:pt idx="1779" formatCode="General">
                  <c:v>3.2955999999999999</c:v>
                </c:pt>
                <c:pt idx="1780" formatCode="General">
                  <c:v>3.2917000000000001</c:v>
                </c:pt>
                <c:pt idx="1781" formatCode="General">
                  <c:v>3.2888000000000002</c:v>
                </c:pt>
                <c:pt idx="1782" formatCode="General">
                  <c:v>3.2778999999999998</c:v>
                </c:pt>
                <c:pt idx="1783" formatCode="General">
                  <c:v>3.2778999999999998</c:v>
                </c:pt>
                <c:pt idx="1784" formatCode="General">
                  <c:v>3.2778999999999998</c:v>
                </c:pt>
                <c:pt idx="1785" formatCode="General">
                  <c:v>3.2566000000000002</c:v>
                </c:pt>
                <c:pt idx="1786" formatCode="General">
                  <c:v>3.2566000000000002</c:v>
                </c:pt>
                <c:pt idx="1787" formatCode="General">
                  <c:v>3.2645</c:v>
                </c:pt>
                <c:pt idx="1788" formatCode="General">
                  <c:v>3.2696999999999998</c:v>
                </c:pt>
                <c:pt idx="1789" formatCode="General">
                  <c:v>3.2686999999999999</c:v>
                </c:pt>
                <c:pt idx="1790" formatCode="General">
                  <c:v>3.2686999999999999</c:v>
                </c:pt>
                <c:pt idx="1791" formatCode="General">
                  <c:v>3.2686999999999999</c:v>
                </c:pt>
                <c:pt idx="1792" formatCode="General">
                  <c:v>3.2808000000000002</c:v>
                </c:pt>
                <c:pt idx="1793" formatCode="General">
                  <c:v>3.2829000000000002</c:v>
                </c:pt>
                <c:pt idx="1794" formatCode="General">
                  <c:v>3.2972999999999999</c:v>
                </c:pt>
                <c:pt idx="1795" formatCode="General">
                  <c:v>3.3092999999999999</c:v>
                </c:pt>
                <c:pt idx="1796" formatCode="General">
                  <c:v>3.2959999999999998</c:v>
                </c:pt>
                <c:pt idx="1797" formatCode="General">
                  <c:v>3.2959999999999998</c:v>
                </c:pt>
                <c:pt idx="1798" formatCode="General">
                  <c:v>3.2959999999999998</c:v>
                </c:pt>
                <c:pt idx="1799" formatCode="General">
                  <c:v>3.3045</c:v>
                </c:pt>
                <c:pt idx="1800" formatCode="General">
                  <c:v>3.2963</c:v>
                </c:pt>
                <c:pt idx="1801" formatCode="General">
                  <c:v>3.2738999999999998</c:v>
                </c:pt>
                <c:pt idx="1802" formatCode="General">
                  <c:v>3.2686000000000002</c:v>
                </c:pt>
                <c:pt idx="1803" formatCode="General">
                  <c:v>3.2736999999999998</c:v>
                </c:pt>
                <c:pt idx="1804" formatCode="General">
                  <c:v>3.2736999999999998</c:v>
                </c:pt>
                <c:pt idx="1805" formatCode="General">
                  <c:v>3.2736999999999998</c:v>
                </c:pt>
                <c:pt idx="1806" formatCode="General">
                  <c:v>3.2835000000000001</c:v>
                </c:pt>
                <c:pt idx="1807" formatCode="General">
                  <c:v>3.2965</c:v>
                </c:pt>
                <c:pt idx="1808" formatCode="General">
                  <c:v>3.3106</c:v>
                </c:pt>
                <c:pt idx="1809" formatCode="General">
                  <c:v>3.3157999999999999</c:v>
                </c:pt>
                <c:pt idx="1810" formatCode="General">
                  <c:v>3.3088000000000002</c:v>
                </c:pt>
                <c:pt idx="1811" formatCode="General">
                  <c:v>3.3088000000000002</c:v>
                </c:pt>
                <c:pt idx="1812" formatCode="General">
                  <c:v>3.3088000000000002</c:v>
                </c:pt>
                <c:pt idx="1813" formatCode="General">
                  <c:v>3.298</c:v>
                </c:pt>
                <c:pt idx="1814" formatCode="General">
                  <c:v>3.2721</c:v>
                </c:pt>
                <c:pt idx="1815" formatCode="General">
                  <c:v>3.2725</c:v>
                </c:pt>
                <c:pt idx="1816" formatCode="General">
                  <c:v>3.2778</c:v>
                </c:pt>
                <c:pt idx="1817" formatCode="General">
                  <c:v>3.2778</c:v>
                </c:pt>
                <c:pt idx="1818" formatCode="General">
                  <c:v>3.2778</c:v>
                </c:pt>
                <c:pt idx="1819" formatCode="General">
                  <c:v>3.2778</c:v>
                </c:pt>
                <c:pt idx="1820" formatCode="General">
                  <c:v>3.2766000000000002</c:v>
                </c:pt>
                <c:pt idx="1821" formatCode="General">
                  <c:v>3.2543000000000002</c:v>
                </c:pt>
                <c:pt idx="1822" formatCode="General">
                  <c:v>3.2625000000000002</c:v>
                </c:pt>
                <c:pt idx="1823" formatCode="General">
                  <c:v>3.2570999999999999</c:v>
                </c:pt>
                <c:pt idx="1824" formatCode="General">
                  <c:v>3.2572000000000001</c:v>
                </c:pt>
                <c:pt idx="1825" formatCode="General">
                  <c:v>3.2572000000000001</c:v>
                </c:pt>
                <c:pt idx="1826" formatCode="General">
                  <c:v>3.2572000000000001</c:v>
                </c:pt>
                <c:pt idx="1827" formatCode="General">
                  <c:v>3.2536</c:v>
                </c:pt>
                <c:pt idx="1828" formatCode="General">
                  <c:v>3.2488999999999999</c:v>
                </c:pt>
                <c:pt idx="1829" formatCode="General">
                  <c:v>3.2433999999999998</c:v>
                </c:pt>
                <c:pt idx="1830" formatCode="General">
                  <c:v>3.2515000000000001</c:v>
                </c:pt>
                <c:pt idx="1831" formatCode="General">
                  <c:v>3.2286000000000001</c:v>
                </c:pt>
                <c:pt idx="1832" formatCode="General">
                  <c:v>3.2286000000000001</c:v>
                </c:pt>
                <c:pt idx="1833" formatCode="General">
                  <c:v>3.2286000000000001</c:v>
                </c:pt>
                <c:pt idx="1834" formatCode="General">
                  <c:v>3.2570999999999999</c:v>
                </c:pt>
                <c:pt idx="1835" formatCode="General">
                  <c:v>3.2684000000000002</c:v>
                </c:pt>
                <c:pt idx="1836" formatCode="General">
                  <c:v>3.2633999999999999</c:v>
                </c:pt>
                <c:pt idx="1837" formatCode="General">
                  <c:v>3.2631999999999999</c:v>
                </c:pt>
                <c:pt idx="1838" formatCode="General">
                  <c:v>3.286</c:v>
                </c:pt>
                <c:pt idx="1839" formatCode="General">
                  <c:v>3.286</c:v>
                </c:pt>
                <c:pt idx="1840" formatCode="General">
                  <c:v>3.286</c:v>
                </c:pt>
                <c:pt idx="1841" formatCode="General">
                  <c:v>3.2902</c:v>
                </c:pt>
                <c:pt idx="1842" formatCode="General">
                  <c:v>3.2797000000000001</c:v>
                </c:pt>
                <c:pt idx="1843" formatCode="General">
                  <c:v>3.2656999999999998</c:v>
                </c:pt>
                <c:pt idx="1844" formatCode="General">
                  <c:v>3.2698999999999998</c:v>
                </c:pt>
                <c:pt idx="1845" formatCode="General">
                  <c:v>3.2854999999999999</c:v>
                </c:pt>
                <c:pt idx="1846" formatCode="General">
                  <c:v>3.2854999999999999</c:v>
                </c:pt>
                <c:pt idx="1847" formatCode="General">
                  <c:v>3.2854999999999999</c:v>
                </c:pt>
                <c:pt idx="1848" formatCode="General">
                  <c:v>3.2669999999999999</c:v>
                </c:pt>
                <c:pt idx="1849" formatCode="General">
                  <c:v>3.2633999999999999</c:v>
                </c:pt>
                <c:pt idx="1850" formatCode="General">
                  <c:v>3.2784</c:v>
                </c:pt>
                <c:pt idx="1851" formatCode="General">
                  <c:v>3.2738</c:v>
                </c:pt>
                <c:pt idx="1852" formatCode="General">
                  <c:v>3.2683</c:v>
                </c:pt>
                <c:pt idx="1853" formatCode="General">
                  <c:v>3.2683</c:v>
                </c:pt>
                <c:pt idx="1854" formatCode="General">
                  <c:v>3.2683</c:v>
                </c:pt>
                <c:pt idx="1855" formatCode="General">
                  <c:v>3.2724000000000002</c:v>
                </c:pt>
                <c:pt idx="1856" formatCode="General">
                  <c:v>3.2667999999999999</c:v>
                </c:pt>
                <c:pt idx="1857" formatCode="General">
                  <c:v>3.2464</c:v>
                </c:pt>
                <c:pt idx="1858" formatCode="General">
                  <c:v>3.2481</c:v>
                </c:pt>
                <c:pt idx="1859" formatCode="General">
                  <c:v>3.2523</c:v>
                </c:pt>
                <c:pt idx="1860" formatCode="General">
                  <c:v>3.2523</c:v>
                </c:pt>
                <c:pt idx="1861" formatCode="General">
                  <c:v>3.2523</c:v>
                </c:pt>
                <c:pt idx="1862" formatCode="General">
                  <c:v>3.2530999999999999</c:v>
                </c:pt>
                <c:pt idx="1863" formatCode="General">
                  <c:v>3.2671000000000001</c:v>
                </c:pt>
                <c:pt idx="1864" formatCode="General">
                  <c:v>3.2671000000000001</c:v>
                </c:pt>
                <c:pt idx="1865" formatCode="General">
                  <c:v>3.2692000000000001</c:v>
                </c:pt>
                <c:pt idx="1866" formatCode="General">
                  <c:v>3.2364999999999999</c:v>
                </c:pt>
                <c:pt idx="1867" formatCode="General">
                  <c:v>3.2364999999999999</c:v>
                </c:pt>
                <c:pt idx="1868" formatCode="General">
                  <c:v>3.2364999999999999</c:v>
                </c:pt>
                <c:pt idx="1869" formatCode="General">
                  <c:v>3.2486999999999999</c:v>
                </c:pt>
                <c:pt idx="1870" formatCode="General">
                  <c:v>3.2583000000000002</c:v>
                </c:pt>
                <c:pt idx="1871" formatCode="General">
                  <c:v>3.2444999999999999</c:v>
                </c:pt>
                <c:pt idx="1872" formatCode="General">
                  <c:v>3.2433999999999998</c:v>
                </c:pt>
                <c:pt idx="1873" formatCode="General">
                  <c:v>3.2395</c:v>
                </c:pt>
                <c:pt idx="1874" formatCode="General">
                  <c:v>3.2395</c:v>
                </c:pt>
                <c:pt idx="1875" formatCode="General">
                  <c:v>3.2395</c:v>
                </c:pt>
                <c:pt idx="1876" formatCode="General">
                  <c:v>3.2555000000000001</c:v>
                </c:pt>
                <c:pt idx="1877" formatCode="General">
                  <c:v>3.2572000000000001</c:v>
                </c:pt>
                <c:pt idx="1878" formatCode="General">
                  <c:v>3.2622</c:v>
                </c:pt>
                <c:pt idx="1879" formatCode="General">
                  <c:v>3.2665000000000002</c:v>
                </c:pt>
                <c:pt idx="1880" formatCode="General">
                  <c:v>3.2898000000000001</c:v>
                </c:pt>
                <c:pt idx="1881" formatCode="General">
                  <c:v>3.2898000000000001</c:v>
                </c:pt>
                <c:pt idx="1882" formatCode="General">
                  <c:v>3.2898000000000001</c:v>
                </c:pt>
                <c:pt idx="1883" formatCode="General">
                  <c:v>3.3037999999999998</c:v>
                </c:pt>
                <c:pt idx="1884" formatCode="General">
                  <c:v>3.2806000000000002</c:v>
                </c:pt>
                <c:pt idx="1885" formatCode="General">
                  <c:v>3.2839999999999998</c:v>
                </c:pt>
                <c:pt idx="1886" formatCode="General">
                  <c:v>3.2311999999999999</c:v>
                </c:pt>
                <c:pt idx="1887" formatCode="General">
                  <c:v>3.2037</c:v>
                </c:pt>
                <c:pt idx="1888" formatCode="General">
                  <c:v>3.2037</c:v>
                </c:pt>
                <c:pt idx="1889" formatCode="General">
                  <c:v>3.2037</c:v>
                </c:pt>
                <c:pt idx="1890" formatCode="General">
                  <c:v>3.2328000000000001</c:v>
                </c:pt>
                <c:pt idx="1891" formatCode="General">
                  <c:v>3.3127</c:v>
                </c:pt>
                <c:pt idx="1892" formatCode="General">
                  <c:v>3.2888999999999999</c:v>
                </c:pt>
                <c:pt idx="1893" formatCode="General">
                  <c:v>3.2642000000000002</c:v>
                </c:pt>
                <c:pt idx="1894" formatCode="General">
                  <c:v>3.2637</c:v>
                </c:pt>
                <c:pt idx="1895" formatCode="General">
                  <c:v>3.2637</c:v>
                </c:pt>
                <c:pt idx="1896" formatCode="General">
                  <c:v>3.2637</c:v>
                </c:pt>
                <c:pt idx="1897" formatCode="General">
                  <c:v>3.2496</c:v>
                </c:pt>
                <c:pt idx="1898" formatCode="General">
                  <c:v>3.2343000000000002</c:v>
                </c:pt>
                <c:pt idx="1899" formatCode="General">
                  <c:v>3.2389999999999999</c:v>
                </c:pt>
                <c:pt idx="1900" formatCode="General">
                  <c:v>3.2357</c:v>
                </c:pt>
                <c:pt idx="1901" formatCode="General">
                  <c:v>3.2410000000000001</c:v>
                </c:pt>
                <c:pt idx="1902" formatCode="General">
                  <c:v>3.2410000000000001</c:v>
                </c:pt>
                <c:pt idx="1903" formatCode="General">
                  <c:v>3.2410000000000001</c:v>
                </c:pt>
                <c:pt idx="1904" formatCode="General">
                  <c:v>3.2191000000000001</c:v>
                </c:pt>
                <c:pt idx="1905" formatCode="General">
                  <c:v>3.2178</c:v>
                </c:pt>
                <c:pt idx="1906" formatCode="General">
                  <c:v>3.2107000000000001</c:v>
                </c:pt>
                <c:pt idx="1907" formatCode="General">
                  <c:v>3.2210000000000001</c:v>
                </c:pt>
                <c:pt idx="1908" formatCode="General">
                  <c:v>3.2094</c:v>
                </c:pt>
                <c:pt idx="1909" formatCode="General">
                  <c:v>3.2094</c:v>
                </c:pt>
                <c:pt idx="1910" formatCode="General">
                  <c:v>3.2094</c:v>
                </c:pt>
                <c:pt idx="1911" formatCode="General">
                  <c:v>3.2098</c:v>
                </c:pt>
                <c:pt idx="1912" formatCode="General">
                  <c:v>3.2027000000000001</c:v>
                </c:pt>
                <c:pt idx="1913" formatCode="General">
                  <c:v>3.2599</c:v>
                </c:pt>
                <c:pt idx="1914" formatCode="General">
                  <c:v>3.1778</c:v>
                </c:pt>
                <c:pt idx="1915" formatCode="General">
                  <c:v>3.1547000000000001</c:v>
                </c:pt>
                <c:pt idx="1916" formatCode="General">
                  <c:v>3.1547000000000001</c:v>
                </c:pt>
                <c:pt idx="1917" formatCode="General">
                  <c:v>3.1547000000000001</c:v>
                </c:pt>
                <c:pt idx="1918" formatCode="General">
                  <c:v>3.1676000000000002</c:v>
                </c:pt>
                <c:pt idx="1919" formatCode="General">
                  <c:v>3.1804000000000001</c:v>
                </c:pt>
                <c:pt idx="1920" formatCode="General">
                  <c:v>3.1901999999999999</c:v>
                </c:pt>
                <c:pt idx="1921" formatCode="General">
                  <c:v>3.1979000000000002</c:v>
                </c:pt>
                <c:pt idx="1922" formatCode="General">
                  <c:v>3.2656999999999998</c:v>
                </c:pt>
                <c:pt idx="1923" formatCode="General">
                  <c:v>3.2656999999999998</c:v>
                </c:pt>
                <c:pt idx="1924" formatCode="General">
                  <c:v>3.2656999999999998</c:v>
                </c:pt>
                <c:pt idx="1925" formatCode="General">
                  <c:v>3.2757999999999998</c:v>
                </c:pt>
                <c:pt idx="1926" formatCode="General">
                  <c:v>3.2355999999999998</c:v>
                </c:pt>
                <c:pt idx="1927" formatCode="General">
                  <c:v>3.226</c:v>
                </c:pt>
                <c:pt idx="1928" formatCode="General">
                  <c:v>3.1838000000000002</c:v>
                </c:pt>
                <c:pt idx="1929" formatCode="General">
                  <c:v>3.1442000000000001</c:v>
                </c:pt>
                <c:pt idx="1930" formatCode="General">
                  <c:v>3.1442000000000001</c:v>
                </c:pt>
                <c:pt idx="1931" formatCode="General">
                  <c:v>3.1442000000000001</c:v>
                </c:pt>
                <c:pt idx="1932" formatCode="General">
                  <c:v>3.1406000000000001</c:v>
                </c:pt>
                <c:pt idx="1933" formatCode="General">
                  <c:v>3.1229</c:v>
                </c:pt>
                <c:pt idx="1934" formatCode="General">
                  <c:v>3.0994999999999999</c:v>
                </c:pt>
                <c:pt idx="1935" formatCode="General">
                  <c:v>3.0907</c:v>
                </c:pt>
                <c:pt idx="1936" formatCode="General">
                  <c:v>3.0943000000000001</c:v>
                </c:pt>
                <c:pt idx="1937" formatCode="General">
                  <c:v>3.0943000000000001</c:v>
                </c:pt>
                <c:pt idx="1938" formatCode="General">
                  <c:v>3.0943000000000001</c:v>
                </c:pt>
                <c:pt idx="1939" formatCode="General">
                  <c:v>3.0914000000000001</c:v>
                </c:pt>
                <c:pt idx="1940" formatCode="General">
                  <c:v>3.0939999999999999</c:v>
                </c:pt>
                <c:pt idx="1941" formatCode="General">
                  <c:v>3.0945999999999998</c:v>
                </c:pt>
                <c:pt idx="1942" formatCode="General">
                  <c:v>3.0920000000000001</c:v>
                </c:pt>
                <c:pt idx="1943" formatCode="General">
                  <c:v>3.0802999999999998</c:v>
                </c:pt>
                <c:pt idx="1944" formatCode="General">
                  <c:v>3.0802999999999998</c:v>
                </c:pt>
                <c:pt idx="1945" formatCode="General">
                  <c:v>3.0802999999999998</c:v>
                </c:pt>
                <c:pt idx="1946" formatCode="General">
                  <c:v>3.0794000000000001</c:v>
                </c:pt>
                <c:pt idx="1947" formatCode="General">
                  <c:v>3.0990000000000002</c:v>
                </c:pt>
                <c:pt idx="1948" formatCode="General">
                  <c:v>3.1110000000000002</c:v>
                </c:pt>
                <c:pt idx="1949" formatCode="General">
                  <c:v>3.1080999999999999</c:v>
                </c:pt>
                <c:pt idx="1950" formatCode="General">
                  <c:v>3.1078000000000001</c:v>
                </c:pt>
                <c:pt idx="1951" formatCode="General">
                  <c:v>3.1078000000000001</c:v>
                </c:pt>
                <c:pt idx="1952" formatCode="General">
                  <c:v>3.1078000000000001</c:v>
                </c:pt>
                <c:pt idx="1953" formatCode="General">
                  <c:v>3.1208999999999998</c:v>
                </c:pt>
                <c:pt idx="1954" formatCode="General">
                  <c:v>3.1236000000000002</c:v>
                </c:pt>
                <c:pt idx="1955" formatCode="General">
                  <c:v>3.1181999999999999</c:v>
                </c:pt>
                <c:pt idx="1956" formatCode="General">
                  <c:v>3.1128999999999998</c:v>
                </c:pt>
                <c:pt idx="1957" formatCode="General">
                  <c:v>3.1101999999999999</c:v>
                </c:pt>
                <c:pt idx="1958" formatCode="General">
                  <c:v>3.1101999999999999</c:v>
                </c:pt>
                <c:pt idx="1959" formatCode="General">
                  <c:v>3.1101999999999999</c:v>
                </c:pt>
                <c:pt idx="1960" formatCode="General">
                  <c:v>3.0954000000000002</c:v>
                </c:pt>
                <c:pt idx="1961" formatCode="General">
                  <c:v>3.1000999999999999</c:v>
                </c:pt>
                <c:pt idx="1962" formatCode="General">
                  <c:v>3.0848</c:v>
                </c:pt>
                <c:pt idx="1963" formatCode="General">
                  <c:v>3.0642999999999998</c:v>
                </c:pt>
                <c:pt idx="1964" formatCode="General">
                  <c:v>3.0630000000000002</c:v>
                </c:pt>
                <c:pt idx="1965" formatCode="General">
                  <c:v>3.0630000000000002</c:v>
                </c:pt>
                <c:pt idx="1966" formatCode="General">
                  <c:v>3.0630000000000002</c:v>
                </c:pt>
                <c:pt idx="1967" formatCode="General">
                  <c:v>3.0739000000000001</c:v>
                </c:pt>
                <c:pt idx="1968" formatCode="General">
                  <c:v>3.0710999999999999</c:v>
                </c:pt>
                <c:pt idx="1969" formatCode="General">
                  <c:v>3.0794999999999999</c:v>
                </c:pt>
                <c:pt idx="1970" formatCode="General">
                  <c:v>3.0831</c:v>
                </c:pt>
                <c:pt idx="1971" formatCode="General">
                  <c:v>3.077</c:v>
                </c:pt>
                <c:pt idx="1972" formatCode="General">
                  <c:v>3.077</c:v>
                </c:pt>
                <c:pt idx="1973" formatCode="General">
                  <c:v>3.077</c:v>
                </c:pt>
                <c:pt idx="1974" formatCode="General">
                  <c:v>3.0665</c:v>
                </c:pt>
                <c:pt idx="1975" formatCode="General">
                  <c:v>3.0665</c:v>
                </c:pt>
                <c:pt idx="1976" formatCode="General">
                  <c:v>3.0510000000000002</c:v>
                </c:pt>
                <c:pt idx="1977" formatCode="General">
                  <c:v>3.0318999999999998</c:v>
                </c:pt>
                <c:pt idx="1978" formatCode="General">
                  <c:v>3.0194000000000001</c:v>
                </c:pt>
                <c:pt idx="1979" formatCode="General">
                  <c:v>3.0194000000000001</c:v>
                </c:pt>
                <c:pt idx="1980" formatCode="General">
                  <c:v>3.0194000000000001</c:v>
                </c:pt>
                <c:pt idx="1981" formatCode="General">
                  <c:v>3.0291999999999999</c:v>
                </c:pt>
                <c:pt idx="1982" formatCode="General">
                  <c:v>3.0392000000000001</c:v>
                </c:pt>
                <c:pt idx="1983" formatCode="General">
                  <c:v>3.03</c:v>
                </c:pt>
                <c:pt idx="1984" formatCode="General">
                  <c:v>3.0066999999999999</c:v>
                </c:pt>
                <c:pt idx="1985" formatCode="General">
                  <c:v>3.0066999999999999</c:v>
                </c:pt>
                <c:pt idx="1986" formatCode="General">
                  <c:v>3.0066999999999999</c:v>
                </c:pt>
                <c:pt idx="1987" formatCode="General">
                  <c:v>3.0066999999999999</c:v>
                </c:pt>
                <c:pt idx="1988" formatCode="General">
                  <c:v>3.0066999999999999</c:v>
                </c:pt>
                <c:pt idx="1989" formatCode="General">
                  <c:v>3.0246</c:v>
                </c:pt>
                <c:pt idx="1990" formatCode="General">
                  <c:v>3.0358999999999998</c:v>
                </c:pt>
                <c:pt idx="1991" formatCode="General">
                  <c:v>3.0347</c:v>
                </c:pt>
                <c:pt idx="1992" formatCode="General">
                  <c:v>3.0291000000000001</c:v>
                </c:pt>
                <c:pt idx="1993" formatCode="General">
                  <c:v>3.0291000000000001</c:v>
                </c:pt>
                <c:pt idx="1994" formatCode="General">
                  <c:v>3.0291000000000001</c:v>
                </c:pt>
                <c:pt idx="1995" formatCode="General">
                  <c:v>3.0323000000000002</c:v>
                </c:pt>
                <c:pt idx="1996" formatCode="General">
                  <c:v>3.0455999999999999</c:v>
                </c:pt>
                <c:pt idx="1997" formatCode="General">
                  <c:v>3.0404</c:v>
                </c:pt>
                <c:pt idx="1998" formatCode="General">
                  <c:v>3.0447000000000002</c:v>
                </c:pt>
                <c:pt idx="1999" formatCode="General">
                  <c:v>3.0480999999999998</c:v>
                </c:pt>
                <c:pt idx="2000" formatCode="General">
                  <c:v>3.0480999999999998</c:v>
                </c:pt>
                <c:pt idx="2001" formatCode="General">
                  <c:v>3.0480999999999998</c:v>
                </c:pt>
                <c:pt idx="2002" formatCode="General">
                  <c:v>3.0407999999999999</c:v>
                </c:pt>
                <c:pt idx="2003" formatCode="General">
                  <c:v>3.0346000000000002</c:v>
                </c:pt>
                <c:pt idx="2004" formatCode="General">
                  <c:v>3.0236000000000001</c:v>
                </c:pt>
                <c:pt idx="2005" formatCode="General">
                  <c:v>3.0236000000000001</c:v>
                </c:pt>
                <c:pt idx="2006" formatCode="General">
                  <c:v>3.0211999999999999</c:v>
                </c:pt>
                <c:pt idx="2007" formatCode="General">
                  <c:v>3.0211999999999999</c:v>
                </c:pt>
                <c:pt idx="2008" formatCode="General">
                  <c:v>3.0211999999999999</c:v>
                </c:pt>
                <c:pt idx="2009" formatCode="General">
                  <c:v>3.0211999999999999</c:v>
                </c:pt>
                <c:pt idx="2010" formatCode="General">
                  <c:v>3.0255999999999998</c:v>
                </c:pt>
                <c:pt idx="2011" formatCode="General">
                  <c:v>3.0175000000000001</c:v>
                </c:pt>
                <c:pt idx="2012" formatCode="General">
                  <c:v>3.0251999999999999</c:v>
                </c:pt>
                <c:pt idx="2013" formatCode="General">
                  <c:v>3.0203000000000002</c:v>
                </c:pt>
                <c:pt idx="2014" formatCode="General">
                  <c:v>3.0203000000000002</c:v>
                </c:pt>
                <c:pt idx="2015" formatCode="General">
                  <c:v>3.0203000000000002</c:v>
                </c:pt>
                <c:pt idx="2016" formatCode="General">
                  <c:v>3.0335000000000001</c:v>
                </c:pt>
                <c:pt idx="2017" formatCode="General">
                  <c:v>3.0411999999999999</c:v>
                </c:pt>
                <c:pt idx="2018" formatCode="General">
                  <c:v>3.0453000000000001</c:v>
                </c:pt>
                <c:pt idx="2019" formatCode="General">
                  <c:v>3.0348999999999999</c:v>
                </c:pt>
                <c:pt idx="2020" formatCode="General">
                  <c:v>3.0327000000000002</c:v>
                </c:pt>
                <c:pt idx="2021" formatCode="General">
                  <c:v>3.0327000000000002</c:v>
                </c:pt>
                <c:pt idx="2022" formatCode="General">
                  <c:v>3.0327000000000002</c:v>
                </c:pt>
                <c:pt idx="2023" formatCode="General">
                  <c:v>3.0514999999999999</c:v>
                </c:pt>
                <c:pt idx="2024" formatCode="General">
                  <c:v>3.0438999999999998</c:v>
                </c:pt>
                <c:pt idx="2025" formatCode="General">
                  <c:v>3.0474000000000001</c:v>
                </c:pt>
                <c:pt idx="2026" formatCode="General">
                  <c:v>3.0457999999999998</c:v>
                </c:pt>
                <c:pt idx="2027" formatCode="General">
                  <c:v>3.0407000000000002</c:v>
                </c:pt>
                <c:pt idx="2028" formatCode="General">
                  <c:v>3.0407000000000002</c:v>
                </c:pt>
                <c:pt idx="2029" formatCode="General">
                  <c:v>3.0407000000000002</c:v>
                </c:pt>
                <c:pt idx="2030" formatCode="General">
                  <c:v>3.0371999999999999</c:v>
                </c:pt>
                <c:pt idx="2031" formatCode="General">
                  <c:v>3.0348999999999999</c:v>
                </c:pt>
                <c:pt idx="2032" formatCode="General">
                  <c:v>3.0285000000000002</c:v>
                </c:pt>
                <c:pt idx="2033" formatCode="General">
                  <c:v>3.0213999999999999</c:v>
                </c:pt>
                <c:pt idx="2034" formatCode="General">
                  <c:v>3.0396000000000001</c:v>
                </c:pt>
                <c:pt idx="2035" formatCode="General">
                  <c:v>3.0396000000000001</c:v>
                </c:pt>
                <c:pt idx="2036" formatCode="General">
                  <c:v>3.0396000000000001</c:v>
                </c:pt>
                <c:pt idx="2037" formatCode="General">
                  <c:v>3.0396000000000001</c:v>
                </c:pt>
                <c:pt idx="2038" formatCode="General">
                  <c:v>3.0297999999999998</c:v>
                </c:pt>
                <c:pt idx="2039" formatCode="General">
                  <c:v>3.0295999999999998</c:v>
                </c:pt>
                <c:pt idx="2040" formatCode="General">
                  <c:v>3.0274000000000001</c:v>
                </c:pt>
                <c:pt idx="2041" formatCode="General">
                  <c:v>3.0415000000000001</c:v>
                </c:pt>
                <c:pt idx="2042" formatCode="General">
                  <c:v>3.0415000000000001</c:v>
                </c:pt>
                <c:pt idx="2043" formatCode="General">
                  <c:v>3.0415000000000001</c:v>
                </c:pt>
                <c:pt idx="2044" formatCode="General">
                  <c:v>3.0556000000000001</c:v>
                </c:pt>
                <c:pt idx="2045" formatCode="General">
                  <c:v>3.0701000000000001</c:v>
                </c:pt>
                <c:pt idx="2046" formatCode="General">
                  <c:v>3.0427</c:v>
                </c:pt>
                <c:pt idx="2047" formatCode="General">
                  <c:v>3.0405000000000002</c:v>
                </c:pt>
                <c:pt idx="2048" formatCode="General">
                  <c:v>3.0162</c:v>
                </c:pt>
                <c:pt idx="2049" formatCode="General">
                  <c:v>3.0162</c:v>
                </c:pt>
                <c:pt idx="2050" formatCode="General">
                  <c:v>3.0162</c:v>
                </c:pt>
                <c:pt idx="2051" formatCode="General">
                  <c:v>3.0127999999999999</c:v>
                </c:pt>
                <c:pt idx="2052" formatCode="General">
                  <c:v>3.0146000000000002</c:v>
                </c:pt>
                <c:pt idx="2053" formatCode="General">
                  <c:v>2.9977</c:v>
                </c:pt>
                <c:pt idx="2054" formatCode="General">
                  <c:v>2.9908000000000001</c:v>
                </c:pt>
                <c:pt idx="2055" formatCode="General">
                  <c:v>2.9790999999999999</c:v>
                </c:pt>
                <c:pt idx="2056" formatCode="General">
                  <c:v>2.9790999999999999</c:v>
                </c:pt>
                <c:pt idx="2057" formatCode="General">
                  <c:v>2.9790999999999999</c:v>
                </c:pt>
                <c:pt idx="2058" formatCode="General">
                  <c:v>2.9777999999999998</c:v>
                </c:pt>
                <c:pt idx="2059" formatCode="General">
                  <c:v>2.9916999999999998</c:v>
                </c:pt>
                <c:pt idx="2060" formatCode="General">
                  <c:v>2.9832000000000001</c:v>
                </c:pt>
                <c:pt idx="2061" formatCode="General">
                  <c:v>2.9908000000000001</c:v>
                </c:pt>
                <c:pt idx="2062" formatCode="General">
                  <c:v>2.9996</c:v>
                </c:pt>
                <c:pt idx="2063" formatCode="General">
                  <c:v>2.9996</c:v>
                </c:pt>
                <c:pt idx="2064" formatCode="General">
                  <c:v>2.9996</c:v>
                </c:pt>
                <c:pt idx="2065" formatCode="General">
                  <c:v>3.0007999999999999</c:v>
                </c:pt>
                <c:pt idx="2066" formatCode="General">
                  <c:v>3.0186999999999999</c:v>
                </c:pt>
                <c:pt idx="2067" formatCode="General">
                  <c:v>3.0270000000000001</c:v>
                </c:pt>
                <c:pt idx="2068" formatCode="General">
                  <c:v>3.0365000000000002</c:v>
                </c:pt>
                <c:pt idx="2069" formatCode="General">
                  <c:v>3.0451999999999999</c:v>
                </c:pt>
                <c:pt idx="2070" formatCode="General">
                  <c:v>3.0451999999999999</c:v>
                </c:pt>
                <c:pt idx="2071" formatCode="General">
                  <c:v>3.0451999999999999</c:v>
                </c:pt>
                <c:pt idx="2072" formatCode="General">
                  <c:v>3.0457000000000001</c:v>
                </c:pt>
                <c:pt idx="2073" formatCode="General">
                  <c:v>3.0356999999999998</c:v>
                </c:pt>
                <c:pt idx="2074" formatCode="General">
                  <c:v>3.0386000000000002</c:v>
                </c:pt>
                <c:pt idx="2075" formatCode="General">
                  <c:v>3.0318999999999998</c:v>
                </c:pt>
                <c:pt idx="2076" formatCode="General">
                  <c:v>3.0123000000000002</c:v>
                </c:pt>
                <c:pt idx="2077" formatCode="General">
                  <c:v>3.0123000000000002</c:v>
                </c:pt>
                <c:pt idx="2078" formatCode="General">
                  <c:v>3.0123000000000002</c:v>
                </c:pt>
                <c:pt idx="2079" formatCode="General">
                  <c:v>3.0167000000000002</c:v>
                </c:pt>
                <c:pt idx="2080" formatCode="General">
                  <c:v>3.0211000000000001</c:v>
                </c:pt>
                <c:pt idx="2081" formatCode="General">
                  <c:v>3.0232999999999999</c:v>
                </c:pt>
                <c:pt idx="2082" formatCode="General">
                  <c:v>3.0283000000000002</c:v>
                </c:pt>
                <c:pt idx="2083" formatCode="General">
                  <c:v>3.0367999999999999</c:v>
                </c:pt>
                <c:pt idx="2084" formatCode="General">
                  <c:v>3.0367999999999999</c:v>
                </c:pt>
                <c:pt idx="2085" formatCode="General">
                  <c:v>3.0367999999999999</c:v>
                </c:pt>
                <c:pt idx="2086" formatCode="General">
                  <c:v>3.0358999999999998</c:v>
                </c:pt>
                <c:pt idx="2087" formatCode="General">
                  <c:v>3.0363000000000002</c:v>
                </c:pt>
                <c:pt idx="2088" formatCode="General">
                  <c:v>3.0449000000000002</c:v>
                </c:pt>
                <c:pt idx="2089" formatCode="General">
                  <c:v>3.0546000000000002</c:v>
                </c:pt>
                <c:pt idx="2090" formatCode="General">
                  <c:v>3.0766</c:v>
                </c:pt>
                <c:pt idx="2091" formatCode="General">
                  <c:v>3.0766</c:v>
                </c:pt>
                <c:pt idx="2092" formatCode="General">
                  <c:v>3.0766</c:v>
                </c:pt>
                <c:pt idx="2093" formatCode="General">
                  <c:v>3.0746000000000002</c:v>
                </c:pt>
                <c:pt idx="2094" formatCode="General">
                  <c:v>3.0543</c:v>
                </c:pt>
                <c:pt idx="2095" formatCode="General">
                  <c:v>3.0562999999999998</c:v>
                </c:pt>
                <c:pt idx="2096" formatCode="General">
                  <c:v>3.0491000000000001</c:v>
                </c:pt>
                <c:pt idx="2097" formatCode="General">
                  <c:v>3.0491000000000001</c:v>
                </c:pt>
                <c:pt idx="2098" formatCode="General">
                  <c:v>3.0491000000000001</c:v>
                </c:pt>
                <c:pt idx="2099" formatCode="General">
                  <c:v>3.0491000000000001</c:v>
                </c:pt>
                <c:pt idx="2100" formatCode="General">
                  <c:v>3.0409000000000002</c:v>
                </c:pt>
                <c:pt idx="2101" formatCode="General">
                  <c:v>3.0596999999999999</c:v>
                </c:pt>
                <c:pt idx="2102" formatCode="General">
                  <c:v>3.0596999999999999</c:v>
                </c:pt>
                <c:pt idx="2103" formatCode="General">
                  <c:v>3.0596999999999999</c:v>
                </c:pt>
                <c:pt idx="2104" formatCode="General">
                  <c:v>3.0701000000000001</c:v>
                </c:pt>
                <c:pt idx="2105" formatCode="General">
                  <c:v>3.0701000000000001</c:v>
                </c:pt>
                <c:pt idx="2106" formatCode="General">
                  <c:v>3.0701000000000001</c:v>
                </c:pt>
                <c:pt idx="2107" formatCode="General">
                  <c:v>3.0432999999999999</c:v>
                </c:pt>
                <c:pt idx="2108" formatCode="General">
                  <c:v>3.0326</c:v>
                </c:pt>
                <c:pt idx="2109" formatCode="General">
                  <c:v>3.0333000000000001</c:v>
                </c:pt>
                <c:pt idx="2110" formatCode="General">
                  <c:v>3.0354000000000001</c:v>
                </c:pt>
                <c:pt idx="2111" formatCode="General">
                  <c:v>3.0405000000000002</c:v>
                </c:pt>
                <c:pt idx="2112" formatCode="General">
                  <c:v>3.0405000000000002</c:v>
                </c:pt>
                <c:pt idx="2113" formatCode="General">
                  <c:v>3.0405000000000002</c:v>
                </c:pt>
                <c:pt idx="2114" formatCode="General">
                  <c:v>3.0550999999999999</c:v>
                </c:pt>
                <c:pt idx="2115" formatCode="General">
                  <c:v>3.0379999999999998</c:v>
                </c:pt>
                <c:pt idx="2116" formatCode="General">
                  <c:v>3.0352000000000001</c:v>
                </c:pt>
                <c:pt idx="2117" formatCode="General">
                  <c:v>3.0219999999999998</c:v>
                </c:pt>
                <c:pt idx="2118" formatCode="General">
                  <c:v>3.0137999999999998</c:v>
                </c:pt>
                <c:pt idx="2119" formatCode="General">
                  <c:v>3.0137999999999998</c:v>
                </c:pt>
                <c:pt idx="2120" formatCode="General">
                  <c:v>3.0137999999999998</c:v>
                </c:pt>
                <c:pt idx="2121" formatCode="General">
                  <c:v>3.0308000000000002</c:v>
                </c:pt>
                <c:pt idx="2122" formatCode="General">
                  <c:v>3.0144000000000002</c:v>
                </c:pt>
                <c:pt idx="2123" formatCode="General">
                  <c:v>3.0286</c:v>
                </c:pt>
                <c:pt idx="2124" formatCode="General">
                  <c:v>3.0411999999999999</c:v>
                </c:pt>
                <c:pt idx="2125" formatCode="General">
                  <c:v>3.0324</c:v>
                </c:pt>
                <c:pt idx="2126" formatCode="General">
                  <c:v>3.0324</c:v>
                </c:pt>
                <c:pt idx="2127" formatCode="General">
                  <c:v>3.0324</c:v>
                </c:pt>
                <c:pt idx="2128" formatCode="General">
                  <c:v>3.0217999999999998</c:v>
                </c:pt>
                <c:pt idx="2129" formatCode="General">
                  <c:v>3.0305</c:v>
                </c:pt>
                <c:pt idx="2130" formatCode="General">
                  <c:v>3.0571000000000002</c:v>
                </c:pt>
                <c:pt idx="2131" formatCode="General">
                  <c:v>3.0514000000000001</c:v>
                </c:pt>
                <c:pt idx="2132" formatCode="General">
                  <c:v>3.04</c:v>
                </c:pt>
                <c:pt idx="2133" formatCode="General">
                  <c:v>3.04</c:v>
                </c:pt>
                <c:pt idx="2134" formatCode="General">
                  <c:v>3.04</c:v>
                </c:pt>
                <c:pt idx="2135" formatCode="General">
                  <c:v>3.0543</c:v>
                </c:pt>
                <c:pt idx="2136" formatCode="General">
                  <c:v>3.0102000000000002</c:v>
                </c:pt>
                <c:pt idx="2137" formatCode="General">
                  <c:v>3.0102000000000002</c:v>
                </c:pt>
                <c:pt idx="2138" formatCode="General">
                  <c:v>3.0316000000000001</c:v>
                </c:pt>
                <c:pt idx="2139" formatCode="General">
                  <c:v>3.0347</c:v>
                </c:pt>
                <c:pt idx="2140" formatCode="General">
                  <c:v>3.0347</c:v>
                </c:pt>
                <c:pt idx="2141" formatCode="General">
                  <c:v>3.0347</c:v>
                </c:pt>
                <c:pt idx="2142" formatCode="General">
                  <c:v>3.0347</c:v>
                </c:pt>
                <c:pt idx="2143" formatCode="General">
                  <c:v>3.0314000000000001</c:v>
                </c:pt>
                <c:pt idx="2144" formatCode="General">
                  <c:v>3.0581</c:v>
                </c:pt>
                <c:pt idx="2145" formatCode="General">
                  <c:v>3.0369000000000002</c:v>
                </c:pt>
                <c:pt idx="2146" formatCode="General">
                  <c:v>3.0268000000000002</c:v>
                </c:pt>
                <c:pt idx="2147" formatCode="General">
                  <c:v>3.0268000000000002</c:v>
                </c:pt>
                <c:pt idx="2148" formatCode="General">
                  <c:v>3.0268000000000002</c:v>
                </c:pt>
                <c:pt idx="2149" formatCode="General">
                  <c:v>3.0299</c:v>
                </c:pt>
                <c:pt idx="2150" formatCode="General">
                  <c:v>3.0474000000000001</c:v>
                </c:pt>
                <c:pt idx="2151" formatCode="General">
                  <c:v>3.0516999999999999</c:v>
                </c:pt>
                <c:pt idx="2152" formatCode="General">
                  <c:v>3.0602</c:v>
                </c:pt>
                <c:pt idx="2153" formatCode="General">
                  <c:v>3.08</c:v>
                </c:pt>
                <c:pt idx="2154" formatCode="General">
                  <c:v>3.08</c:v>
                </c:pt>
                <c:pt idx="2155" formatCode="General">
                  <c:v>3.08</c:v>
                </c:pt>
                <c:pt idx="2156" formatCode="General">
                  <c:v>3.1404999999999998</c:v>
                </c:pt>
                <c:pt idx="2157" formatCode="General">
                  <c:v>3.1766000000000001</c:v>
                </c:pt>
                <c:pt idx="2158" formatCode="General">
                  <c:v>3.1385999999999998</c:v>
                </c:pt>
                <c:pt idx="2159" formatCode="General">
                  <c:v>3.1162000000000001</c:v>
                </c:pt>
                <c:pt idx="2160" formatCode="General">
                  <c:v>3.1194000000000002</c:v>
                </c:pt>
                <c:pt idx="2161" formatCode="General">
                  <c:v>3.1194000000000002</c:v>
                </c:pt>
                <c:pt idx="2162" formatCode="General">
                  <c:v>3.1194000000000002</c:v>
                </c:pt>
                <c:pt idx="2163" formatCode="General">
                  <c:v>3.09</c:v>
                </c:pt>
                <c:pt idx="2164" formatCode="General">
                  <c:v>3.0848</c:v>
                </c:pt>
                <c:pt idx="2165" formatCode="General">
                  <c:v>3.0703</c:v>
                </c:pt>
                <c:pt idx="2166" formatCode="General">
                  <c:v>3.0808</c:v>
                </c:pt>
                <c:pt idx="2167" formatCode="General">
                  <c:v>3.0632000000000001</c:v>
                </c:pt>
                <c:pt idx="2168" formatCode="General">
                  <c:v>3.0632000000000001</c:v>
                </c:pt>
                <c:pt idx="2169" formatCode="General">
                  <c:v>3.0632000000000001</c:v>
                </c:pt>
                <c:pt idx="2170" formatCode="General">
                  <c:v>3.0804999999999998</c:v>
                </c:pt>
                <c:pt idx="2171" formatCode="General">
                  <c:v>3.0842999999999998</c:v>
                </c:pt>
                <c:pt idx="2172" formatCode="General">
                  <c:v>3.1063000000000001</c:v>
                </c:pt>
                <c:pt idx="2173" formatCode="General">
                  <c:v>3.1013000000000002</c:v>
                </c:pt>
                <c:pt idx="2174" formatCode="General">
                  <c:v>3.0920999999999998</c:v>
                </c:pt>
                <c:pt idx="2175" formatCode="General">
                  <c:v>3.0920999999999998</c:v>
                </c:pt>
                <c:pt idx="2176" formatCode="General">
                  <c:v>3.0920999999999998</c:v>
                </c:pt>
                <c:pt idx="2177" formatCode="General">
                  <c:v>3.1133999999999999</c:v>
                </c:pt>
                <c:pt idx="2178" formatCode="General">
                  <c:v>3.1021999999999998</c:v>
                </c:pt>
                <c:pt idx="2179" formatCode="General">
                  <c:v>3.1095000000000002</c:v>
                </c:pt>
                <c:pt idx="2180" formatCode="General">
                  <c:v>3.0924999999999998</c:v>
                </c:pt>
                <c:pt idx="2181" formatCode="General">
                  <c:v>3.0546000000000002</c:v>
                </c:pt>
                <c:pt idx="2182" formatCode="General">
                  <c:v>3.0546000000000002</c:v>
                </c:pt>
                <c:pt idx="2183" formatCode="General">
                  <c:v>3.0546000000000002</c:v>
                </c:pt>
                <c:pt idx="2184" formatCode="General">
                  <c:v>3.0430000000000001</c:v>
                </c:pt>
                <c:pt idx="2185" formatCode="General">
                  <c:v>3.0198999999999998</c:v>
                </c:pt>
                <c:pt idx="2186" formatCode="General">
                  <c:v>3.0057</c:v>
                </c:pt>
                <c:pt idx="2187" formatCode="General">
                  <c:v>3.0032999999999999</c:v>
                </c:pt>
                <c:pt idx="2188" formatCode="General">
                  <c:v>3.0116999999999998</c:v>
                </c:pt>
                <c:pt idx="2189" formatCode="General">
                  <c:v>3.0116999999999998</c:v>
                </c:pt>
                <c:pt idx="2190" formatCode="General">
                  <c:v>3.0116999999999998</c:v>
                </c:pt>
                <c:pt idx="2191" formatCode="General">
                  <c:v>3.0125000000000002</c:v>
                </c:pt>
                <c:pt idx="2192" formatCode="General">
                  <c:v>3.024</c:v>
                </c:pt>
                <c:pt idx="2193" formatCode="General">
                  <c:v>3.0084</c:v>
                </c:pt>
                <c:pt idx="2194" formatCode="General">
                  <c:v>3.0341</c:v>
                </c:pt>
                <c:pt idx="2195" formatCode="General">
                  <c:v>3.0306000000000002</c:v>
                </c:pt>
                <c:pt idx="2196" formatCode="General">
                  <c:v>3.0306000000000002</c:v>
                </c:pt>
                <c:pt idx="2197" formatCode="General">
                  <c:v>3.0306000000000002</c:v>
                </c:pt>
                <c:pt idx="2198" formatCode="General">
                  <c:v>3.0651999999999999</c:v>
                </c:pt>
                <c:pt idx="2199" formatCode="General">
                  <c:v>3.0794000000000001</c:v>
                </c:pt>
                <c:pt idx="2200" formatCode="General">
                  <c:v>3.0798000000000001</c:v>
                </c:pt>
                <c:pt idx="2201" formatCode="General">
                  <c:v>3.0868000000000002</c:v>
                </c:pt>
                <c:pt idx="2202" formatCode="General">
                  <c:v>3.0853999999999999</c:v>
                </c:pt>
                <c:pt idx="2203" formatCode="General">
                  <c:v>3.0853999999999999</c:v>
                </c:pt>
                <c:pt idx="2204" formatCode="General">
                  <c:v>3.0853999999999999</c:v>
                </c:pt>
                <c:pt idx="2205" formatCode="General">
                  <c:v>3.0693000000000001</c:v>
                </c:pt>
                <c:pt idx="2206" formatCode="General">
                  <c:v>3.0606</c:v>
                </c:pt>
                <c:pt idx="2207" formatCode="General">
                  <c:v>3.0592999999999999</c:v>
                </c:pt>
                <c:pt idx="2208" formatCode="General">
                  <c:v>3.0497999999999998</c:v>
                </c:pt>
                <c:pt idx="2209" formatCode="General">
                  <c:v>3.0577999999999999</c:v>
                </c:pt>
                <c:pt idx="2210" formatCode="General">
                  <c:v>3.0577999999999999</c:v>
                </c:pt>
                <c:pt idx="2211" formatCode="General">
                  <c:v>3.0577999999999999</c:v>
                </c:pt>
                <c:pt idx="2212" formatCode="General">
                  <c:v>3.0470000000000002</c:v>
                </c:pt>
                <c:pt idx="2213" formatCode="General">
                  <c:v>3.0308999999999999</c:v>
                </c:pt>
                <c:pt idx="2214" formatCode="General">
                  <c:v>3.0137999999999998</c:v>
                </c:pt>
                <c:pt idx="2215" formatCode="General">
                  <c:v>3.0066999999999999</c:v>
                </c:pt>
                <c:pt idx="2216" formatCode="General">
                  <c:v>3.0394999999999999</c:v>
                </c:pt>
                <c:pt idx="2217" formatCode="General">
                  <c:v>3.0394999999999999</c:v>
                </c:pt>
                <c:pt idx="2218" formatCode="General">
                  <c:v>3.0394999999999999</c:v>
                </c:pt>
                <c:pt idx="2219" formatCode="General">
                  <c:v>3.0478000000000001</c:v>
                </c:pt>
                <c:pt idx="2220" formatCode="General">
                  <c:v>3.0323000000000002</c:v>
                </c:pt>
                <c:pt idx="2221" formatCode="General">
                  <c:v>2.9868000000000001</c:v>
                </c:pt>
                <c:pt idx="2222" formatCode="General">
                  <c:v>2.9944000000000002</c:v>
                </c:pt>
                <c:pt idx="2223" formatCode="General">
                  <c:v>3.0078</c:v>
                </c:pt>
                <c:pt idx="2224" formatCode="General">
                  <c:v>3.0078</c:v>
                </c:pt>
                <c:pt idx="2225" formatCode="General">
                  <c:v>3.0078</c:v>
                </c:pt>
                <c:pt idx="2226" formatCode="General">
                  <c:v>3.0184000000000002</c:v>
                </c:pt>
                <c:pt idx="2227" formatCode="General">
                  <c:v>3.0047000000000001</c:v>
                </c:pt>
                <c:pt idx="2228" formatCode="General">
                  <c:v>2.9849000000000001</c:v>
                </c:pt>
                <c:pt idx="2229" formatCode="General">
                  <c:v>2.9849000000000001</c:v>
                </c:pt>
                <c:pt idx="2230" formatCode="General">
                  <c:v>2.9790999999999999</c:v>
                </c:pt>
                <c:pt idx="2231" formatCode="General">
                  <c:v>2.9790999999999999</c:v>
                </c:pt>
                <c:pt idx="2232" formatCode="General">
                  <c:v>2.9790999999999999</c:v>
                </c:pt>
                <c:pt idx="2233" formatCode="General">
                  <c:v>2.9933000000000001</c:v>
                </c:pt>
                <c:pt idx="2234" formatCode="General">
                  <c:v>2.9954000000000001</c:v>
                </c:pt>
                <c:pt idx="2235" formatCode="General">
                  <c:v>2.9620000000000002</c:v>
                </c:pt>
                <c:pt idx="2236" formatCode="General">
                  <c:v>2.9154</c:v>
                </c:pt>
                <c:pt idx="2237" formatCode="General">
                  <c:v>2.9344000000000001</c:v>
                </c:pt>
                <c:pt idx="2238" formatCode="General">
                  <c:v>2.9344000000000001</c:v>
                </c:pt>
                <c:pt idx="2239" formatCode="General">
                  <c:v>2.9344000000000001</c:v>
                </c:pt>
                <c:pt idx="2240" formatCode="General">
                  <c:v>2.9298999999999999</c:v>
                </c:pt>
                <c:pt idx="2241" formatCode="General">
                  <c:v>2.9495</c:v>
                </c:pt>
                <c:pt idx="2242" formatCode="General">
                  <c:v>3.0047000000000001</c:v>
                </c:pt>
                <c:pt idx="2243" formatCode="General">
                  <c:v>2.9241999999999999</c:v>
                </c:pt>
                <c:pt idx="2244" formatCode="General">
                  <c:v>2.9060999999999999</c:v>
                </c:pt>
                <c:pt idx="2245" formatCode="General">
                  <c:v>2.9060999999999999</c:v>
                </c:pt>
                <c:pt idx="2246" formatCode="General">
                  <c:v>2.9060999999999999</c:v>
                </c:pt>
                <c:pt idx="2247" formatCode="General">
                  <c:v>2.8622000000000001</c:v>
                </c:pt>
                <c:pt idx="2248" formatCode="General">
                  <c:v>2.8582999999999998</c:v>
                </c:pt>
                <c:pt idx="2249" formatCode="General">
                  <c:v>2.8525999999999998</c:v>
                </c:pt>
                <c:pt idx="2250" formatCode="General">
                  <c:v>2.8260999999999998</c:v>
                </c:pt>
                <c:pt idx="2251" formatCode="General">
                  <c:v>2.8340000000000001</c:v>
                </c:pt>
                <c:pt idx="2252" formatCode="General">
                  <c:v>2.8340000000000001</c:v>
                </c:pt>
                <c:pt idx="2253" formatCode="General">
                  <c:v>2.8340000000000001</c:v>
                </c:pt>
                <c:pt idx="2254" formatCode="General">
                  <c:v>2.8431000000000002</c:v>
                </c:pt>
                <c:pt idx="2255" formatCode="General">
                  <c:v>2.8607</c:v>
                </c:pt>
                <c:pt idx="2256" formatCode="General">
                  <c:v>2.8717000000000001</c:v>
                </c:pt>
                <c:pt idx="2257" formatCode="General">
                  <c:v>2.8591000000000002</c:v>
                </c:pt>
                <c:pt idx="2258" formatCode="General">
                  <c:v>2.8479000000000001</c:v>
                </c:pt>
                <c:pt idx="2259" formatCode="General">
                  <c:v>2.8479000000000001</c:v>
                </c:pt>
                <c:pt idx="2260" formatCode="General">
                  <c:v>2.8479000000000001</c:v>
                </c:pt>
                <c:pt idx="2261" formatCode="General">
                  <c:v>2.8725000000000001</c:v>
                </c:pt>
                <c:pt idx="2262" formatCode="General">
                  <c:v>2.8641000000000001</c:v>
                </c:pt>
                <c:pt idx="2263" formatCode="General">
                  <c:v>2.8641999999999999</c:v>
                </c:pt>
                <c:pt idx="2264" formatCode="General">
                  <c:v>2.8637999999999999</c:v>
                </c:pt>
                <c:pt idx="2265" formatCode="General">
                  <c:v>2.8435999999999999</c:v>
                </c:pt>
                <c:pt idx="2266" formatCode="General">
                  <c:v>2.8435999999999999</c:v>
                </c:pt>
                <c:pt idx="2267" formatCode="General">
                  <c:v>2.8435999999999999</c:v>
                </c:pt>
                <c:pt idx="2268" formatCode="General">
                  <c:v>2.8433000000000002</c:v>
                </c:pt>
                <c:pt idx="2269" formatCode="General">
                  <c:v>2.8519999999999999</c:v>
                </c:pt>
                <c:pt idx="2270" formatCode="General">
                  <c:v>2.87</c:v>
                </c:pt>
                <c:pt idx="2271" formatCode="General">
                  <c:v>2.8660000000000001</c:v>
                </c:pt>
                <c:pt idx="2272" formatCode="General">
                  <c:v>2.8458000000000001</c:v>
                </c:pt>
                <c:pt idx="2273" formatCode="General">
                  <c:v>2.8458000000000001</c:v>
                </c:pt>
                <c:pt idx="2274" formatCode="General">
                  <c:v>2.8458000000000001</c:v>
                </c:pt>
                <c:pt idx="2275" formatCode="General">
                  <c:v>2.8483000000000001</c:v>
                </c:pt>
                <c:pt idx="2276" formatCode="General">
                  <c:v>2.8593000000000002</c:v>
                </c:pt>
                <c:pt idx="2277" formatCode="General">
                  <c:v>2.8571</c:v>
                </c:pt>
                <c:pt idx="2278" formatCode="General">
                  <c:v>2.8773</c:v>
                </c:pt>
                <c:pt idx="2279" formatCode="General">
                  <c:v>2.8635000000000002</c:v>
                </c:pt>
                <c:pt idx="2280" formatCode="General">
                  <c:v>2.8635000000000002</c:v>
                </c:pt>
                <c:pt idx="2281" formatCode="General">
                  <c:v>2.8635000000000002</c:v>
                </c:pt>
                <c:pt idx="2282" formatCode="General">
                  <c:v>2.8593999999999999</c:v>
                </c:pt>
                <c:pt idx="2283" formatCode="General">
                  <c:v>2.8485</c:v>
                </c:pt>
                <c:pt idx="2284" formatCode="General">
                  <c:v>2.8473999999999999</c:v>
                </c:pt>
                <c:pt idx="2285" formatCode="General">
                  <c:v>2.8494000000000002</c:v>
                </c:pt>
                <c:pt idx="2286" formatCode="General">
                  <c:v>2.8536999999999999</c:v>
                </c:pt>
                <c:pt idx="2287" formatCode="General">
                  <c:v>2.8536999999999999</c:v>
                </c:pt>
                <c:pt idx="2288" formatCode="General">
                  <c:v>2.8536999999999999</c:v>
                </c:pt>
                <c:pt idx="2289" formatCode="General">
                  <c:v>2.8439000000000001</c:v>
                </c:pt>
                <c:pt idx="2290" formatCode="General">
                  <c:v>2.8574999999999999</c:v>
                </c:pt>
                <c:pt idx="2291" formatCode="General">
                  <c:v>2.8651</c:v>
                </c:pt>
                <c:pt idx="2292" formatCode="General">
                  <c:v>2.8561000000000001</c:v>
                </c:pt>
                <c:pt idx="2293" formatCode="General">
                  <c:v>2.8597000000000001</c:v>
                </c:pt>
                <c:pt idx="2294" formatCode="General">
                  <c:v>2.8597000000000001</c:v>
                </c:pt>
                <c:pt idx="2295" formatCode="General">
                  <c:v>2.8597000000000001</c:v>
                </c:pt>
                <c:pt idx="2296" formatCode="General">
                  <c:v>2.8357000000000001</c:v>
                </c:pt>
                <c:pt idx="2297" formatCode="General">
                  <c:v>2.8414000000000001</c:v>
                </c:pt>
                <c:pt idx="2298" formatCode="General">
                  <c:v>2.8363</c:v>
                </c:pt>
                <c:pt idx="2299" formatCode="General">
                  <c:v>2.8553999999999999</c:v>
                </c:pt>
                <c:pt idx="2300" formatCode="General">
                  <c:v>2.8521000000000001</c:v>
                </c:pt>
                <c:pt idx="2301" formatCode="General">
                  <c:v>2.8521000000000001</c:v>
                </c:pt>
                <c:pt idx="2302" formatCode="General">
                  <c:v>2.8521000000000001</c:v>
                </c:pt>
                <c:pt idx="2303" formatCode="General">
                  <c:v>2.9117999999999999</c:v>
                </c:pt>
                <c:pt idx="2304" formatCode="General">
                  <c:v>2.8965999999999998</c:v>
                </c:pt>
                <c:pt idx="2305" formatCode="General">
                  <c:v>2.8959000000000001</c:v>
                </c:pt>
                <c:pt idx="2306" formatCode="General">
                  <c:v>2.8832</c:v>
                </c:pt>
                <c:pt idx="2307" formatCode="General">
                  <c:v>2.8815</c:v>
                </c:pt>
                <c:pt idx="2308" formatCode="General">
                  <c:v>2.8815</c:v>
                </c:pt>
                <c:pt idx="2309" formatCode="General">
                  <c:v>2.8815</c:v>
                </c:pt>
                <c:pt idx="2310" formatCode="General">
                  <c:v>2.8978000000000002</c:v>
                </c:pt>
                <c:pt idx="2311" formatCode="General">
                  <c:v>2.8782000000000001</c:v>
                </c:pt>
                <c:pt idx="2312" formatCode="General">
                  <c:v>2.8660999999999999</c:v>
                </c:pt>
                <c:pt idx="2313" formatCode="General">
                  <c:v>2.8794</c:v>
                </c:pt>
                <c:pt idx="2314" formatCode="General">
                  <c:v>2.8961999999999999</c:v>
                </c:pt>
                <c:pt idx="2315" formatCode="General">
                  <c:v>2.8961999999999999</c:v>
                </c:pt>
                <c:pt idx="2316" formatCode="General">
                  <c:v>2.8961999999999999</c:v>
                </c:pt>
                <c:pt idx="2317" formatCode="General">
                  <c:v>2.8812000000000002</c:v>
                </c:pt>
                <c:pt idx="2318" formatCode="General">
                  <c:v>2.8715999999999999</c:v>
                </c:pt>
                <c:pt idx="2319" formatCode="General">
                  <c:v>2.8536000000000001</c:v>
                </c:pt>
                <c:pt idx="2320" formatCode="General">
                  <c:v>2.8727</c:v>
                </c:pt>
                <c:pt idx="2321" formatCode="General">
                  <c:v>2.9043999999999999</c:v>
                </c:pt>
                <c:pt idx="2322" formatCode="General">
                  <c:v>2.9043999999999999</c:v>
                </c:pt>
                <c:pt idx="2323" formatCode="General">
                  <c:v>2.9043999999999999</c:v>
                </c:pt>
                <c:pt idx="2324" formatCode="General">
                  <c:v>2.8988</c:v>
                </c:pt>
                <c:pt idx="2325" formatCode="General">
                  <c:v>2.8711000000000002</c:v>
                </c:pt>
                <c:pt idx="2326" formatCode="General">
                  <c:v>2.8868999999999998</c:v>
                </c:pt>
                <c:pt idx="2327" formatCode="General">
                  <c:v>2.8641000000000001</c:v>
                </c:pt>
                <c:pt idx="2328" formatCode="General">
                  <c:v>2.8773</c:v>
                </c:pt>
                <c:pt idx="2329" formatCode="General">
                  <c:v>2.8773</c:v>
                </c:pt>
                <c:pt idx="2330" formatCode="General">
                  <c:v>2.8773</c:v>
                </c:pt>
                <c:pt idx="2331" formatCode="General">
                  <c:v>2.8767999999999998</c:v>
                </c:pt>
                <c:pt idx="2332" formatCode="General">
                  <c:v>2.8666999999999998</c:v>
                </c:pt>
                <c:pt idx="2333" formatCode="General">
                  <c:v>2.9016000000000002</c:v>
                </c:pt>
                <c:pt idx="2334" formatCode="General">
                  <c:v>2.9277000000000002</c:v>
                </c:pt>
                <c:pt idx="2335" formatCode="General">
                  <c:v>2.9253</c:v>
                </c:pt>
                <c:pt idx="2336" formatCode="General">
                  <c:v>2.9253</c:v>
                </c:pt>
                <c:pt idx="2337" formatCode="General">
                  <c:v>2.9253</c:v>
                </c:pt>
                <c:pt idx="2338" formatCode="General">
                  <c:v>2.9129</c:v>
                </c:pt>
                <c:pt idx="2339" formatCode="General">
                  <c:v>2.9098000000000002</c:v>
                </c:pt>
                <c:pt idx="2340" formatCode="General">
                  <c:v>2.9098000000000002</c:v>
                </c:pt>
                <c:pt idx="2341" formatCode="General">
                  <c:v>2.9226000000000001</c:v>
                </c:pt>
                <c:pt idx="2342" formatCode="General">
                  <c:v>2.9401000000000002</c:v>
                </c:pt>
                <c:pt idx="2343" formatCode="General">
                  <c:v>2.9401000000000002</c:v>
                </c:pt>
                <c:pt idx="2344" formatCode="General">
                  <c:v>2.9401000000000002</c:v>
                </c:pt>
                <c:pt idx="2345" formatCode="General">
                  <c:v>2.9485000000000001</c:v>
                </c:pt>
                <c:pt idx="2346" formatCode="General">
                  <c:v>2.9487999999999999</c:v>
                </c:pt>
                <c:pt idx="2347" formatCode="General">
                  <c:v>2.9529000000000001</c:v>
                </c:pt>
                <c:pt idx="2348" formatCode="General">
                  <c:v>2.9712999999999998</c:v>
                </c:pt>
                <c:pt idx="2349" formatCode="General">
                  <c:v>2.9762</c:v>
                </c:pt>
                <c:pt idx="2350" formatCode="General">
                  <c:v>2.9762</c:v>
                </c:pt>
                <c:pt idx="2351" formatCode="General">
                  <c:v>2.9762</c:v>
                </c:pt>
                <c:pt idx="2352" formatCode="General">
                  <c:v>3.0007000000000001</c:v>
                </c:pt>
                <c:pt idx="2353" formatCode="General">
                  <c:v>3.0243000000000002</c:v>
                </c:pt>
                <c:pt idx="2354" formatCode="General">
                  <c:v>3.0282</c:v>
                </c:pt>
                <c:pt idx="2355" formatCode="General">
                  <c:v>2.9944000000000002</c:v>
                </c:pt>
                <c:pt idx="2356" formatCode="General">
                  <c:v>3.0017</c:v>
                </c:pt>
                <c:pt idx="2357" formatCode="General">
                  <c:v>3.0017</c:v>
                </c:pt>
                <c:pt idx="2358" formatCode="General">
                  <c:v>3.0017</c:v>
                </c:pt>
                <c:pt idx="2359" formatCode="General">
                  <c:v>3.0125000000000002</c:v>
                </c:pt>
                <c:pt idx="2360" formatCode="General">
                  <c:v>3.0028000000000001</c:v>
                </c:pt>
                <c:pt idx="2361" formatCode="General">
                  <c:v>3.0049000000000001</c:v>
                </c:pt>
                <c:pt idx="2362" formatCode="General">
                  <c:v>2.9885999999999999</c:v>
                </c:pt>
                <c:pt idx="2363" formatCode="General">
                  <c:v>2.9811000000000001</c:v>
                </c:pt>
                <c:pt idx="2364" formatCode="General">
                  <c:v>2.9811000000000001</c:v>
                </c:pt>
                <c:pt idx="2365" formatCode="General">
                  <c:v>2.9811000000000001</c:v>
                </c:pt>
                <c:pt idx="2366" formatCode="General">
                  <c:v>2.97</c:v>
                </c:pt>
                <c:pt idx="2367" formatCode="General">
                  <c:v>2.9712000000000001</c:v>
                </c:pt>
                <c:pt idx="2368" formatCode="General">
                  <c:v>2.9621</c:v>
                </c:pt>
                <c:pt idx="2369" formatCode="General">
                  <c:v>2.9474</c:v>
                </c:pt>
                <c:pt idx="2370" formatCode="General">
                  <c:v>2.9474</c:v>
                </c:pt>
                <c:pt idx="2371" formatCode="General">
                  <c:v>2.9474</c:v>
                </c:pt>
                <c:pt idx="2372" formatCode="General">
                  <c:v>2.9474</c:v>
                </c:pt>
                <c:pt idx="2373" formatCode="General">
                  <c:v>2.9474</c:v>
                </c:pt>
                <c:pt idx="2374" formatCode="General">
                  <c:v>2.9363999999999999</c:v>
                </c:pt>
                <c:pt idx="2375" formatCode="General">
                  <c:v>2.9418000000000002</c:v>
                </c:pt>
                <c:pt idx="2376" formatCode="General">
                  <c:v>2.9649000000000001</c:v>
                </c:pt>
                <c:pt idx="2377" formatCode="General">
                  <c:v>2.9762</c:v>
                </c:pt>
                <c:pt idx="2378" formatCode="General">
                  <c:v>2.9762</c:v>
                </c:pt>
                <c:pt idx="2379" formatCode="General">
                  <c:v>2.9762</c:v>
                </c:pt>
                <c:pt idx="2380" formatCode="General">
                  <c:v>2.9874999999999998</c:v>
                </c:pt>
                <c:pt idx="2381" formatCode="General">
                  <c:v>3.0078</c:v>
                </c:pt>
                <c:pt idx="2382" formatCode="General">
                  <c:v>3.0114000000000001</c:v>
                </c:pt>
                <c:pt idx="2383" formatCode="General">
                  <c:v>3.0129999999999999</c:v>
                </c:pt>
                <c:pt idx="2384" formatCode="General">
                  <c:v>2.9971999999999999</c:v>
                </c:pt>
                <c:pt idx="2385" formatCode="General">
                  <c:v>2.9971999999999999</c:v>
                </c:pt>
                <c:pt idx="2386" formatCode="General">
                  <c:v>2.9971999999999999</c:v>
                </c:pt>
                <c:pt idx="2387" formatCode="General">
                  <c:v>2.9992000000000001</c:v>
                </c:pt>
                <c:pt idx="2388" formatCode="General">
                  <c:v>2.9860000000000002</c:v>
                </c:pt>
                <c:pt idx="2389" formatCode="General">
                  <c:v>3.0017999999999998</c:v>
                </c:pt>
                <c:pt idx="2390" formatCode="General">
                  <c:v>3.0003000000000002</c:v>
                </c:pt>
                <c:pt idx="2391" formatCode="General">
                  <c:v>3.0158</c:v>
                </c:pt>
                <c:pt idx="2392" formatCode="General">
                  <c:v>3.0158</c:v>
                </c:pt>
                <c:pt idx="2393" formatCode="General">
                  <c:v>3.0158</c:v>
                </c:pt>
                <c:pt idx="2394" formatCode="General">
                  <c:v>3.0213000000000001</c:v>
                </c:pt>
                <c:pt idx="2395" formatCode="General">
                  <c:v>3.0165999999999999</c:v>
                </c:pt>
                <c:pt idx="2396" formatCode="General">
                  <c:v>3.01</c:v>
                </c:pt>
                <c:pt idx="2397" formatCode="General">
                  <c:v>2.9952999999999999</c:v>
                </c:pt>
                <c:pt idx="2398" formatCode="General">
                  <c:v>3.0087999999999999</c:v>
                </c:pt>
                <c:pt idx="2399" formatCode="General">
                  <c:v>3.0087999999999999</c:v>
                </c:pt>
                <c:pt idx="2400" formatCode="General">
                  <c:v>3.0087999999999999</c:v>
                </c:pt>
                <c:pt idx="2401" formatCode="General">
                  <c:v>3.0430999999999999</c:v>
                </c:pt>
                <c:pt idx="2402" formatCode="General">
                  <c:v>3.0430999999999999</c:v>
                </c:pt>
                <c:pt idx="2403" formatCode="General">
                  <c:v>3.0192000000000001</c:v>
                </c:pt>
                <c:pt idx="2404" formatCode="General">
                  <c:v>3.0274000000000001</c:v>
                </c:pt>
                <c:pt idx="2405" formatCode="General">
                  <c:v>3.0268000000000002</c:v>
                </c:pt>
                <c:pt idx="2406" formatCode="General">
                  <c:v>3.0268000000000002</c:v>
                </c:pt>
                <c:pt idx="2407" formatCode="General">
                  <c:v>3.0268000000000002</c:v>
                </c:pt>
                <c:pt idx="2408" formatCode="General">
                  <c:v>3.0057</c:v>
                </c:pt>
                <c:pt idx="2409" formatCode="General">
                  <c:v>3.0179</c:v>
                </c:pt>
                <c:pt idx="2410" formatCode="General">
                  <c:v>3.0554999999999999</c:v>
                </c:pt>
                <c:pt idx="2411" formatCode="General">
                  <c:v>3.0587</c:v>
                </c:pt>
                <c:pt idx="2412" formatCode="General">
                  <c:v>3.0375000000000001</c:v>
                </c:pt>
                <c:pt idx="2413" formatCode="General">
                  <c:v>3.0375000000000001</c:v>
                </c:pt>
                <c:pt idx="2414" formatCode="General">
                  <c:v>3.0375000000000001</c:v>
                </c:pt>
                <c:pt idx="2415" formatCode="General">
                  <c:v>3.0320999999999998</c:v>
                </c:pt>
                <c:pt idx="2416" formatCode="General">
                  <c:v>3.0434999999999999</c:v>
                </c:pt>
                <c:pt idx="2417" formatCode="General">
                  <c:v>3.0558000000000001</c:v>
                </c:pt>
                <c:pt idx="2418" formatCode="General">
                  <c:v>3.0594999999999999</c:v>
                </c:pt>
                <c:pt idx="2419" formatCode="General">
                  <c:v>3.0781999999999998</c:v>
                </c:pt>
                <c:pt idx="2420" formatCode="General">
                  <c:v>3.0781999999999998</c:v>
                </c:pt>
                <c:pt idx="2421" formatCode="General">
                  <c:v>3.0781999999999998</c:v>
                </c:pt>
                <c:pt idx="2422" formatCode="General">
                  <c:v>3.0691000000000002</c:v>
                </c:pt>
                <c:pt idx="2423" formatCode="General">
                  <c:v>3.0247000000000002</c:v>
                </c:pt>
                <c:pt idx="2424" formatCode="General">
                  <c:v>3.0150000000000001</c:v>
                </c:pt>
                <c:pt idx="2425" formatCode="General">
                  <c:v>3.0036999999999998</c:v>
                </c:pt>
                <c:pt idx="2426" formatCode="General">
                  <c:v>3.0030999999999999</c:v>
                </c:pt>
                <c:pt idx="2427" formatCode="General">
                  <c:v>3.0030999999999999</c:v>
                </c:pt>
                <c:pt idx="2428" formatCode="General">
                  <c:v>3.0030999999999999</c:v>
                </c:pt>
                <c:pt idx="2429" formatCode="General">
                  <c:v>3.0131000000000001</c:v>
                </c:pt>
                <c:pt idx="2430" formatCode="General">
                  <c:v>3.0461</c:v>
                </c:pt>
                <c:pt idx="2431" formatCode="General">
                  <c:v>3.0617000000000001</c:v>
                </c:pt>
                <c:pt idx="2432" formatCode="General">
                  <c:v>3.0714999999999999</c:v>
                </c:pt>
                <c:pt idx="2433" formatCode="General">
                  <c:v>3.0762999999999998</c:v>
                </c:pt>
                <c:pt idx="2434" formatCode="General">
                  <c:v>3.0762999999999998</c:v>
                </c:pt>
                <c:pt idx="2435" formatCode="General">
                  <c:v>3.0762999999999998</c:v>
                </c:pt>
                <c:pt idx="2436" formatCode="General">
                  <c:v>3.0773000000000001</c:v>
                </c:pt>
                <c:pt idx="2437" formatCode="General">
                  <c:v>3.1073</c:v>
                </c:pt>
                <c:pt idx="2438" formatCode="General">
                  <c:v>3.1015999999999999</c:v>
                </c:pt>
                <c:pt idx="2439" formatCode="General">
                  <c:v>3.0998000000000001</c:v>
                </c:pt>
                <c:pt idx="2440" formatCode="General">
                  <c:v>3.0636000000000001</c:v>
                </c:pt>
                <c:pt idx="2441" formatCode="General">
                  <c:v>3.0636000000000001</c:v>
                </c:pt>
                <c:pt idx="2442" formatCode="General">
                  <c:v>3.0636000000000001</c:v>
                </c:pt>
                <c:pt idx="2443" formatCode="General">
                  <c:v>3.1034000000000002</c:v>
                </c:pt>
                <c:pt idx="2444" formatCode="General">
                  <c:v>3.0971000000000002</c:v>
                </c:pt>
                <c:pt idx="2445" formatCode="General">
                  <c:v>3.0750999999999999</c:v>
                </c:pt>
                <c:pt idx="2446" formatCode="General">
                  <c:v>3.1067</c:v>
                </c:pt>
                <c:pt idx="2447" formatCode="General">
                  <c:v>3.1082000000000001</c:v>
                </c:pt>
                <c:pt idx="2448" formatCode="General">
                  <c:v>3.1082000000000001</c:v>
                </c:pt>
                <c:pt idx="2449" formatCode="General">
                  <c:v>3.1082000000000001</c:v>
                </c:pt>
                <c:pt idx="2450" formatCode="General">
                  <c:v>3.1082000000000001</c:v>
                </c:pt>
                <c:pt idx="2451" formatCode="General">
                  <c:v>3.1154000000000002</c:v>
                </c:pt>
                <c:pt idx="2452" formatCode="General">
                  <c:v>3.1057999999999999</c:v>
                </c:pt>
                <c:pt idx="2453" formatCode="General">
                  <c:v>3.1208999999999998</c:v>
                </c:pt>
                <c:pt idx="2454" formatCode="General">
                  <c:v>3.1049000000000002</c:v>
                </c:pt>
                <c:pt idx="2455" formatCode="General">
                  <c:v>3.1049000000000002</c:v>
                </c:pt>
                <c:pt idx="2456" formatCode="General">
                  <c:v>3.1049000000000002</c:v>
                </c:pt>
                <c:pt idx="2457" formatCode="General">
                  <c:v>3.0667</c:v>
                </c:pt>
                <c:pt idx="2458" formatCode="General">
                  <c:v>3.0891999999999999</c:v>
                </c:pt>
                <c:pt idx="2459" formatCode="General">
                  <c:v>3.0775000000000001</c:v>
                </c:pt>
                <c:pt idx="2460" formatCode="General">
                  <c:v>3.1092</c:v>
                </c:pt>
                <c:pt idx="2461" formatCode="General">
                  <c:v>3.1284999999999998</c:v>
                </c:pt>
                <c:pt idx="2462" formatCode="General">
                  <c:v>3.1284999999999998</c:v>
                </c:pt>
                <c:pt idx="2463" formatCode="General">
                  <c:v>3.1284999999999998</c:v>
                </c:pt>
                <c:pt idx="2464" formatCode="General">
                  <c:v>3.1153</c:v>
                </c:pt>
                <c:pt idx="2465" formatCode="General">
                  <c:v>3.1128999999999998</c:v>
                </c:pt>
                <c:pt idx="2466" formatCode="General">
                  <c:v>3.1044</c:v>
                </c:pt>
                <c:pt idx="2467" formatCode="General">
                  <c:v>3.1044</c:v>
                </c:pt>
                <c:pt idx="2468" formatCode="General">
                  <c:v>3.1044</c:v>
                </c:pt>
                <c:pt idx="2469" formatCode="General">
                  <c:v>3.1044</c:v>
                </c:pt>
                <c:pt idx="2470" formatCode="General">
                  <c:v>3.1044</c:v>
                </c:pt>
                <c:pt idx="2471" formatCode="General">
                  <c:v>3.1168999999999998</c:v>
                </c:pt>
                <c:pt idx="2472" formatCode="General">
                  <c:v>3.0758999999999999</c:v>
                </c:pt>
                <c:pt idx="2473" formatCode="General">
                  <c:v>3.0535999999999999</c:v>
                </c:pt>
                <c:pt idx="2474" formatCode="General">
                  <c:v>3.0078999999999998</c:v>
                </c:pt>
                <c:pt idx="2475" formatCode="General">
                  <c:v>3.0030000000000001</c:v>
                </c:pt>
                <c:pt idx="2476" formatCode="General">
                  <c:v>3.0030000000000001</c:v>
                </c:pt>
                <c:pt idx="2477" formatCode="General">
                  <c:v>3.0030000000000001</c:v>
                </c:pt>
                <c:pt idx="2478" formatCode="General">
                  <c:v>3.0005999999999999</c:v>
                </c:pt>
                <c:pt idx="2479" formatCode="General">
                  <c:v>2.9944999999999999</c:v>
                </c:pt>
                <c:pt idx="2480" formatCode="General">
                  <c:v>3.0081000000000002</c:v>
                </c:pt>
                <c:pt idx="2481" formatCode="General">
                  <c:v>3.0001000000000002</c:v>
                </c:pt>
                <c:pt idx="2482" formatCode="General">
                  <c:v>2.9980000000000002</c:v>
                </c:pt>
                <c:pt idx="2483" formatCode="General">
                  <c:v>2.9980000000000002</c:v>
                </c:pt>
                <c:pt idx="2484" formatCode="General">
                  <c:v>2.9980000000000002</c:v>
                </c:pt>
                <c:pt idx="2485" formatCode="General">
                  <c:v>3.0255999999999998</c:v>
                </c:pt>
                <c:pt idx="2486" formatCode="General">
                  <c:v>3.0282</c:v>
                </c:pt>
                <c:pt idx="2487" formatCode="General">
                  <c:v>3.0916000000000001</c:v>
                </c:pt>
                <c:pt idx="2488" formatCode="General">
                  <c:v>3.1465999999999998</c:v>
                </c:pt>
                <c:pt idx="2489" formatCode="General">
                  <c:v>3.1461999999999999</c:v>
                </c:pt>
                <c:pt idx="2490" formatCode="General">
                  <c:v>3.1461999999999999</c:v>
                </c:pt>
                <c:pt idx="2491" formatCode="General">
                  <c:v>3.1461999999999999</c:v>
                </c:pt>
                <c:pt idx="2492" formatCode="General">
                  <c:v>3.1818</c:v>
                </c:pt>
                <c:pt idx="2493" formatCode="General">
                  <c:v>3.1894999999999998</c:v>
                </c:pt>
                <c:pt idx="2494" formatCode="General">
                  <c:v>3.2069999999999999</c:v>
                </c:pt>
                <c:pt idx="2495" formatCode="General">
                  <c:v>3.2057000000000002</c:v>
                </c:pt>
                <c:pt idx="2496" formatCode="General">
                  <c:v>3.2256</c:v>
                </c:pt>
                <c:pt idx="2497" formatCode="General">
                  <c:v>3.2256</c:v>
                </c:pt>
                <c:pt idx="2498" formatCode="General">
                  <c:v>3.2256</c:v>
                </c:pt>
                <c:pt idx="2499" formatCode="General">
                  <c:v>3.2172000000000001</c:v>
                </c:pt>
                <c:pt idx="2500" formatCode="General">
                  <c:v>3.2262</c:v>
                </c:pt>
                <c:pt idx="2501" formatCode="General">
                  <c:v>3.2339000000000002</c:v>
                </c:pt>
                <c:pt idx="2502" formatCode="General">
                  <c:v>3.2440000000000002</c:v>
                </c:pt>
                <c:pt idx="2503" formatCode="General">
                  <c:v>3.2111999999999998</c:v>
                </c:pt>
                <c:pt idx="2504" formatCode="General">
                  <c:v>3.2111999999999998</c:v>
                </c:pt>
                <c:pt idx="2505" formatCode="General">
                  <c:v>3.2111999999999998</c:v>
                </c:pt>
                <c:pt idx="2506" formatCode="General">
                  <c:v>3.1897000000000002</c:v>
                </c:pt>
                <c:pt idx="2507" formatCode="General">
                  <c:v>3.1897000000000002</c:v>
                </c:pt>
                <c:pt idx="2508" formatCode="General">
                  <c:v>3.1766000000000001</c:v>
                </c:pt>
                <c:pt idx="2509" formatCode="General">
                  <c:v>3.1717</c:v>
                </c:pt>
                <c:pt idx="2510" formatCode="General">
                  <c:v>3.2176</c:v>
                </c:pt>
                <c:pt idx="2511" formatCode="General">
                  <c:v>3.2176</c:v>
                </c:pt>
                <c:pt idx="2512" formatCode="General">
                  <c:v>3.2176</c:v>
                </c:pt>
                <c:pt idx="2513" formatCode="General">
                  <c:v>3.1836000000000002</c:v>
                </c:pt>
                <c:pt idx="2514" formatCode="General">
                  <c:v>3.1920000000000002</c:v>
                </c:pt>
                <c:pt idx="2515" formatCode="General">
                  <c:v>3.1436999999999999</c:v>
                </c:pt>
                <c:pt idx="2516" formatCode="General">
                  <c:v>3.0903999999999998</c:v>
                </c:pt>
                <c:pt idx="2517" formatCode="General">
                  <c:v>3.0882000000000001</c:v>
                </c:pt>
                <c:pt idx="2518" formatCode="General">
                  <c:v>3.0882000000000001</c:v>
                </c:pt>
                <c:pt idx="2519" formatCode="General">
                  <c:v>3.0882000000000001</c:v>
                </c:pt>
                <c:pt idx="2520" formatCode="General">
                  <c:v>3.0608</c:v>
                </c:pt>
                <c:pt idx="2521" formatCode="General">
                  <c:v>3.0468000000000002</c:v>
                </c:pt>
                <c:pt idx="2522" formatCode="General">
                  <c:v>3.0081000000000002</c:v>
                </c:pt>
                <c:pt idx="2523" formatCode="General">
                  <c:v>3.0301</c:v>
                </c:pt>
                <c:pt idx="2524" formatCode="General">
                  <c:v>3.0609999999999999</c:v>
                </c:pt>
                <c:pt idx="2525" formatCode="General">
                  <c:v>3.0609999999999999</c:v>
                </c:pt>
                <c:pt idx="2526" formatCode="General">
                  <c:v>3.0609999999999999</c:v>
                </c:pt>
                <c:pt idx="2527" formatCode="General">
                  <c:v>3.0625</c:v>
                </c:pt>
                <c:pt idx="2528" formatCode="General">
                  <c:v>3.0379999999999998</c:v>
                </c:pt>
                <c:pt idx="2529" formatCode="General">
                  <c:v>3.0367999999999999</c:v>
                </c:pt>
                <c:pt idx="2530" formatCode="General">
                  <c:v>3.0106000000000002</c:v>
                </c:pt>
                <c:pt idx="2531" formatCode="General">
                  <c:v>2.9765999999999999</c:v>
                </c:pt>
                <c:pt idx="2532" formatCode="General">
                  <c:v>2.9765999999999999</c:v>
                </c:pt>
                <c:pt idx="2533" formatCode="General">
                  <c:v>2.9765999999999999</c:v>
                </c:pt>
                <c:pt idx="2534" formatCode="General">
                  <c:v>3.0110999999999999</c:v>
                </c:pt>
                <c:pt idx="2535" formatCode="General">
                  <c:v>2.9813000000000001</c:v>
                </c:pt>
                <c:pt idx="2536" formatCode="General">
                  <c:v>2.9634999999999998</c:v>
                </c:pt>
                <c:pt idx="2537" formatCode="General">
                  <c:v>2.9239999999999999</c:v>
                </c:pt>
                <c:pt idx="2538" formatCode="General">
                  <c:v>2.9344000000000001</c:v>
                </c:pt>
                <c:pt idx="2539" formatCode="General">
                  <c:v>2.9344000000000001</c:v>
                </c:pt>
                <c:pt idx="2540" formatCode="General">
                  <c:v>2.9344000000000001</c:v>
                </c:pt>
                <c:pt idx="2541" formatCode="General">
                  <c:v>2.9405000000000001</c:v>
                </c:pt>
                <c:pt idx="2542" formatCode="General">
                  <c:v>2.9203999999999999</c:v>
                </c:pt>
                <c:pt idx="2543" formatCode="General">
                  <c:v>2.9222999999999999</c:v>
                </c:pt>
                <c:pt idx="2544" formatCode="General">
                  <c:v>2.9304999999999999</c:v>
                </c:pt>
                <c:pt idx="2545" formatCode="General">
                  <c:v>2.9325999999999999</c:v>
                </c:pt>
                <c:pt idx="2546" formatCode="General">
                  <c:v>2.9325999999999999</c:v>
                </c:pt>
                <c:pt idx="2547" formatCode="General">
                  <c:v>2.9325999999999999</c:v>
                </c:pt>
                <c:pt idx="2548" formatCode="General">
                  <c:v>2.9432</c:v>
                </c:pt>
                <c:pt idx="2549" formatCode="General">
                  <c:v>2.9339</c:v>
                </c:pt>
                <c:pt idx="2550" formatCode="General">
                  <c:v>2.9228999999999998</c:v>
                </c:pt>
                <c:pt idx="2551" formatCode="General">
                  <c:v>2.9108999999999998</c:v>
                </c:pt>
                <c:pt idx="2552" formatCode="General">
                  <c:v>2.9032</c:v>
                </c:pt>
                <c:pt idx="2553" formatCode="General">
                  <c:v>2.9032</c:v>
                </c:pt>
                <c:pt idx="2554" formatCode="General">
                  <c:v>2.9032</c:v>
                </c:pt>
                <c:pt idx="2555" formatCode="General">
                  <c:v>2.9142999999999999</c:v>
                </c:pt>
                <c:pt idx="2556" formatCode="General">
                  <c:v>2.9070999999999998</c:v>
                </c:pt>
                <c:pt idx="2557" formatCode="General">
                  <c:v>2.9076</c:v>
                </c:pt>
                <c:pt idx="2558" formatCode="General">
                  <c:v>2.9075000000000002</c:v>
                </c:pt>
                <c:pt idx="2559" formatCode="General">
                  <c:v>2.9251999999999998</c:v>
                </c:pt>
                <c:pt idx="2560" formatCode="General">
                  <c:v>2.9251999999999998</c:v>
                </c:pt>
                <c:pt idx="2561" formatCode="General">
                  <c:v>2.9251999999999998</c:v>
                </c:pt>
                <c:pt idx="2562" formatCode="General">
                  <c:v>2.9258000000000002</c:v>
                </c:pt>
                <c:pt idx="2563" formatCode="General">
                  <c:v>2.9152999999999998</c:v>
                </c:pt>
                <c:pt idx="2564" formatCode="General">
                  <c:v>2.9251</c:v>
                </c:pt>
                <c:pt idx="2565" formatCode="General">
                  <c:v>2.9497</c:v>
                </c:pt>
                <c:pt idx="2566" formatCode="General">
                  <c:v>2.9708000000000001</c:v>
                </c:pt>
                <c:pt idx="2567" formatCode="General">
                  <c:v>2.9708000000000001</c:v>
                </c:pt>
                <c:pt idx="2568" formatCode="General">
                  <c:v>2.9708000000000001</c:v>
                </c:pt>
                <c:pt idx="2569" formatCode="General">
                  <c:v>2.9546000000000001</c:v>
                </c:pt>
                <c:pt idx="2570" formatCode="General">
                  <c:v>2.9746000000000001</c:v>
                </c:pt>
                <c:pt idx="2571" formatCode="General">
                  <c:v>2.9661</c:v>
                </c:pt>
                <c:pt idx="2572" formatCode="General">
                  <c:v>2.9561000000000002</c:v>
                </c:pt>
                <c:pt idx="2573" formatCode="General">
                  <c:v>2.9466999999999999</c:v>
                </c:pt>
                <c:pt idx="2574" formatCode="General">
                  <c:v>2.9466999999999999</c:v>
                </c:pt>
                <c:pt idx="2575" formatCode="General">
                  <c:v>2.9466999999999999</c:v>
                </c:pt>
                <c:pt idx="2576" formatCode="General">
                  <c:v>2.9281000000000001</c:v>
                </c:pt>
                <c:pt idx="2577" formatCode="General">
                  <c:v>2.9443000000000001</c:v>
                </c:pt>
                <c:pt idx="2578" formatCode="General">
                  <c:v>2.9359000000000002</c:v>
                </c:pt>
                <c:pt idx="2579" formatCode="General">
                  <c:v>2.9569000000000001</c:v>
                </c:pt>
                <c:pt idx="2580" formatCode="General">
                  <c:v>2.9702000000000002</c:v>
                </c:pt>
                <c:pt idx="2581" formatCode="General">
                  <c:v>2.9702000000000002</c:v>
                </c:pt>
                <c:pt idx="2582" formatCode="General">
                  <c:v>2.9702000000000002</c:v>
                </c:pt>
                <c:pt idx="2583" formatCode="General">
                  <c:v>2.9535999999999998</c:v>
                </c:pt>
                <c:pt idx="2584" formatCode="General">
                  <c:v>2.9579</c:v>
                </c:pt>
                <c:pt idx="2585" formatCode="General">
                  <c:v>2.9662000000000002</c:v>
                </c:pt>
                <c:pt idx="2586" formatCode="General">
                  <c:v>2.9177</c:v>
                </c:pt>
                <c:pt idx="2587" formatCode="General">
                  <c:v>2.9056999999999999</c:v>
                </c:pt>
                <c:pt idx="2588" formatCode="General">
                  <c:v>2.9056999999999999</c:v>
                </c:pt>
                <c:pt idx="2589" formatCode="General">
                  <c:v>2.9056999999999999</c:v>
                </c:pt>
                <c:pt idx="2590" formatCode="General">
                  <c:v>2.8809</c:v>
                </c:pt>
                <c:pt idx="2591" formatCode="General">
                  <c:v>2.9</c:v>
                </c:pt>
                <c:pt idx="2592" formatCode="General">
                  <c:v>2.9100999999999999</c:v>
                </c:pt>
                <c:pt idx="2593" formatCode="General">
                  <c:v>2.8548</c:v>
                </c:pt>
                <c:pt idx="2594" formatCode="General">
                  <c:v>2.8548</c:v>
                </c:pt>
                <c:pt idx="2595" formatCode="General">
                  <c:v>2.8548</c:v>
                </c:pt>
                <c:pt idx="2596" formatCode="General">
                  <c:v>2.8548</c:v>
                </c:pt>
                <c:pt idx="2597" formatCode="General">
                  <c:v>2.8490000000000002</c:v>
                </c:pt>
                <c:pt idx="2598" formatCode="General">
                  <c:v>2.8216000000000001</c:v>
                </c:pt>
                <c:pt idx="2599" formatCode="General">
                  <c:v>2.8107000000000002</c:v>
                </c:pt>
                <c:pt idx="2600" formatCode="General">
                  <c:v>2.8098999999999998</c:v>
                </c:pt>
                <c:pt idx="2601" formatCode="General">
                  <c:v>2.8067000000000002</c:v>
                </c:pt>
                <c:pt idx="2602" formatCode="General">
                  <c:v>2.8067000000000002</c:v>
                </c:pt>
                <c:pt idx="2603" formatCode="General">
                  <c:v>2.8067000000000002</c:v>
                </c:pt>
                <c:pt idx="2604" formatCode="General">
                  <c:v>2.7936000000000001</c:v>
                </c:pt>
                <c:pt idx="2605" formatCode="General">
                  <c:v>2.7949999999999999</c:v>
                </c:pt>
                <c:pt idx="2606" formatCode="General">
                  <c:v>2.8058999999999998</c:v>
                </c:pt>
                <c:pt idx="2607" formatCode="General">
                  <c:v>2.8191000000000002</c:v>
                </c:pt>
                <c:pt idx="2608" formatCode="General">
                  <c:v>2.8125</c:v>
                </c:pt>
                <c:pt idx="2609" formatCode="General">
                  <c:v>2.8125</c:v>
                </c:pt>
                <c:pt idx="2610" formatCode="General">
                  <c:v>2.8125</c:v>
                </c:pt>
                <c:pt idx="2611" formatCode="General">
                  <c:v>2.8014000000000001</c:v>
                </c:pt>
                <c:pt idx="2612" formatCode="General">
                  <c:v>2.8066</c:v>
                </c:pt>
                <c:pt idx="2613" formatCode="General">
                  <c:v>2.8246000000000002</c:v>
                </c:pt>
                <c:pt idx="2614" formatCode="General">
                  <c:v>2.8203999999999998</c:v>
                </c:pt>
                <c:pt idx="2615" formatCode="General">
                  <c:v>2.8393000000000002</c:v>
                </c:pt>
                <c:pt idx="2616" formatCode="General">
                  <c:v>2.8393000000000002</c:v>
                </c:pt>
                <c:pt idx="2617" formatCode="General">
                  <c:v>2.8393000000000002</c:v>
                </c:pt>
                <c:pt idx="2618" formatCode="General">
                  <c:v>2.8332999999999999</c:v>
                </c:pt>
                <c:pt idx="2619" formatCode="General">
                  <c:v>2.8346</c:v>
                </c:pt>
                <c:pt idx="2620" formatCode="General">
                  <c:v>2.8285</c:v>
                </c:pt>
                <c:pt idx="2621" formatCode="General">
                  <c:v>2.8102999999999998</c:v>
                </c:pt>
                <c:pt idx="2622" formatCode="General">
                  <c:v>2.8109999999999999</c:v>
                </c:pt>
                <c:pt idx="2623" formatCode="General">
                  <c:v>2.8109999999999999</c:v>
                </c:pt>
                <c:pt idx="2624" formatCode="General">
                  <c:v>2.8109999999999999</c:v>
                </c:pt>
                <c:pt idx="2625" formatCode="General">
                  <c:v>2.8125</c:v>
                </c:pt>
                <c:pt idx="2626" formatCode="General">
                  <c:v>2.7932999999999999</c:v>
                </c:pt>
                <c:pt idx="2627" formatCode="General">
                  <c:v>2.7945000000000002</c:v>
                </c:pt>
                <c:pt idx="2628" formatCode="General">
                  <c:v>2.7938000000000001</c:v>
                </c:pt>
                <c:pt idx="2629" formatCode="General">
                  <c:v>2.7923</c:v>
                </c:pt>
                <c:pt idx="2630" formatCode="General">
                  <c:v>2.7923</c:v>
                </c:pt>
                <c:pt idx="2631" formatCode="General">
                  <c:v>2.7923</c:v>
                </c:pt>
                <c:pt idx="2632" formatCode="General">
                  <c:v>2.7621000000000002</c:v>
                </c:pt>
                <c:pt idx="2633" formatCode="General">
                  <c:v>2.7679</c:v>
                </c:pt>
                <c:pt idx="2634" formatCode="General">
                  <c:v>2.7787000000000002</c:v>
                </c:pt>
                <c:pt idx="2635" formatCode="General">
                  <c:v>2.7555000000000001</c:v>
                </c:pt>
                <c:pt idx="2636" formatCode="General">
                  <c:v>2.7410999999999999</c:v>
                </c:pt>
                <c:pt idx="2637" formatCode="General">
                  <c:v>2.7410999999999999</c:v>
                </c:pt>
                <c:pt idx="2638" formatCode="General">
                  <c:v>2.7410999999999999</c:v>
                </c:pt>
                <c:pt idx="2639" formatCode="General">
                  <c:v>2.7290000000000001</c:v>
                </c:pt>
                <c:pt idx="2640" formatCode="General">
                  <c:v>2.7423999999999999</c:v>
                </c:pt>
                <c:pt idx="2641" formatCode="General">
                  <c:v>2.7281</c:v>
                </c:pt>
                <c:pt idx="2642" formatCode="General">
                  <c:v>2.7280000000000002</c:v>
                </c:pt>
                <c:pt idx="2643" formatCode="General">
                  <c:v>2.7351999999999999</c:v>
                </c:pt>
                <c:pt idx="2644" formatCode="General">
                  <c:v>2.7351999999999999</c:v>
                </c:pt>
                <c:pt idx="2645" formatCode="General">
                  <c:v>2.7351999999999999</c:v>
                </c:pt>
                <c:pt idx="2646" formatCode="General">
                  <c:v>2.7252999999999998</c:v>
                </c:pt>
                <c:pt idx="2647" formatCode="General">
                  <c:v>2.7149999999999999</c:v>
                </c:pt>
                <c:pt idx="2648" formatCode="General">
                  <c:v>2.7237</c:v>
                </c:pt>
                <c:pt idx="2649" formatCode="General">
                  <c:v>2.7302</c:v>
                </c:pt>
                <c:pt idx="2650" formatCode="General">
                  <c:v>2.7408000000000001</c:v>
                </c:pt>
                <c:pt idx="2651" formatCode="General">
                  <c:v>2.7408000000000001</c:v>
                </c:pt>
                <c:pt idx="2652" formatCode="General">
                  <c:v>2.7408000000000001</c:v>
                </c:pt>
                <c:pt idx="2653" formatCode="General">
                  <c:v>2.7444000000000002</c:v>
                </c:pt>
                <c:pt idx="2654" formatCode="General">
                  <c:v>2.7341000000000002</c:v>
                </c:pt>
                <c:pt idx="2655" formatCode="General">
                  <c:v>2.7092000000000001</c:v>
                </c:pt>
                <c:pt idx="2656" formatCode="General">
                  <c:v>2.6920999999999999</c:v>
                </c:pt>
                <c:pt idx="2657" formatCode="General">
                  <c:v>2.6920999999999999</c:v>
                </c:pt>
                <c:pt idx="2658" formatCode="General">
                  <c:v>2.6920999999999999</c:v>
                </c:pt>
                <c:pt idx="2659" formatCode="General">
                  <c:v>2.6920999999999999</c:v>
                </c:pt>
                <c:pt idx="2660" formatCode="General">
                  <c:v>2.6880999999999999</c:v>
                </c:pt>
                <c:pt idx="2661" formatCode="General">
                  <c:v>2.6840999999999999</c:v>
                </c:pt>
                <c:pt idx="2662" formatCode="General">
                  <c:v>2.6867000000000001</c:v>
                </c:pt>
                <c:pt idx="2663" formatCode="General">
                  <c:v>2.7</c:v>
                </c:pt>
                <c:pt idx="2664" formatCode="General">
                  <c:v>2.6941000000000002</c:v>
                </c:pt>
                <c:pt idx="2665" formatCode="General">
                  <c:v>2.6941000000000002</c:v>
                </c:pt>
                <c:pt idx="2666" formatCode="General">
                  <c:v>2.6941000000000002</c:v>
                </c:pt>
                <c:pt idx="2667" formatCode="General">
                  <c:v>2.6896</c:v>
                </c:pt>
                <c:pt idx="2668" formatCode="General">
                  <c:v>2.7008000000000001</c:v>
                </c:pt>
                <c:pt idx="2669" formatCode="General">
                  <c:v>2.7004999999999999</c:v>
                </c:pt>
                <c:pt idx="2670" formatCode="General">
                  <c:v>2.6985999999999999</c:v>
                </c:pt>
                <c:pt idx="2671" formatCode="General">
                  <c:v>2.6918000000000002</c:v>
                </c:pt>
                <c:pt idx="2672" formatCode="General">
                  <c:v>2.6918000000000002</c:v>
                </c:pt>
                <c:pt idx="2673" formatCode="General">
                  <c:v>2.6918000000000002</c:v>
                </c:pt>
                <c:pt idx="2674" formatCode="General">
                  <c:v>2.7057000000000002</c:v>
                </c:pt>
                <c:pt idx="2675" formatCode="General">
                  <c:v>2.7021999999999999</c:v>
                </c:pt>
                <c:pt idx="2676" formatCode="General">
                  <c:v>2.7092000000000001</c:v>
                </c:pt>
                <c:pt idx="2677" formatCode="General">
                  <c:v>2.7235</c:v>
                </c:pt>
                <c:pt idx="2678" formatCode="General">
                  <c:v>2.7204999999999999</c:v>
                </c:pt>
                <c:pt idx="2679" formatCode="General">
                  <c:v>2.7204999999999999</c:v>
                </c:pt>
                <c:pt idx="2680" formatCode="General">
                  <c:v>2.7204999999999999</c:v>
                </c:pt>
                <c:pt idx="2681" formatCode="General">
                  <c:v>2.7147999999999999</c:v>
                </c:pt>
                <c:pt idx="2682" formatCode="General">
                  <c:v>2.7103999999999999</c:v>
                </c:pt>
                <c:pt idx="2683" formatCode="General">
                  <c:v>2.7094999999999998</c:v>
                </c:pt>
                <c:pt idx="2684" formatCode="General">
                  <c:v>2.7130000000000001</c:v>
                </c:pt>
                <c:pt idx="2685" formatCode="General">
                  <c:v>2.7113999999999998</c:v>
                </c:pt>
                <c:pt idx="2686" formatCode="General">
                  <c:v>2.7113999999999998</c:v>
                </c:pt>
                <c:pt idx="2687" formatCode="General">
                  <c:v>2.7113999999999998</c:v>
                </c:pt>
                <c:pt idx="2688" formatCode="General">
                  <c:v>2.7113999999999998</c:v>
                </c:pt>
                <c:pt idx="2689" formatCode="General">
                  <c:v>2.6926999999999999</c:v>
                </c:pt>
                <c:pt idx="2690" formatCode="General">
                  <c:v>2.7155</c:v>
                </c:pt>
                <c:pt idx="2691" formatCode="General">
                  <c:v>2.7084000000000001</c:v>
                </c:pt>
                <c:pt idx="2692" formatCode="General">
                  <c:v>2.6894999999999998</c:v>
                </c:pt>
                <c:pt idx="2693" formatCode="General">
                  <c:v>2.6894999999999998</c:v>
                </c:pt>
                <c:pt idx="2694" formatCode="General">
                  <c:v>2.6894999999999998</c:v>
                </c:pt>
                <c:pt idx="2695" formatCode="General">
                  <c:v>2.681</c:v>
                </c:pt>
                <c:pt idx="2696" formatCode="General">
                  <c:v>2.6789000000000001</c:v>
                </c:pt>
                <c:pt idx="2697" formatCode="General">
                  <c:v>2.6806999999999999</c:v>
                </c:pt>
                <c:pt idx="2698" formatCode="General">
                  <c:v>2.6648000000000001</c:v>
                </c:pt>
                <c:pt idx="2699" formatCode="General">
                  <c:v>2.6537000000000002</c:v>
                </c:pt>
                <c:pt idx="2700" formatCode="General">
                  <c:v>2.6537000000000002</c:v>
                </c:pt>
                <c:pt idx="2701" formatCode="General">
                  <c:v>2.6537000000000002</c:v>
                </c:pt>
                <c:pt idx="2702" formatCode="General">
                  <c:v>2.6537000000000002</c:v>
                </c:pt>
                <c:pt idx="2703" formatCode="General">
                  <c:v>2.6480999999999999</c:v>
                </c:pt>
                <c:pt idx="2704" formatCode="General">
                  <c:v>2.6671</c:v>
                </c:pt>
                <c:pt idx="2705" formatCode="General">
                  <c:v>2.6671</c:v>
                </c:pt>
                <c:pt idx="2706" formatCode="General">
                  <c:v>2.6722000000000001</c:v>
                </c:pt>
                <c:pt idx="2707" formatCode="General">
                  <c:v>2.6722000000000001</c:v>
                </c:pt>
                <c:pt idx="2708" formatCode="General">
                  <c:v>2.6722000000000001</c:v>
                </c:pt>
                <c:pt idx="2709" formatCode="General">
                  <c:v>2.6671</c:v>
                </c:pt>
                <c:pt idx="2710" formatCode="General">
                  <c:v>2.6635</c:v>
                </c:pt>
                <c:pt idx="2711" formatCode="General">
                  <c:v>2.665</c:v>
                </c:pt>
                <c:pt idx="2712" formatCode="General">
                  <c:v>2.6606000000000001</c:v>
                </c:pt>
                <c:pt idx="2713" formatCode="General">
                  <c:v>2.6701000000000001</c:v>
                </c:pt>
                <c:pt idx="2714" formatCode="General">
                  <c:v>2.6701000000000001</c:v>
                </c:pt>
                <c:pt idx="2715" formatCode="General">
                  <c:v>2.6701000000000001</c:v>
                </c:pt>
                <c:pt idx="2716" formatCode="General">
                  <c:v>2.6996000000000002</c:v>
                </c:pt>
                <c:pt idx="2717" formatCode="General">
                  <c:v>2.6968000000000001</c:v>
                </c:pt>
                <c:pt idx="2718" formatCode="General">
                  <c:v>2.6589999999999998</c:v>
                </c:pt>
                <c:pt idx="2719" formatCode="General">
                  <c:v>2.6160999999999999</c:v>
                </c:pt>
                <c:pt idx="2720" formatCode="General">
                  <c:v>2.5718000000000001</c:v>
                </c:pt>
                <c:pt idx="2721" formatCode="General">
                  <c:v>2.5718000000000001</c:v>
                </c:pt>
                <c:pt idx="2722" formatCode="General">
                  <c:v>2.5718000000000001</c:v>
                </c:pt>
                <c:pt idx="2723" formatCode="General">
                  <c:v>2.5750999999999999</c:v>
                </c:pt>
                <c:pt idx="2724" formatCode="General">
                  <c:v>2.5708000000000002</c:v>
                </c:pt>
                <c:pt idx="2725" formatCode="General">
                  <c:v>2.5404</c:v>
                </c:pt>
                <c:pt idx="2726" formatCode="General">
                  <c:v>2.5417999999999998</c:v>
                </c:pt>
                <c:pt idx="2727" formatCode="General">
                  <c:v>2.5417999999999998</c:v>
                </c:pt>
                <c:pt idx="2728" formatCode="General">
                  <c:v>2.5417999999999998</c:v>
                </c:pt>
                <c:pt idx="2729" formatCode="General">
                  <c:v>2.5417999999999998</c:v>
                </c:pt>
                <c:pt idx="2730" formatCode="General">
                  <c:v>2.5417999999999998</c:v>
                </c:pt>
                <c:pt idx="2731" formatCode="General">
                  <c:v>2.5356999999999998</c:v>
                </c:pt>
                <c:pt idx="2732" formatCode="General">
                  <c:v>2.5579000000000001</c:v>
                </c:pt>
                <c:pt idx="2733" formatCode="General">
                  <c:v>2.5558999999999998</c:v>
                </c:pt>
                <c:pt idx="2734" formatCode="General">
                  <c:v>2.5680000000000001</c:v>
                </c:pt>
                <c:pt idx="2735" formatCode="General">
                  <c:v>2.5680000000000001</c:v>
                </c:pt>
                <c:pt idx="2736" formatCode="General">
                  <c:v>2.5680000000000001</c:v>
                </c:pt>
                <c:pt idx="2737" formatCode="General">
                  <c:v>2.5884</c:v>
                </c:pt>
                <c:pt idx="2738" formatCode="General">
                  <c:v>2.59</c:v>
                </c:pt>
                <c:pt idx="2739" formatCode="General">
                  <c:v>2.5764999999999998</c:v>
                </c:pt>
                <c:pt idx="2740" formatCode="General">
                  <c:v>2.5954000000000002</c:v>
                </c:pt>
                <c:pt idx="2741" formatCode="General">
                  <c:v>2.5958999999999999</c:v>
                </c:pt>
                <c:pt idx="2742" formatCode="General">
                  <c:v>2.5958999999999999</c:v>
                </c:pt>
                <c:pt idx="2743" formatCode="General">
                  <c:v>2.5958999999999999</c:v>
                </c:pt>
                <c:pt idx="2744" formatCode="General">
                  <c:v>2.6265999999999998</c:v>
                </c:pt>
                <c:pt idx="2745" formatCode="General">
                  <c:v>2.6408</c:v>
                </c:pt>
                <c:pt idx="2746" formatCode="General">
                  <c:v>2.6516000000000002</c:v>
                </c:pt>
                <c:pt idx="2747" formatCode="General">
                  <c:v>2.6573000000000002</c:v>
                </c:pt>
                <c:pt idx="2748" formatCode="General">
                  <c:v>2.6484000000000001</c:v>
                </c:pt>
                <c:pt idx="2749" formatCode="General">
                  <c:v>2.6484000000000001</c:v>
                </c:pt>
                <c:pt idx="2750" formatCode="General">
                  <c:v>2.6484000000000001</c:v>
                </c:pt>
                <c:pt idx="2751" formatCode="General">
                  <c:v>2.6442999999999999</c:v>
                </c:pt>
                <c:pt idx="2752" formatCode="General">
                  <c:v>2.6436000000000002</c:v>
                </c:pt>
                <c:pt idx="2753" formatCode="General">
                  <c:v>2.6453000000000002</c:v>
                </c:pt>
                <c:pt idx="2754" formatCode="General">
                  <c:v>2.6703999999999999</c:v>
                </c:pt>
                <c:pt idx="2755" formatCode="General">
                  <c:v>2.6720000000000002</c:v>
                </c:pt>
                <c:pt idx="2756" formatCode="General">
                  <c:v>2.6720000000000002</c:v>
                </c:pt>
                <c:pt idx="2757" formatCode="General">
                  <c:v>2.6720000000000002</c:v>
                </c:pt>
                <c:pt idx="2758" formatCode="General">
                  <c:v>2.6844000000000001</c:v>
                </c:pt>
                <c:pt idx="2759" formatCode="General">
                  <c:v>2.6454</c:v>
                </c:pt>
                <c:pt idx="2760" formatCode="General">
                  <c:v>2.6440000000000001</c:v>
                </c:pt>
                <c:pt idx="2761" formatCode="General">
                  <c:v>2.6735000000000002</c:v>
                </c:pt>
                <c:pt idx="2762" formatCode="General">
                  <c:v>2.665</c:v>
                </c:pt>
                <c:pt idx="2763" formatCode="General">
                  <c:v>2.665</c:v>
                </c:pt>
                <c:pt idx="2764" formatCode="General">
                  <c:v>2.665</c:v>
                </c:pt>
                <c:pt idx="2765" formatCode="General">
                  <c:v>2.6149</c:v>
                </c:pt>
                <c:pt idx="2766" formatCode="General">
                  <c:v>2.6002999999999998</c:v>
                </c:pt>
                <c:pt idx="2767" formatCode="General">
                  <c:v>2.6002999999999998</c:v>
                </c:pt>
                <c:pt idx="2768" formatCode="General">
                  <c:v>2.6048</c:v>
                </c:pt>
                <c:pt idx="2769" formatCode="General">
                  <c:v>2.5581</c:v>
                </c:pt>
                <c:pt idx="2770" formatCode="General">
                  <c:v>2.5581</c:v>
                </c:pt>
                <c:pt idx="2771" formatCode="General">
                  <c:v>2.5581</c:v>
                </c:pt>
                <c:pt idx="2772" formatCode="General">
                  <c:v>2.5581</c:v>
                </c:pt>
                <c:pt idx="2773" formatCode="General">
                  <c:v>2.6175999999999999</c:v>
                </c:pt>
                <c:pt idx="2774" formatCode="General">
                  <c:v>2.7016</c:v>
                </c:pt>
                <c:pt idx="2775" formatCode="General">
                  <c:v>2.7351000000000001</c:v>
                </c:pt>
                <c:pt idx="2776" formatCode="General">
                  <c:v>2.7402000000000002</c:v>
                </c:pt>
                <c:pt idx="2777" formatCode="General">
                  <c:v>2.7402000000000002</c:v>
                </c:pt>
                <c:pt idx="2778" formatCode="General">
                  <c:v>2.7402000000000002</c:v>
                </c:pt>
                <c:pt idx="2779" formatCode="General">
                  <c:v>2.7433999999999998</c:v>
                </c:pt>
                <c:pt idx="2780" formatCode="General">
                  <c:v>2.7332999999999998</c:v>
                </c:pt>
                <c:pt idx="2781" formatCode="General">
                  <c:v>2.7738999999999998</c:v>
                </c:pt>
                <c:pt idx="2782" formatCode="General">
                  <c:v>2.8016999999999999</c:v>
                </c:pt>
                <c:pt idx="2783" formatCode="General">
                  <c:v>2.8149999999999999</c:v>
                </c:pt>
                <c:pt idx="2784" formatCode="General">
                  <c:v>2.8149999999999999</c:v>
                </c:pt>
                <c:pt idx="2785" formatCode="General">
                  <c:v>2.8149999999999999</c:v>
                </c:pt>
                <c:pt idx="2786" formatCode="General">
                  <c:v>2.8089</c:v>
                </c:pt>
                <c:pt idx="2787" formatCode="General">
                  <c:v>2.7896000000000001</c:v>
                </c:pt>
                <c:pt idx="2788" formatCode="General">
                  <c:v>2.81</c:v>
                </c:pt>
                <c:pt idx="2789" formatCode="General">
                  <c:v>2.7957000000000001</c:v>
                </c:pt>
                <c:pt idx="2790" formatCode="General">
                  <c:v>2.7907000000000002</c:v>
                </c:pt>
                <c:pt idx="2791" formatCode="General">
                  <c:v>2.7907000000000002</c:v>
                </c:pt>
                <c:pt idx="2792" formatCode="General">
                  <c:v>2.7907000000000002</c:v>
                </c:pt>
                <c:pt idx="2793" formatCode="General">
                  <c:v>2.8290000000000002</c:v>
                </c:pt>
                <c:pt idx="2794" formatCode="General">
                  <c:v>2.8342000000000001</c:v>
                </c:pt>
                <c:pt idx="2795" formatCode="General">
                  <c:v>2.8439000000000001</c:v>
                </c:pt>
                <c:pt idx="2796" formatCode="General">
                  <c:v>2.8769999999999998</c:v>
                </c:pt>
                <c:pt idx="2797" formatCode="General">
                  <c:v>2.8805999999999998</c:v>
                </c:pt>
                <c:pt idx="2798" formatCode="General">
                  <c:v>2.8805999999999998</c:v>
                </c:pt>
                <c:pt idx="2799" formatCode="General">
                  <c:v>2.8805999999999998</c:v>
                </c:pt>
                <c:pt idx="2800" formatCode="General">
                  <c:v>2.9243000000000001</c:v>
                </c:pt>
                <c:pt idx="2801" formatCode="General">
                  <c:v>2.9226999999999999</c:v>
                </c:pt>
                <c:pt idx="2802" formatCode="General">
                  <c:v>2.8986000000000001</c:v>
                </c:pt>
                <c:pt idx="2803" formatCode="General">
                  <c:v>2.8946999999999998</c:v>
                </c:pt>
                <c:pt idx="2804" formatCode="General">
                  <c:v>2.8868999999999998</c:v>
                </c:pt>
                <c:pt idx="2805" formatCode="General">
                  <c:v>2.8868999999999998</c:v>
                </c:pt>
                <c:pt idx="2806" formatCode="General">
                  <c:v>2.8868999999999998</c:v>
                </c:pt>
                <c:pt idx="2807" formatCode="General">
                  <c:v>2.8917000000000002</c:v>
                </c:pt>
                <c:pt idx="2808" formatCode="General">
                  <c:v>2.8940999999999999</c:v>
                </c:pt>
                <c:pt idx="2809" formatCode="General">
                  <c:v>2.8866999999999998</c:v>
                </c:pt>
                <c:pt idx="2810" formatCode="General">
                  <c:v>2.8851</c:v>
                </c:pt>
                <c:pt idx="2811" formatCode="General">
                  <c:v>2.8456999999999999</c:v>
                </c:pt>
                <c:pt idx="2812" formatCode="General">
                  <c:v>2.8456999999999999</c:v>
                </c:pt>
                <c:pt idx="2813" formatCode="General">
                  <c:v>2.8456999999999999</c:v>
                </c:pt>
                <c:pt idx="2814" formatCode="General">
                  <c:v>2.8439999999999999</c:v>
                </c:pt>
                <c:pt idx="2815" formatCode="General">
                  <c:v>2.8439999999999999</c:v>
                </c:pt>
                <c:pt idx="2816" formatCode="General">
                  <c:v>2.8334999999999999</c:v>
                </c:pt>
                <c:pt idx="2817" formatCode="General">
                  <c:v>2.8694999999999999</c:v>
                </c:pt>
                <c:pt idx="2818" formatCode="General">
                  <c:v>2.8961000000000001</c:v>
                </c:pt>
                <c:pt idx="2819" formatCode="General">
                  <c:v>2.8961000000000001</c:v>
                </c:pt>
                <c:pt idx="2820" formatCode="General">
                  <c:v>2.8961000000000001</c:v>
                </c:pt>
                <c:pt idx="2821" formatCode="General">
                  <c:v>2.9091</c:v>
                </c:pt>
                <c:pt idx="2822" formatCode="General">
                  <c:v>2.8820000000000001</c:v>
                </c:pt>
                <c:pt idx="2823" formatCode="General">
                  <c:v>2.9022999999999999</c:v>
                </c:pt>
                <c:pt idx="2824" formatCode="General">
                  <c:v>2.8969</c:v>
                </c:pt>
                <c:pt idx="2825" formatCode="General">
                  <c:v>2.9333999999999998</c:v>
                </c:pt>
                <c:pt idx="2826" formatCode="General">
                  <c:v>2.9333999999999998</c:v>
                </c:pt>
                <c:pt idx="2827" formatCode="General">
                  <c:v>2.9333999999999998</c:v>
                </c:pt>
                <c:pt idx="2828" formatCode="General">
                  <c:v>2.8649</c:v>
                </c:pt>
                <c:pt idx="2829" formatCode="General">
                  <c:v>2.7858000000000001</c:v>
                </c:pt>
                <c:pt idx="2830" formatCode="General">
                  <c:v>2.7553000000000001</c:v>
                </c:pt>
                <c:pt idx="2831" formatCode="General">
                  <c:v>2.794</c:v>
                </c:pt>
                <c:pt idx="2832" formatCode="General">
                  <c:v>2.794</c:v>
                </c:pt>
                <c:pt idx="2833" formatCode="General">
                  <c:v>2.794</c:v>
                </c:pt>
                <c:pt idx="2834" formatCode="General">
                  <c:v>2.794</c:v>
                </c:pt>
                <c:pt idx="2835" formatCode="General">
                  <c:v>2.7820999999999998</c:v>
                </c:pt>
                <c:pt idx="2836" formatCode="General">
                  <c:v>2.7595999999999998</c:v>
                </c:pt>
                <c:pt idx="2837" formatCode="General">
                  <c:v>2.7888999999999999</c:v>
                </c:pt>
                <c:pt idx="2838" formatCode="General">
                  <c:v>2.8519999999999999</c:v>
                </c:pt>
                <c:pt idx="2839" formatCode="General">
                  <c:v>2.8738999999999999</c:v>
                </c:pt>
                <c:pt idx="2840" formatCode="General">
                  <c:v>2.8738999999999999</c:v>
                </c:pt>
                <c:pt idx="2841" formatCode="General">
                  <c:v>2.8738999999999999</c:v>
                </c:pt>
                <c:pt idx="2842" formatCode="General">
                  <c:v>2.8999000000000001</c:v>
                </c:pt>
                <c:pt idx="2843" formatCode="General">
                  <c:v>2.8938000000000001</c:v>
                </c:pt>
                <c:pt idx="2844" formatCode="General">
                  <c:v>2.8902000000000001</c:v>
                </c:pt>
                <c:pt idx="2845" formatCode="General">
                  <c:v>2.8614999999999999</c:v>
                </c:pt>
                <c:pt idx="2846" formatCode="General">
                  <c:v>2.8050000000000002</c:v>
                </c:pt>
                <c:pt idx="2847" formatCode="General">
                  <c:v>2.8050000000000002</c:v>
                </c:pt>
                <c:pt idx="2848" formatCode="General">
                  <c:v>2.8050000000000002</c:v>
                </c:pt>
                <c:pt idx="2849" formatCode="General">
                  <c:v>2.8003999999999998</c:v>
                </c:pt>
                <c:pt idx="2850" formatCode="General">
                  <c:v>2.8300999999999998</c:v>
                </c:pt>
                <c:pt idx="2851" formatCode="General">
                  <c:v>2.8222</c:v>
                </c:pt>
                <c:pt idx="2852" formatCode="General">
                  <c:v>2.7713000000000001</c:v>
                </c:pt>
                <c:pt idx="2853" formatCode="General">
                  <c:v>2.7473999999999998</c:v>
                </c:pt>
                <c:pt idx="2854" formatCode="General">
                  <c:v>2.7473999999999998</c:v>
                </c:pt>
                <c:pt idx="2855" formatCode="General">
                  <c:v>2.7473999999999998</c:v>
                </c:pt>
                <c:pt idx="2856" formatCode="General">
                  <c:v>2.7787000000000002</c:v>
                </c:pt>
                <c:pt idx="2857" formatCode="General">
                  <c:v>2.7589999999999999</c:v>
                </c:pt>
                <c:pt idx="2858" formatCode="General">
                  <c:v>2.7734000000000001</c:v>
                </c:pt>
                <c:pt idx="2859" formatCode="General">
                  <c:v>2.7233999999999998</c:v>
                </c:pt>
                <c:pt idx="2860" formatCode="General">
                  <c:v>2.7250000000000001</c:v>
                </c:pt>
                <c:pt idx="2861" formatCode="General">
                  <c:v>2.7250000000000001</c:v>
                </c:pt>
                <c:pt idx="2862" formatCode="General">
                  <c:v>2.7250000000000001</c:v>
                </c:pt>
                <c:pt idx="2863" formatCode="General">
                  <c:v>2.7490999999999999</c:v>
                </c:pt>
                <c:pt idx="2864" formatCode="General">
                  <c:v>2.698</c:v>
                </c:pt>
                <c:pt idx="2865" formatCode="General">
                  <c:v>2.6825000000000001</c:v>
                </c:pt>
                <c:pt idx="2866" formatCode="General">
                  <c:v>2.6669999999999998</c:v>
                </c:pt>
                <c:pt idx="2867" formatCode="General">
                  <c:v>2.6505000000000001</c:v>
                </c:pt>
                <c:pt idx="2868" formatCode="General">
                  <c:v>2.6505000000000001</c:v>
                </c:pt>
                <c:pt idx="2869" formatCode="General">
                  <c:v>2.6505000000000001</c:v>
                </c:pt>
                <c:pt idx="2870" formatCode="General">
                  <c:v>2.6259000000000001</c:v>
                </c:pt>
                <c:pt idx="2871" formatCode="General">
                  <c:v>2.6602000000000001</c:v>
                </c:pt>
                <c:pt idx="2872" formatCode="General">
                  <c:v>2.6602000000000001</c:v>
                </c:pt>
                <c:pt idx="2873" formatCode="General">
                  <c:v>2.6497000000000002</c:v>
                </c:pt>
                <c:pt idx="2874" formatCode="General">
                  <c:v>2.6419999999999999</c:v>
                </c:pt>
                <c:pt idx="2875" formatCode="General">
                  <c:v>2.6419999999999999</c:v>
                </c:pt>
                <c:pt idx="2876" formatCode="General">
                  <c:v>2.6419999999999999</c:v>
                </c:pt>
                <c:pt idx="2877" formatCode="General">
                  <c:v>2.6673</c:v>
                </c:pt>
                <c:pt idx="2878" formatCode="General">
                  <c:v>2.6686000000000001</c:v>
                </c:pt>
                <c:pt idx="2879" formatCode="General">
                  <c:v>2.6932999999999998</c:v>
                </c:pt>
                <c:pt idx="2880" formatCode="General">
                  <c:v>2.6797</c:v>
                </c:pt>
                <c:pt idx="2881" formatCode="General">
                  <c:v>2.7098</c:v>
                </c:pt>
                <c:pt idx="2882" formatCode="General">
                  <c:v>2.7098</c:v>
                </c:pt>
                <c:pt idx="2883" formatCode="General">
                  <c:v>2.7098</c:v>
                </c:pt>
                <c:pt idx="2884" formatCode="General">
                  <c:v>2.6995</c:v>
                </c:pt>
                <c:pt idx="2885" formatCode="General">
                  <c:v>2.7235999999999998</c:v>
                </c:pt>
                <c:pt idx="2886" formatCode="General">
                  <c:v>2.7031000000000001</c:v>
                </c:pt>
                <c:pt idx="2887" formatCode="General">
                  <c:v>2.7081</c:v>
                </c:pt>
                <c:pt idx="2888" formatCode="General">
                  <c:v>2.7198000000000002</c:v>
                </c:pt>
                <c:pt idx="2889" formatCode="General">
                  <c:v>2.7198000000000002</c:v>
                </c:pt>
                <c:pt idx="2890" formatCode="General">
                  <c:v>2.7198000000000002</c:v>
                </c:pt>
                <c:pt idx="2891" formatCode="General">
                  <c:v>2.7027000000000001</c:v>
                </c:pt>
                <c:pt idx="2892" formatCode="General">
                  <c:v>2.681</c:v>
                </c:pt>
                <c:pt idx="2893" formatCode="General">
                  <c:v>2.6535000000000002</c:v>
                </c:pt>
                <c:pt idx="2894" formatCode="General">
                  <c:v>2.6389</c:v>
                </c:pt>
                <c:pt idx="2895" formatCode="General">
                  <c:v>2.6278000000000001</c:v>
                </c:pt>
                <c:pt idx="2896" formatCode="General">
                  <c:v>2.6278000000000001</c:v>
                </c:pt>
                <c:pt idx="2897" formatCode="General">
                  <c:v>2.6278000000000001</c:v>
                </c:pt>
                <c:pt idx="2898" formatCode="General">
                  <c:v>2.6299000000000001</c:v>
                </c:pt>
                <c:pt idx="2899" formatCode="General">
                  <c:v>2.6303000000000001</c:v>
                </c:pt>
                <c:pt idx="2900" formatCode="General">
                  <c:v>2.5983000000000001</c:v>
                </c:pt>
                <c:pt idx="2901" formatCode="General">
                  <c:v>2.5918999999999999</c:v>
                </c:pt>
                <c:pt idx="2902" formatCode="General">
                  <c:v>2.5796000000000001</c:v>
                </c:pt>
                <c:pt idx="2903" formatCode="General">
                  <c:v>2.5796000000000001</c:v>
                </c:pt>
                <c:pt idx="2904" formatCode="General">
                  <c:v>2.5796000000000001</c:v>
                </c:pt>
                <c:pt idx="2905" formatCode="General">
                  <c:v>2.6006999999999998</c:v>
                </c:pt>
                <c:pt idx="2906" formatCode="General">
                  <c:v>2.6030000000000002</c:v>
                </c:pt>
                <c:pt idx="2907" formatCode="General">
                  <c:v>2.6084000000000001</c:v>
                </c:pt>
                <c:pt idx="2908" formatCode="General">
                  <c:v>2.6103000000000001</c:v>
                </c:pt>
                <c:pt idx="2909" formatCode="General">
                  <c:v>2.5941999999999998</c:v>
                </c:pt>
                <c:pt idx="2910" formatCode="General">
                  <c:v>2.5941999999999998</c:v>
                </c:pt>
                <c:pt idx="2911" formatCode="General">
                  <c:v>2.5941999999999998</c:v>
                </c:pt>
                <c:pt idx="2912" formatCode="General">
                  <c:v>2.5941999999999998</c:v>
                </c:pt>
                <c:pt idx="2913" formatCode="General">
                  <c:v>2.5920000000000001</c:v>
                </c:pt>
                <c:pt idx="2914" formatCode="General">
                  <c:v>2.59</c:v>
                </c:pt>
                <c:pt idx="2915" formatCode="General">
                  <c:v>2.6063999999999998</c:v>
                </c:pt>
                <c:pt idx="2916" formatCode="General">
                  <c:v>2.5985999999999998</c:v>
                </c:pt>
                <c:pt idx="2917" formatCode="General">
                  <c:v>2.5985999999999998</c:v>
                </c:pt>
                <c:pt idx="2918" formatCode="General">
                  <c:v>2.5985999999999998</c:v>
                </c:pt>
                <c:pt idx="2919" formatCode="General">
                  <c:v>2.6139000000000001</c:v>
                </c:pt>
                <c:pt idx="2920" formatCode="General">
                  <c:v>2.62</c:v>
                </c:pt>
                <c:pt idx="2921" formatCode="General">
                  <c:v>2.6063000000000001</c:v>
                </c:pt>
                <c:pt idx="2922" formatCode="General">
                  <c:v>2.6158999999999999</c:v>
                </c:pt>
                <c:pt idx="2923" formatCode="General">
                  <c:v>2.6036999999999999</c:v>
                </c:pt>
                <c:pt idx="2924" formatCode="General">
                  <c:v>2.6036999999999999</c:v>
                </c:pt>
                <c:pt idx="2925" formatCode="General">
                  <c:v>2.6036999999999999</c:v>
                </c:pt>
                <c:pt idx="2926" formatCode="General">
                  <c:v>2.6132</c:v>
                </c:pt>
                <c:pt idx="2927" formatCode="General">
                  <c:v>2.6113</c:v>
                </c:pt>
                <c:pt idx="2928" formatCode="General">
                  <c:v>2.6173999999999999</c:v>
                </c:pt>
                <c:pt idx="2929" formatCode="General">
                  <c:v>2.6246999999999998</c:v>
                </c:pt>
                <c:pt idx="2930" formatCode="General">
                  <c:v>2.5947</c:v>
                </c:pt>
                <c:pt idx="2931" formatCode="General">
                  <c:v>2.5947</c:v>
                </c:pt>
                <c:pt idx="2932" formatCode="General">
                  <c:v>2.5947</c:v>
                </c:pt>
                <c:pt idx="2933" formatCode="General">
                  <c:v>2.5983999999999998</c:v>
                </c:pt>
                <c:pt idx="2934" formatCode="General">
                  <c:v>2.5857999999999999</c:v>
                </c:pt>
                <c:pt idx="2935" formatCode="General">
                  <c:v>2.5928</c:v>
                </c:pt>
                <c:pt idx="2936" formatCode="General">
                  <c:v>2.5865999999999998</c:v>
                </c:pt>
                <c:pt idx="2937" formatCode="General">
                  <c:v>2.5939999999999999</c:v>
                </c:pt>
                <c:pt idx="2938" formatCode="General">
                  <c:v>2.5939999999999999</c:v>
                </c:pt>
                <c:pt idx="2939" formatCode="General">
                  <c:v>2.5939999999999999</c:v>
                </c:pt>
                <c:pt idx="2940" formatCode="General">
                  <c:v>2.5975000000000001</c:v>
                </c:pt>
                <c:pt idx="2941" formatCode="General">
                  <c:v>2.5939999999999999</c:v>
                </c:pt>
                <c:pt idx="2942" formatCode="General">
                  <c:v>2.5989</c:v>
                </c:pt>
                <c:pt idx="2943" formatCode="General">
                  <c:v>2.5966999999999998</c:v>
                </c:pt>
                <c:pt idx="2944" formatCode="General">
                  <c:v>2.6046</c:v>
                </c:pt>
                <c:pt idx="2945" formatCode="General">
                  <c:v>2.6046</c:v>
                </c:pt>
                <c:pt idx="2946" formatCode="General">
                  <c:v>2.6046</c:v>
                </c:pt>
                <c:pt idx="2947" formatCode="General">
                  <c:v>2.6046999999999998</c:v>
                </c:pt>
                <c:pt idx="2948" formatCode="General">
                  <c:v>2.5937999999999999</c:v>
                </c:pt>
                <c:pt idx="2949" formatCode="General">
                  <c:v>2.5722</c:v>
                </c:pt>
                <c:pt idx="2950" formatCode="General">
                  <c:v>2.5623999999999998</c:v>
                </c:pt>
                <c:pt idx="2951" formatCode="General">
                  <c:v>2.5642</c:v>
                </c:pt>
                <c:pt idx="2952" formatCode="General">
                  <c:v>2.5642</c:v>
                </c:pt>
                <c:pt idx="2953" formatCode="General">
                  <c:v>2.5642</c:v>
                </c:pt>
                <c:pt idx="2954" formatCode="General">
                  <c:v>2.556</c:v>
                </c:pt>
                <c:pt idx="2955" formatCode="General">
                  <c:v>2.5697999999999999</c:v>
                </c:pt>
                <c:pt idx="2956" formatCode="General">
                  <c:v>2.5762999999999998</c:v>
                </c:pt>
                <c:pt idx="2957" formatCode="General">
                  <c:v>2.5625</c:v>
                </c:pt>
                <c:pt idx="2958" formatCode="General">
                  <c:v>2.5802</c:v>
                </c:pt>
                <c:pt idx="2959" formatCode="General">
                  <c:v>2.5802</c:v>
                </c:pt>
                <c:pt idx="2960" formatCode="General">
                  <c:v>2.5802</c:v>
                </c:pt>
                <c:pt idx="2961" formatCode="General">
                  <c:v>2.5817000000000001</c:v>
                </c:pt>
                <c:pt idx="2962" formatCode="General">
                  <c:v>2.5914999999999999</c:v>
                </c:pt>
                <c:pt idx="2963" formatCode="General">
                  <c:v>2.5823999999999998</c:v>
                </c:pt>
                <c:pt idx="2964" formatCode="General">
                  <c:v>2.5739000000000001</c:v>
                </c:pt>
                <c:pt idx="2965" formatCode="General">
                  <c:v>2.5838999999999999</c:v>
                </c:pt>
                <c:pt idx="2966" formatCode="General">
                  <c:v>2.5838999999999999</c:v>
                </c:pt>
                <c:pt idx="2967" formatCode="General">
                  <c:v>2.5838999999999999</c:v>
                </c:pt>
                <c:pt idx="2968" formatCode="General">
                  <c:v>2.5964</c:v>
                </c:pt>
                <c:pt idx="2969" formatCode="General">
                  <c:v>2.6112000000000002</c:v>
                </c:pt>
                <c:pt idx="2970" formatCode="General">
                  <c:v>2.6183000000000001</c:v>
                </c:pt>
                <c:pt idx="2971" formatCode="General">
                  <c:v>2.6095999999999999</c:v>
                </c:pt>
                <c:pt idx="2972" formatCode="General">
                  <c:v>2.6095999999999999</c:v>
                </c:pt>
                <c:pt idx="2973" formatCode="General">
                  <c:v>2.6095999999999999</c:v>
                </c:pt>
                <c:pt idx="2974" formatCode="General">
                  <c:v>2.6095999999999999</c:v>
                </c:pt>
                <c:pt idx="2975" formatCode="General">
                  <c:v>2.6084000000000001</c:v>
                </c:pt>
                <c:pt idx="2976" formatCode="General">
                  <c:v>2.6149</c:v>
                </c:pt>
                <c:pt idx="2977" formatCode="General">
                  <c:v>2.5964</c:v>
                </c:pt>
                <c:pt idx="2978" formatCode="General">
                  <c:v>2.6040999999999999</c:v>
                </c:pt>
                <c:pt idx="2979" formatCode="General">
                  <c:v>2.6175000000000002</c:v>
                </c:pt>
                <c:pt idx="2980" formatCode="General">
                  <c:v>2.6175000000000002</c:v>
                </c:pt>
                <c:pt idx="2981" formatCode="General">
                  <c:v>2.6175000000000002</c:v>
                </c:pt>
                <c:pt idx="2982" formatCode="General">
                  <c:v>2.6143000000000001</c:v>
                </c:pt>
                <c:pt idx="2983" formatCode="General">
                  <c:v>2.6286</c:v>
                </c:pt>
                <c:pt idx="2984" formatCode="General">
                  <c:v>2.6288</c:v>
                </c:pt>
                <c:pt idx="2985" formatCode="General">
                  <c:v>2.6225999999999998</c:v>
                </c:pt>
                <c:pt idx="2986" formatCode="General">
                  <c:v>2.6082999999999998</c:v>
                </c:pt>
                <c:pt idx="2987" formatCode="General">
                  <c:v>2.6082999999999998</c:v>
                </c:pt>
                <c:pt idx="2988" formatCode="General">
                  <c:v>2.6082999999999998</c:v>
                </c:pt>
                <c:pt idx="2989" formatCode="General">
                  <c:v>2.6008</c:v>
                </c:pt>
                <c:pt idx="2990" formatCode="General">
                  <c:v>2.5794000000000001</c:v>
                </c:pt>
                <c:pt idx="2991" formatCode="General">
                  <c:v>2.5815999999999999</c:v>
                </c:pt>
                <c:pt idx="2992" formatCode="General">
                  <c:v>2.5792000000000002</c:v>
                </c:pt>
                <c:pt idx="2993" formatCode="General">
                  <c:v>2.5863999999999998</c:v>
                </c:pt>
                <c:pt idx="2994" formatCode="General">
                  <c:v>2.5863999999999998</c:v>
                </c:pt>
                <c:pt idx="2995" formatCode="General">
                  <c:v>2.5863999999999998</c:v>
                </c:pt>
                <c:pt idx="2996" formatCode="General">
                  <c:v>2.5863999999999998</c:v>
                </c:pt>
                <c:pt idx="2997" formatCode="General">
                  <c:v>2.5861000000000001</c:v>
                </c:pt>
                <c:pt idx="2998" formatCode="General">
                  <c:v>2.5939000000000001</c:v>
                </c:pt>
                <c:pt idx="2999" formatCode="General">
                  <c:v>2.5847000000000002</c:v>
                </c:pt>
                <c:pt idx="3000" formatCode="General">
                  <c:v>2.6074999999999999</c:v>
                </c:pt>
                <c:pt idx="3001" formatCode="General">
                  <c:v>2.6074999999999999</c:v>
                </c:pt>
                <c:pt idx="3002" formatCode="General">
                  <c:v>2.6074999999999999</c:v>
                </c:pt>
                <c:pt idx="3003" formatCode="General">
                  <c:v>2.6061000000000001</c:v>
                </c:pt>
                <c:pt idx="3004" formatCode="General">
                  <c:v>2.6063000000000001</c:v>
                </c:pt>
                <c:pt idx="3005" formatCode="General">
                  <c:v>2.6</c:v>
                </c:pt>
                <c:pt idx="3006" formatCode="General">
                  <c:v>2.5802</c:v>
                </c:pt>
                <c:pt idx="3007" formatCode="General">
                  <c:v>2.5880000000000001</c:v>
                </c:pt>
                <c:pt idx="3008" formatCode="General">
                  <c:v>2.5880000000000001</c:v>
                </c:pt>
                <c:pt idx="3009" formatCode="General">
                  <c:v>2.5880000000000001</c:v>
                </c:pt>
                <c:pt idx="3010" formatCode="General">
                  <c:v>2.5823</c:v>
                </c:pt>
                <c:pt idx="3011" formatCode="General">
                  <c:v>2.5670999999999999</c:v>
                </c:pt>
                <c:pt idx="3012" formatCode="General">
                  <c:v>2.5762</c:v>
                </c:pt>
                <c:pt idx="3013" formatCode="General">
                  <c:v>2.5678999999999998</c:v>
                </c:pt>
                <c:pt idx="3014" formatCode="General">
                  <c:v>2.5661</c:v>
                </c:pt>
                <c:pt idx="3015" formatCode="General">
                  <c:v>2.5661</c:v>
                </c:pt>
                <c:pt idx="3016" formatCode="General">
                  <c:v>2.5661</c:v>
                </c:pt>
                <c:pt idx="3017" formatCode="General">
                  <c:v>2.5861000000000001</c:v>
                </c:pt>
                <c:pt idx="3018" formatCode="General">
                  <c:v>2.5975999999999999</c:v>
                </c:pt>
                <c:pt idx="3019" formatCode="General">
                  <c:v>2.6288999999999998</c:v>
                </c:pt>
                <c:pt idx="3020" formatCode="General">
                  <c:v>2.585</c:v>
                </c:pt>
                <c:pt idx="3021" formatCode="General">
                  <c:v>2.5377000000000001</c:v>
                </c:pt>
                <c:pt idx="3022" formatCode="General">
                  <c:v>2.5377000000000001</c:v>
                </c:pt>
                <c:pt idx="3023" formatCode="General">
                  <c:v>2.5377000000000001</c:v>
                </c:pt>
                <c:pt idx="3024" formatCode="General">
                  <c:v>2.5602999999999998</c:v>
                </c:pt>
                <c:pt idx="3025" formatCode="General">
                  <c:v>2.5110999999999999</c:v>
                </c:pt>
                <c:pt idx="3026" formatCode="General">
                  <c:v>2.5095000000000001</c:v>
                </c:pt>
                <c:pt idx="3027" formatCode="General">
                  <c:v>2.4693999999999998</c:v>
                </c:pt>
                <c:pt idx="3028" formatCode="General">
                  <c:v>2.4512</c:v>
                </c:pt>
                <c:pt idx="3029" formatCode="General">
                  <c:v>2.4512</c:v>
                </c:pt>
                <c:pt idx="3030" formatCode="General">
                  <c:v>2.4512</c:v>
                </c:pt>
                <c:pt idx="3031" formatCode="General">
                  <c:v>2.3953000000000002</c:v>
                </c:pt>
                <c:pt idx="3032" formatCode="General">
                  <c:v>2.3925000000000001</c:v>
                </c:pt>
                <c:pt idx="3033" formatCode="General">
                  <c:v>2.3934000000000002</c:v>
                </c:pt>
                <c:pt idx="3034" formatCode="General">
                  <c:v>2.3999000000000001</c:v>
                </c:pt>
                <c:pt idx="3035" formatCode="General">
                  <c:v>2.4033000000000002</c:v>
                </c:pt>
                <c:pt idx="3036" formatCode="General">
                  <c:v>2.4033000000000002</c:v>
                </c:pt>
                <c:pt idx="3037" formatCode="General">
                  <c:v>2.4033000000000002</c:v>
                </c:pt>
                <c:pt idx="3038" formatCode="General">
                  <c:v>2.4133</c:v>
                </c:pt>
                <c:pt idx="3039" formatCode="General">
                  <c:v>2.4196</c:v>
                </c:pt>
                <c:pt idx="3040" formatCode="General">
                  <c:v>2.4243999999999999</c:v>
                </c:pt>
                <c:pt idx="3041" formatCode="General">
                  <c:v>2.4232</c:v>
                </c:pt>
                <c:pt idx="3042" formatCode="General">
                  <c:v>2.3866000000000001</c:v>
                </c:pt>
                <c:pt idx="3043" formatCode="General">
                  <c:v>2.3866000000000001</c:v>
                </c:pt>
                <c:pt idx="3044" formatCode="General">
                  <c:v>2.3866000000000001</c:v>
                </c:pt>
                <c:pt idx="3045" formatCode="General">
                  <c:v>2.3984999999999999</c:v>
                </c:pt>
                <c:pt idx="3046" formatCode="General">
                  <c:v>2.3898000000000001</c:v>
                </c:pt>
                <c:pt idx="3047" formatCode="General">
                  <c:v>2.3929</c:v>
                </c:pt>
                <c:pt idx="3048" formatCode="General">
                  <c:v>2.3913000000000002</c:v>
                </c:pt>
                <c:pt idx="3049" formatCode="General">
                  <c:v>2.3984999999999999</c:v>
                </c:pt>
                <c:pt idx="3050" formatCode="General">
                  <c:v>2.3984999999999999</c:v>
                </c:pt>
                <c:pt idx="3051" formatCode="General">
                  <c:v>2.3984999999999999</c:v>
                </c:pt>
                <c:pt idx="3052" formatCode="General">
                  <c:v>2.3925000000000001</c:v>
                </c:pt>
                <c:pt idx="3053" formatCode="General">
                  <c:v>2.3925000000000001</c:v>
                </c:pt>
                <c:pt idx="3054" formatCode="General">
                  <c:v>2.4014000000000002</c:v>
                </c:pt>
                <c:pt idx="3055" formatCode="General">
                  <c:v>2.4045000000000001</c:v>
                </c:pt>
                <c:pt idx="3056" formatCode="General">
                  <c:v>2.4066999999999998</c:v>
                </c:pt>
                <c:pt idx="3057" formatCode="General">
                  <c:v>2.4066999999999998</c:v>
                </c:pt>
                <c:pt idx="3058" formatCode="General">
                  <c:v>2.4066999999999998</c:v>
                </c:pt>
                <c:pt idx="3059" formatCode="General">
                  <c:v>2.4056999999999999</c:v>
                </c:pt>
                <c:pt idx="3060" formatCode="General">
                  <c:v>2.4377</c:v>
                </c:pt>
                <c:pt idx="3061" formatCode="General">
                  <c:v>2.4788000000000001</c:v>
                </c:pt>
                <c:pt idx="3062" formatCode="General">
                  <c:v>2.4903</c:v>
                </c:pt>
                <c:pt idx="3063" formatCode="General">
                  <c:v>2.5038</c:v>
                </c:pt>
                <c:pt idx="3064" formatCode="General">
                  <c:v>2.5038</c:v>
                </c:pt>
                <c:pt idx="3065" formatCode="General">
                  <c:v>2.5038</c:v>
                </c:pt>
                <c:pt idx="3066" formatCode="General">
                  <c:v>2.5213000000000001</c:v>
                </c:pt>
                <c:pt idx="3067" formatCode="General">
                  <c:v>2.5213000000000001</c:v>
                </c:pt>
                <c:pt idx="3068" formatCode="General">
                  <c:v>2.5177</c:v>
                </c:pt>
                <c:pt idx="3069" formatCode="General">
                  <c:v>2.5270000000000001</c:v>
                </c:pt>
                <c:pt idx="3070" formatCode="General">
                  <c:v>2.5270000000000001</c:v>
                </c:pt>
                <c:pt idx="3071" formatCode="General">
                  <c:v>2.5270000000000001</c:v>
                </c:pt>
                <c:pt idx="3072" formatCode="General">
                  <c:v>2.5270000000000001</c:v>
                </c:pt>
                <c:pt idx="3073" formatCode="General">
                  <c:v>2.5304000000000002</c:v>
                </c:pt>
                <c:pt idx="3074" formatCode="General">
                  <c:v>2.5428999999999999</c:v>
                </c:pt>
                <c:pt idx="3075" formatCode="General">
                  <c:v>2.5756000000000001</c:v>
                </c:pt>
                <c:pt idx="3076" formatCode="General">
                  <c:v>2.5329999999999999</c:v>
                </c:pt>
                <c:pt idx="3077" formatCode="General">
                  <c:v>2.5329999999999999</c:v>
                </c:pt>
                <c:pt idx="3078" formatCode="General">
                  <c:v>2.5329999999999999</c:v>
                </c:pt>
                <c:pt idx="3079" formatCode="General">
                  <c:v>2.5329999999999999</c:v>
                </c:pt>
                <c:pt idx="3080" formatCode="General">
                  <c:v>2.5329999999999999</c:v>
                </c:pt>
                <c:pt idx="3081" formatCode="General">
                  <c:v>2.5246</c:v>
                </c:pt>
                <c:pt idx="3082" formatCode="General">
                  <c:v>2.5188999999999999</c:v>
                </c:pt>
                <c:pt idx="3083" formatCode="General">
                  <c:v>2.5116999999999998</c:v>
                </c:pt>
                <c:pt idx="3084" formatCode="General">
                  <c:v>2.5129999999999999</c:v>
                </c:pt>
                <c:pt idx="3085" formatCode="General">
                  <c:v>2.5129999999999999</c:v>
                </c:pt>
                <c:pt idx="3086" formatCode="General">
                  <c:v>2.5129999999999999</c:v>
                </c:pt>
                <c:pt idx="3087" formatCode="General">
                  <c:v>2.5236000000000001</c:v>
                </c:pt>
                <c:pt idx="3088" formatCode="General">
                  <c:v>2.5392000000000001</c:v>
                </c:pt>
                <c:pt idx="3089" formatCode="General">
                  <c:v>2.5407999999999999</c:v>
                </c:pt>
                <c:pt idx="3090" formatCode="General">
                  <c:v>2.5367000000000002</c:v>
                </c:pt>
                <c:pt idx="3091" formatCode="General">
                  <c:v>2.5392000000000001</c:v>
                </c:pt>
                <c:pt idx="3092" formatCode="General">
                  <c:v>2.5392000000000001</c:v>
                </c:pt>
                <c:pt idx="3093" formatCode="General">
                  <c:v>2.5392000000000001</c:v>
                </c:pt>
                <c:pt idx="3094" formatCode="General">
                  <c:v>2.5358999999999998</c:v>
                </c:pt>
                <c:pt idx="3095" formatCode="General">
                  <c:v>2.5628000000000002</c:v>
                </c:pt>
                <c:pt idx="3096" formatCode="General">
                  <c:v>2.5954000000000002</c:v>
                </c:pt>
                <c:pt idx="3097" formatCode="General">
                  <c:v>2.5956000000000001</c:v>
                </c:pt>
                <c:pt idx="3098" formatCode="General">
                  <c:v>2.6004999999999998</c:v>
                </c:pt>
                <c:pt idx="3099" formatCode="General">
                  <c:v>2.6004999999999998</c:v>
                </c:pt>
                <c:pt idx="3100" formatCode="General">
                  <c:v>2.6004999999999998</c:v>
                </c:pt>
                <c:pt idx="3101" formatCode="General">
                  <c:v>2.6171000000000002</c:v>
                </c:pt>
                <c:pt idx="3102" formatCode="General">
                  <c:v>2.6156999999999999</c:v>
                </c:pt>
                <c:pt idx="3103" formatCode="General">
                  <c:v>2.6019000000000001</c:v>
                </c:pt>
                <c:pt idx="3104" formatCode="General">
                  <c:v>2.6143999999999998</c:v>
                </c:pt>
                <c:pt idx="3105" formatCode="General">
                  <c:v>2.6413000000000002</c:v>
                </c:pt>
                <c:pt idx="3106" formatCode="General">
                  <c:v>2.6413000000000002</c:v>
                </c:pt>
                <c:pt idx="3107" formatCode="General">
                  <c:v>2.6413000000000002</c:v>
                </c:pt>
                <c:pt idx="3108" formatCode="General">
                  <c:v>2.6375000000000002</c:v>
                </c:pt>
                <c:pt idx="3109" formatCode="General">
                  <c:v>2.6795</c:v>
                </c:pt>
                <c:pt idx="3110" formatCode="General">
                  <c:v>2.6602000000000001</c:v>
                </c:pt>
                <c:pt idx="3111" formatCode="General">
                  <c:v>2.6335000000000002</c:v>
                </c:pt>
                <c:pt idx="3112" formatCode="General">
                  <c:v>2.6074999999999999</c:v>
                </c:pt>
                <c:pt idx="3113" formatCode="General">
                  <c:v>2.6074999999999999</c:v>
                </c:pt>
                <c:pt idx="3114" formatCode="General">
                  <c:v>2.6074999999999999</c:v>
                </c:pt>
                <c:pt idx="3115" formatCode="General">
                  <c:v>2.5912999999999999</c:v>
                </c:pt>
                <c:pt idx="3116" formatCode="General">
                  <c:v>2.5794999999999999</c:v>
                </c:pt>
                <c:pt idx="3117" formatCode="General">
                  <c:v>2.5737999999999999</c:v>
                </c:pt>
                <c:pt idx="3118" formatCode="General">
                  <c:v>2.5876999999999999</c:v>
                </c:pt>
                <c:pt idx="3119" formatCode="General">
                  <c:v>2.6105</c:v>
                </c:pt>
                <c:pt idx="3120" formatCode="General">
                  <c:v>2.6105</c:v>
                </c:pt>
                <c:pt idx="3121" formatCode="General">
                  <c:v>2.6105</c:v>
                </c:pt>
                <c:pt idx="3122" formatCode="General">
                  <c:v>2.6251000000000002</c:v>
                </c:pt>
                <c:pt idx="3123" formatCode="General">
                  <c:v>2.5771000000000002</c:v>
                </c:pt>
                <c:pt idx="3124" formatCode="General">
                  <c:v>2.6126</c:v>
                </c:pt>
                <c:pt idx="3125" formatCode="General">
                  <c:v>2.6850999999999998</c:v>
                </c:pt>
                <c:pt idx="3126" formatCode="General">
                  <c:v>2.6943000000000001</c:v>
                </c:pt>
                <c:pt idx="3127" formatCode="General">
                  <c:v>2.6943000000000001</c:v>
                </c:pt>
                <c:pt idx="3128" formatCode="General">
                  <c:v>2.6943000000000001</c:v>
                </c:pt>
                <c:pt idx="3129" formatCode="General">
                  <c:v>2.6812</c:v>
                </c:pt>
                <c:pt idx="3130" formatCode="General">
                  <c:v>2.6857000000000002</c:v>
                </c:pt>
                <c:pt idx="3131" formatCode="General">
                  <c:v>2.6989999999999998</c:v>
                </c:pt>
                <c:pt idx="3132" formatCode="General">
                  <c:v>2.6989999999999998</c:v>
                </c:pt>
                <c:pt idx="3133" formatCode="General">
                  <c:v>2.7145999999999999</c:v>
                </c:pt>
                <c:pt idx="3134" formatCode="General">
                  <c:v>2.7145999999999999</c:v>
                </c:pt>
                <c:pt idx="3135" formatCode="General">
                  <c:v>2.7145999999999999</c:v>
                </c:pt>
                <c:pt idx="3136" formatCode="General">
                  <c:v>2.6827000000000001</c:v>
                </c:pt>
                <c:pt idx="3137" formatCode="General">
                  <c:v>2.6827000000000001</c:v>
                </c:pt>
                <c:pt idx="3138" formatCode="General">
                  <c:v>2.6825999999999999</c:v>
                </c:pt>
                <c:pt idx="3139" formatCode="General">
                  <c:v>2.6957</c:v>
                </c:pt>
                <c:pt idx="3140" formatCode="General">
                  <c:v>2.7292999999999998</c:v>
                </c:pt>
                <c:pt idx="3141" formatCode="General">
                  <c:v>2.7292999999999998</c:v>
                </c:pt>
                <c:pt idx="3142" formatCode="General">
                  <c:v>2.7292999999999998</c:v>
                </c:pt>
                <c:pt idx="3143" formatCode="General">
                  <c:v>2.7372999999999998</c:v>
                </c:pt>
                <c:pt idx="3144" formatCode="General">
                  <c:v>2.7286000000000001</c:v>
                </c:pt>
                <c:pt idx="3145" formatCode="General">
                  <c:v>2.7339000000000002</c:v>
                </c:pt>
                <c:pt idx="3146" formatCode="General">
                  <c:v>2.7444999999999999</c:v>
                </c:pt>
                <c:pt idx="3147" formatCode="General">
                  <c:v>2.7522000000000002</c:v>
                </c:pt>
                <c:pt idx="3148" formatCode="General">
                  <c:v>2.7522000000000002</c:v>
                </c:pt>
                <c:pt idx="3149" formatCode="General">
                  <c:v>2.7522000000000002</c:v>
                </c:pt>
                <c:pt idx="3150" formatCode="General">
                  <c:v>2.7601</c:v>
                </c:pt>
                <c:pt idx="3151" formatCode="General">
                  <c:v>2.7734999999999999</c:v>
                </c:pt>
                <c:pt idx="3152" formatCode="General">
                  <c:v>2.7841</c:v>
                </c:pt>
                <c:pt idx="3153" formatCode="General">
                  <c:v>2.7921</c:v>
                </c:pt>
                <c:pt idx="3154" formatCode="General">
                  <c:v>2.8003</c:v>
                </c:pt>
                <c:pt idx="3155" formatCode="General">
                  <c:v>2.8003</c:v>
                </c:pt>
                <c:pt idx="3156" formatCode="General">
                  <c:v>2.8003</c:v>
                </c:pt>
                <c:pt idx="3157" formatCode="General">
                  <c:v>2.7978999999999998</c:v>
                </c:pt>
                <c:pt idx="3158" formatCode="General">
                  <c:v>2.7919999999999998</c:v>
                </c:pt>
                <c:pt idx="3159" formatCode="General">
                  <c:v>2.7858000000000001</c:v>
                </c:pt>
                <c:pt idx="3160" formatCode="General">
                  <c:v>2.7782</c:v>
                </c:pt>
                <c:pt idx="3161" formatCode="General">
                  <c:v>2.7841999999999998</c:v>
                </c:pt>
                <c:pt idx="3162" formatCode="General">
                  <c:v>2.7841999999999998</c:v>
                </c:pt>
                <c:pt idx="3163" formatCode="General">
                  <c:v>2.7841999999999998</c:v>
                </c:pt>
                <c:pt idx="3164" formatCode="General">
                  <c:v>2.7881999999999998</c:v>
                </c:pt>
                <c:pt idx="3165" formatCode="General">
                  <c:v>2.7256</c:v>
                </c:pt>
                <c:pt idx="3166" formatCode="General">
                  <c:v>2.7008999999999999</c:v>
                </c:pt>
                <c:pt idx="3167" formatCode="General">
                  <c:v>2.6825999999999999</c:v>
                </c:pt>
                <c:pt idx="3168" formatCode="General">
                  <c:v>2.6991000000000001</c:v>
                </c:pt>
                <c:pt idx="3169" formatCode="General">
                  <c:v>2.6991000000000001</c:v>
                </c:pt>
                <c:pt idx="3170" formatCode="General">
                  <c:v>2.6991000000000001</c:v>
                </c:pt>
                <c:pt idx="3171" formatCode="General">
                  <c:v>2.7206000000000001</c:v>
                </c:pt>
                <c:pt idx="3172" formatCode="General">
                  <c:v>2.7159</c:v>
                </c:pt>
                <c:pt idx="3173" formatCode="General">
                  <c:v>2.706</c:v>
                </c:pt>
                <c:pt idx="3174" formatCode="General">
                  <c:v>2.6974</c:v>
                </c:pt>
                <c:pt idx="3175" formatCode="General">
                  <c:v>2.6766000000000001</c:v>
                </c:pt>
                <c:pt idx="3176" formatCode="General">
                  <c:v>2.6766000000000001</c:v>
                </c:pt>
                <c:pt idx="3177" formatCode="General">
                  <c:v>2.6766000000000001</c:v>
                </c:pt>
                <c:pt idx="3178" formatCode="General">
                  <c:v>2.6635</c:v>
                </c:pt>
                <c:pt idx="3179" formatCode="General">
                  <c:v>2.6583000000000001</c:v>
                </c:pt>
                <c:pt idx="3180" formatCode="General">
                  <c:v>2.6448</c:v>
                </c:pt>
                <c:pt idx="3181" formatCode="General">
                  <c:v>2.6448</c:v>
                </c:pt>
                <c:pt idx="3182" formatCode="General">
                  <c:v>2.6448999999999998</c:v>
                </c:pt>
                <c:pt idx="3183" formatCode="General">
                  <c:v>2.6448999999999998</c:v>
                </c:pt>
                <c:pt idx="3184" formatCode="General">
                  <c:v>2.6448999999999998</c:v>
                </c:pt>
                <c:pt idx="3185" formatCode="General">
                  <c:v>2.6478000000000002</c:v>
                </c:pt>
                <c:pt idx="3186" formatCode="General">
                  <c:v>2.6124000000000001</c:v>
                </c:pt>
                <c:pt idx="3187" formatCode="General">
                  <c:v>2.6194000000000002</c:v>
                </c:pt>
                <c:pt idx="3188" formatCode="General">
                  <c:v>2.6358999999999999</c:v>
                </c:pt>
                <c:pt idx="3189" formatCode="General">
                  <c:v>2.6269999999999998</c:v>
                </c:pt>
                <c:pt idx="3190" formatCode="General">
                  <c:v>2.6269999999999998</c:v>
                </c:pt>
                <c:pt idx="3191" formatCode="General">
                  <c:v>2.6269999999999998</c:v>
                </c:pt>
                <c:pt idx="3192" formatCode="General">
                  <c:v>2.5945</c:v>
                </c:pt>
                <c:pt idx="3193" formatCode="General">
                  <c:v>2.5945</c:v>
                </c:pt>
                <c:pt idx="3194" formatCode="General">
                  <c:v>2.6029</c:v>
                </c:pt>
                <c:pt idx="3195" formatCode="General">
                  <c:v>2.6236000000000002</c:v>
                </c:pt>
                <c:pt idx="3196" formatCode="General">
                  <c:v>2.6137000000000001</c:v>
                </c:pt>
                <c:pt idx="3197" formatCode="General">
                  <c:v>2.6137000000000001</c:v>
                </c:pt>
                <c:pt idx="3198" formatCode="General">
                  <c:v>2.6137000000000001</c:v>
                </c:pt>
                <c:pt idx="3199" formatCode="General">
                  <c:v>2.6137000000000001</c:v>
                </c:pt>
                <c:pt idx="3200" formatCode="General">
                  <c:v>2.6168999999999998</c:v>
                </c:pt>
                <c:pt idx="3201" formatCode="General">
                  <c:v>2.6394000000000002</c:v>
                </c:pt>
                <c:pt idx="3202" formatCode="General">
                  <c:v>2.6435</c:v>
                </c:pt>
                <c:pt idx="3203" formatCode="General">
                  <c:v>2.6364999999999998</c:v>
                </c:pt>
                <c:pt idx="3204" formatCode="General">
                  <c:v>2.6364999999999998</c:v>
                </c:pt>
                <c:pt idx="3205" formatCode="General">
                  <c:v>2.6364999999999998</c:v>
                </c:pt>
                <c:pt idx="3206" formatCode="General">
                  <c:v>2.6335999999999999</c:v>
                </c:pt>
                <c:pt idx="3207" formatCode="General">
                  <c:v>2.6341999999999999</c:v>
                </c:pt>
                <c:pt idx="3208" formatCode="General">
                  <c:v>2.6278000000000001</c:v>
                </c:pt>
                <c:pt idx="3209" formatCode="General">
                  <c:v>2.6055000000000001</c:v>
                </c:pt>
                <c:pt idx="3210" formatCode="General">
                  <c:v>2.5943999999999998</c:v>
                </c:pt>
                <c:pt idx="3211" formatCode="General">
                  <c:v>2.5943999999999998</c:v>
                </c:pt>
                <c:pt idx="3212" formatCode="General">
                  <c:v>2.5943999999999998</c:v>
                </c:pt>
                <c:pt idx="3213" formatCode="General">
                  <c:v>2.6017000000000001</c:v>
                </c:pt>
                <c:pt idx="3214" formatCode="General">
                  <c:v>2.6185</c:v>
                </c:pt>
                <c:pt idx="3215" formatCode="General">
                  <c:v>2.6389999999999998</c:v>
                </c:pt>
                <c:pt idx="3216" formatCode="General">
                  <c:v>2.6315</c:v>
                </c:pt>
                <c:pt idx="3217" formatCode="General">
                  <c:v>2.6345999999999998</c:v>
                </c:pt>
                <c:pt idx="3218" formatCode="General">
                  <c:v>2.6345999999999998</c:v>
                </c:pt>
                <c:pt idx="3219" formatCode="General">
                  <c:v>2.6345999999999998</c:v>
                </c:pt>
                <c:pt idx="3220" formatCode="General">
                  <c:v>2.6217000000000001</c:v>
                </c:pt>
                <c:pt idx="3221" formatCode="General">
                  <c:v>2.6173999999999999</c:v>
                </c:pt>
                <c:pt idx="3222" formatCode="General">
                  <c:v>2.5868000000000002</c:v>
                </c:pt>
                <c:pt idx="3223" formatCode="General">
                  <c:v>2.5779999999999998</c:v>
                </c:pt>
                <c:pt idx="3224" formatCode="General">
                  <c:v>2.5998000000000001</c:v>
                </c:pt>
                <c:pt idx="3225" formatCode="General">
                  <c:v>2.5998000000000001</c:v>
                </c:pt>
                <c:pt idx="3226" formatCode="General">
                  <c:v>2.5998000000000001</c:v>
                </c:pt>
                <c:pt idx="3227" formatCode="General">
                  <c:v>2.5327999999999999</c:v>
                </c:pt>
                <c:pt idx="3228" formatCode="General">
                  <c:v>2.5409999999999999</c:v>
                </c:pt>
                <c:pt idx="3229" formatCode="General">
                  <c:v>2.5440999999999998</c:v>
                </c:pt>
                <c:pt idx="3230" formatCode="General">
                  <c:v>2.5436999999999999</c:v>
                </c:pt>
                <c:pt idx="3231" formatCode="General">
                  <c:v>2.5476999999999999</c:v>
                </c:pt>
                <c:pt idx="3232" formatCode="General">
                  <c:v>2.5476999999999999</c:v>
                </c:pt>
                <c:pt idx="3233" formatCode="General">
                  <c:v>2.5476999999999999</c:v>
                </c:pt>
                <c:pt idx="3234" formatCode="General">
                  <c:v>2.5514999999999999</c:v>
                </c:pt>
                <c:pt idx="3235" formatCode="General">
                  <c:v>2.5398999999999998</c:v>
                </c:pt>
                <c:pt idx="3236" formatCode="General">
                  <c:v>2.5640999999999998</c:v>
                </c:pt>
                <c:pt idx="3237" formatCode="General">
                  <c:v>2.5758999999999999</c:v>
                </c:pt>
                <c:pt idx="3238" formatCode="General">
                  <c:v>2.5758999999999999</c:v>
                </c:pt>
                <c:pt idx="3239" formatCode="General">
                  <c:v>2.5758999999999999</c:v>
                </c:pt>
                <c:pt idx="3240" formatCode="General">
                  <c:v>2.5758999999999999</c:v>
                </c:pt>
                <c:pt idx="3241" formatCode="General">
                  <c:v>2.5758999999999999</c:v>
                </c:pt>
                <c:pt idx="3242" formatCode="General">
                  <c:v>2.5615999999999999</c:v>
                </c:pt>
                <c:pt idx="3243" formatCode="General">
                  <c:v>2.5611000000000002</c:v>
                </c:pt>
                <c:pt idx="3244" formatCode="General">
                  <c:v>2.5750999999999999</c:v>
                </c:pt>
                <c:pt idx="3245" formatCode="General">
                  <c:v>2.5878999999999999</c:v>
                </c:pt>
                <c:pt idx="3246" formatCode="General">
                  <c:v>2.5878999999999999</c:v>
                </c:pt>
                <c:pt idx="3247" formatCode="General">
                  <c:v>2.5878999999999999</c:v>
                </c:pt>
                <c:pt idx="3248" formatCode="General">
                  <c:v>2.5749</c:v>
                </c:pt>
                <c:pt idx="3249" formatCode="General">
                  <c:v>2.5766</c:v>
                </c:pt>
                <c:pt idx="3250" formatCode="General">
                  <c:v>2.5745</c:v>
                </c:pt>
                <c:pt idx="3251" formatCode="General">
                  <c:v>2.5861000000000001</c:v>
                </c:pt>
                <c:pt idx="3252" formatCode="General">
                  <c:v>2.6088</c:v>
                </c:pt>
                <c:pt idx="3253" formatCode="General">
                  <c:v>2.6088</c:v>
                </c:pt>
                <c:pt idx="3254" formatCode="General">
                  <c:v>2.6088</c:v>
                </c:pt>
                <c:pt idx="3255" formatCode="General">
                  <c:v>2.6006999999999998</c:v>
                </c:pt>
                <c:pt idx="3256" formatCode="General">
                  <c:v>2.6179000000000001</c:v>
                </c:pt>
                <c:pt idx="3257" formatCode="General">
                  <c:v>2.6335000000000002</c:v>
                </c:pt>
                <c:pt idx="3258" formatCode="General">
                  <c:v>2.6440999999999999</c:v>
                </c:pt>
                <c:pt idx="3259" formatCode="General">
                  <c:v>2.6414</c:v>
                </c:pt>
                <c:pt idx="3260" formatCode="General">
                  <c:v>2.6414</c:v>
                </c:pt>
                <c:pt idx="3261" formatCode="General">
                  <c:v>2.6414</c:v>
                </c:pt>
                <c:pt idx="3262" formatCode="General">
                  <c:v>2.6288999999999998</c:v>
                </c:pt>
                <c:pt idx="3263" formatCode="General">
                  <c:v>2.6501999999999999</c:v>
                </c:pt>
                <c:pt idx="3264" formatCode="General">
                  <c:v>2.6343999999999999</c:v>
                </c:pt>
                <c:pt idx="3265" formatCode="General">
                  <c:v>2.6562999999999999</c:v>
                </c:pt>
                <c:pt idx="3266" formatCode="General">
                  <c:v>2.6686999999999999</c:v>
                </c:pt>
                <c:pt idx="3267" formatCode="General">
                  <c:v>2.6686999999999999</c:v>
                </c:pt>
                <c:pt idx="3268" formatCode="General">
                  <c:v>2.6686999999999999</c:v>
                </c:pt>
                <c:pt idx="3269" formatCode="General">
                  <c:v>2.7075</c:v>
                </c:pt>
                <c:pt idx="3270" formatCode="General">
                  <c:v>2.7101999999999999</c:v>
                </c:pt>
                <c:pt idx="3271" formatCode="General">
                  <c:v>2.7122999999999999</c:v>
                </c:pt>
                <c:pt idx="3272" formatCode="General">
                  <c:v>2.6916000000000002</c:v>
                </c:pt>
                <c:pt idx="3273" formatCode="General">
                  <c:v>2.6993999999999998</c:v>
                </c:pt>
                <c:pt idx="3274" formatCode="General">
                  <c:v>2.6993999999999998</c:v>
                </c:pt>
                <c:pt idx="3275" formatCode="General">
                  <c:v>2.6993999999999998</c:v>
                </c:pt>
                <c:pt idx="3276" formatCode="General">
                  <c:v>2.7309000000000001</c:v>
                </c:pt>
                <c:pt idx="3277" formatCode="General">
                  <c:v>2.7202999999999999</c:v>
                </c:pt>
                <c:pt idx="3278" formatCode="General">
                  <c:v>2.7202999999999999</c:v>
                </c:pt>
                <c:pt idx="3279" formatCode="General">
                  <c:v>2.7222</c:v>
                </c:pt>
                <c:pt idx="3280" formatCode="General">
                  <c:v>2.7223999999999999</c:v>
                </c:pt>
                <c:pt idx="3281" formatCode="General">
                  <c:v>2.7223999999999999</c:v>
                </c:pt>
                <c:pt idx="3282" formatCode="General">
                  <c:v>2.7223999999999999</c:v>
                </c:pt>
                <c:pt idx="3283" formatCode="General">
                  <c:v>2.7099000000000002</c:v>
                </c:pt>
                <c:pt idx="3284" formatCode="General">
                  <c:v>2.6999</c:v>
                </c:pt>
                <c:pt idx="3285" formatCode="General">
                  <c:v>2.6791</c:v>
                </c:pt>
                <c:pt idx="3286" formatCode="General">
                  <c:v>2.6947000000000001</c:v>
                </c:pt>
                <c:pt idx="3287" formatCode="General">
                  <c:v>2.6737000000000002</c:v>
                </c:pt>
                <c:pt idx="3288" formatCode="General">
                  <c:v>2.6737000000000002</c:v>
                </c:pt>
                <c:pt idx="3289" formatCode="General">
                  <c:v>2.6737000000000002</c:v>
                </c:pt>
                <c:pt idx="3290" formatCode="General">
                  <c:v>2.6692999999999998</c:v>
                </c:pt>
                <c:pt idx="3291" formatCode="General">
                  <c:v>2.6747999999999998</c:v>
                </c:pt>
                <c:pt idx="3292" formatCode="General">
                  <c:v>2.6736</c:v>
                </c:pt>
                <c:pt idx="3293" formatCode="General">
                  <c:v>2.6636000000000002</c:v>
                </c:pt>
                <c:pt idx="3294" formatCode="General">
                  <c:v>2.6644999999999999</c:v>
                </c:pt>
                <c:pt idx="3295" formatCode="General">
                  <c:v>2.6644999999999999</c:v>
                </c:pt>
                <c:pt idx="3296" formatCode="General">
                  <c:v>2.6644999999999999</c:v>
                </c:pt>
                <c:pt idx="3297" formatCode="General">
                  <c:v>2.6827000000000001</c:v>
                </c:pt>
                <c:pt idx="3298" formatCode="General">
                  <c:v>2.6840999999999999</c:v>
                </c:pt>
                <c:pt idx="3299" formatCode="General">
                  <c:v>2.6880000000000002</c:v>
                </c:pt>
                <c:pt idx="3300" formatCode="General">
                  <c:v>2.7631999999999999</c:v>
                </c:pt>
                <c:pt idx="3301" formatCode="General">
                  <c:v>2.8001</c:v>
                </c:pt>
                <c:pt idx="3302" formatCode="General">
                  <c:v>2.8001</c:v>
                </c:pt>
                <c:pt idx="3303" formatCode="General">
                  <c:v>2.8001</c:v>
                </c:pt>
                <c:pt idx="3304" formatCode="General">
                  <c:v>2.7633999999999999</c:v>
                </c:pt>
                <c:pt idx="3305" formatCode="General">
                  <c:v>2.7294999999999998</c:v>
                </c:pt>
                <c:pt idx="3306" formatCode="General">
                  <c:v>2.7315</c:v>
                </c:pt>
                <c:pt idx="3307" formatCode="General">
                  <c:v>2.7185000000000001</c:v>
                </c:pt>
                <c:pt idx="3308" formatCode="General">
                  <c:v>2.7097000000000002</c:v>
                </c:pt>
                <c:pt idx="3309" formatCode="General">
                  <c:v>2.7097000000000002</c:v>
                </c:pt>
                <c:pt idx="3310" formatCode="General">
                  <c:v>2.7097000000000002</c:v>
                </c:pt>
                <c:pt idx="3311" formatCode="General">
                  <c:v>2.6871999999999998</c:v>
                </c:pt>
                <c:pt idx="3312" formatCode="General">
                  <c:v>2.6621999999999999</c:v>
                </c:pt>
                <c:pt idx="3313" formatCode="General">
                  <c:v>2.6539999999999999</c:v>
                </c:pt>
                <c:pt idx="3314" formatCode="General">
                  <c:v>2.6545000000000001</c:v>
                </c:pt>
                <c:pt idx="3315" formatCode="General">
                  <c:v>2.6495000000000002</c:v>
                </c:pt>
                <c:pt idx="3316" formatCode="General">
                  <c:v>2.6495000000000002</c:v>
                </c:pt>
                <c:pt idx="3317" formatCode="General">
                  <c:v>2.6495000000000002</c:v>
                </c:pt>
                <c:pt idx="3318" formatCode="General">
                  <c:v>2.6476000000000002</c:v>
                </c:pt>
                <c:pt idx="3319" formatCode="General">
                  <c:v>2.6608000000000001</c:v>
                </c:pt>
                <c:pt idx="3320" formatCode="General">
                  <c:v>2.6633</c:v>
                </c:pt>
                <c:pt idx="3321" formatCode="General">
                  <c:v>2.6324000000000001</c:v>
                </c:pt>
                <c:pt idx="3322" formatCode="General">
                  <c:v>2.6473</c:v>
                </c:pt>
                <c:pt idx="3323" formatCode="General">
                  <c:v>2.6473</c:v>
                </c:pt>
                <c:pt idx="3324" formatCode="General">
                  <c:v>2.6473</c:v>
                </c:pt>
                <c:pt idx="3325" formatCode="General">
                  <c:v>2.6473</c:v>
                </c:pt>
                <c:pt idx="3326" formatCode="General">
                  <c:v>2.7172999999999998</c:v>
                </c:pt>
                <c:pt idx="3327" formatCode="General">
                  <c:v>2.7700999999999998</c:v>
                </c:pt>
                <c:pt idx="3328" formatCode="General">
                  <c:v>2.7162000000000002</c:v>
                </c:pt>
                <c:pt idx="3329" formatCode="General">
                  <c:v>2.6341999999999999</c:v>
                </c:pt>
                <c:pt idx="3330" formatCode="General">
                  <c:v>2.6341999999999999</c:v>
                </c:pt>
                <c:pt idx="3331" formatCode="General">
                  <c:v>2.6341999999999999</c:v>
                </c:pt>
                <c:pt idx="3332" formatCode="General">
                  <c:v>2.6004999999999998</c:v>
                </c:pt>
                <c:pt idx="3333" formatCode="General">
                  <c:v>2.5646</c:v>
                </c:pt>
                <c:pt idx="3334" formatCode="General">
                  <c:v>2.5676999999999999</c:v>
                </c:pt>
                <c:pt idx="3335" formatCode="General">
                  <c:v>2.5754000000000001</c:v>
                </c:pt>
                <c:pt idx="3336" formatCode="General">
                  <c:v>2.5949</c:v>
                </c:pt>
                <c:pt idx="3337" formatCode="General">
                  <c:v>2.5949</c:v>
                </c:pt>
                <c:pt idx="3338" formatCode="General">
                  <c:v>2.5949</c:v>
                </c:pt>
                <c:pt idx="3339" formatCode="General">
                  <c:v>2.5827</c:v>
                </c:pt>
                <c:pt idx="3340" formatCode="General">
                  <c:v>2.5735000000000001</c:v>
                </c:pt>
                <c:pt idx="3341" formatCode="General">
                  <c:v>2.5356000000000001</c:v>
                </c:pt>
                <c:pt idx="3342" formatCode="General">
                  <c:v>2.5173999999999999</c:v>
                </c:pt>
                <c:pt idx="3343" formatCode="General">
                  <c:v>2.5190999999999999</c:v>
                </c:pt>
                <c:pt idx="3344" formatCode="General">
                  <c:v>2.5190999999999999</c:v>
                </c:pt>
                <c:pt idx="3345" formatCode="General">
                  <c:v>2.5190999999999999</c:v>
                </c:pt>
                <c:pt idx="3346" formatCode="General">
                  <c:v>2.5131999999999999</c:v>
                </c:pt>
                <c:pt idx="3347" formatCode="General">
                  <c:v>2.4885999999999999</c:v>
                </c:pt>
                <c:pt idx="3348" formatCode="General">
                  <c:v>2.5023</c:v>
                </c:pt>
                <c:pt idx="3349" formatCode="General">
                  <c:v>2.4887999999999999</c:v>
                </c:pt>
                <c:pt idx="3350" formatCode="General">
                  <c:v>2.4943</c:v>
                </c:pt>
                <c:pt idx="3351" formatCode="General">
                  <c:v>2.4943</c:v>
                </c:pt>
                <c:pt idx="3352" formatCode="General">
                  <c:v>2.4943</c:v>
                </c:pt>
                <c:pt idx="3353" formatCode="General">
                  <c:v>2.4986999999999999</c:v>
                </c:pt>
                <c:pt idx="3354" formatCode="General">
                  <c:v>2.5101</c:v>
                </c:pt>
                <c:pt idx="3355" formatCode="General">
                  <c:v>2.4981</c:v>
                </c:pt>
                <c:pt idx="3356" formatCode="General">
                  <c:v>2.4967000000000001</c:v>
                </c:pt>
                <c:pt idx="3357" formatCode="General">
                  <c:v>2.4695999999999998</c:v>
                </c:pt>
                <c:pt idx="3358" formatCode="General">
                  <c:v>2.4695999999999998</c:v>
                </c:pt>
                <c:pt idx="3359" formatCode="General">
                  <c:v>2.4695999999999998</c:v>
                </c:pt>
                <c:pt idx="3360" formatCode="General">
                  <c:v>2.4805000000000001</c:v>
                </c:pt>
                <c:pt idx="3361" formatCode="General">
                  <c:v>2.4636</c:v>
                </c:pt>
                <c:pt idx="3362" formatCode="General">
                  <c:v>2.4510999999999998</c:v>
                </c:pt>
                <c:pt idx="3363" formatCode="General">
                  <c:v>2.4514999999999998</c:v>
                </c:pt>
                <c:pt idx="3364" formatCode="General">
                  <c:v>2.4706000000000001</c:v>
                </c:pt>
                <c:pt idx="3365" formatCode="General">
                  <c:v>2.4706000000000001</c:v>
                </c:pt>
                <c:pt idx="3366" formatCode="General">
                  <c:v>2.4706000000000001</c:v>
                </c:pt>
                <c:pt idx="3367" formatCode="General">
                  <c:v>2.4733000000000001</c:v>
                </c:pt>
                <c:pt idx="3368" formatCode="General">
                  <c:v>2.5009999999999999</c:v>
                </c:pt>
                <c:pt idx="3369" formatCode="General">
                  <c:v>2.4931000000000001</c:v>
                </c:pt>
                <c:pt idx="3370" formatCode="General">
                  <c:v>2.4937999999999998</c:v>
                </c:pt>
                <c:pt idx="3371" formatCode="General">
                  <c:v>2.5145</c:v>
                </c:pt>
                <c:pt idx="3372" formatCode="General">
                  <c:v>2.5145</c:v>
                </c:pt>
                <c:pt idx="3373" formatCode="General">
                  <c:v>2.5145</c:v>
                </c:pt>
                <c:pt idx="3374" formatCode="General">
                  <c:v>2.4786999999999999</c:v>
                </c:pt>
                <c:pt idx="3375" formatCode="General">
                  <c:v>2.4752000000000001</c:v>
                </c:pt>
                <c:pt idx="3376" formatCode="General">
                  <c:v>2.4634999999999998</c:v>
                </c:pt>
                <c:pt idx="3377" formatCode="General">
                  <c:v>2.4777</c:v>
                </c:pt>
                <c:pt idx="3378" formatCode="General">
                  <c:v>2.4965000000000002</c:v>
                </c:pt>
                <c:pt idx="3379" formatCode="General">
                  <c:v>2.4965000000000002</c:v>
                </c:pt>
                <c:pt idx="3380" formatCode="General">
                  <c:v>2.4965000000000002</c:v>
                </c:pt>
                <c:pt idx="3381" formatCode="General">
                  <c:v>2.4882</c:v>
                </c:pt>
                <c:pt idx="3382" formatCode="General">
                  <c:v>2.4956</c:v>
                </c:pt>
                <c:pt idx="3383" formatCode="General">
                  <c:v>2.5116000000000001</c:v>
                </c:pt>
                <c:pt idx="3384" formatCode="General">
                  <c:v>2.4992000000000001</c:v>
                </c:pt>
                <c:pt idx="3385" formatCode="General">
                  <c:v>2.5179</c:v>
                </c:pt>
                <c:pt idx="3386" formatCode="General">
                  <c:v>2.5179</c:v>
                </c:pt>
                <c:pt idx="3387" formatCode="General">
                  <c:v>2.5179</c:v>
                </c:pt>
                <c:pt idx="3388" formatCode="General">
                  <c:v>2.516</c:v>
                </c:pt>
                <c:pt idx="3389" formatCode="General">
                  <c:v>2.5169999999999999</c:v>
                </c:pt>
                <c:pt idx="3390" formatCode="General">
                  <c:v>2.5251999999999999</c:v>
                </c:pt>
                <c:pt idx="3391" formatCode="General">
                  <c:v>2.5449000000000002</c:v>
                </c:pt>
                <c:pt idx="3392" formatCode="General">
                  <c:v>2.5367999999999999</c:v>
                </c:pt>
                <c:pt idx="3393" formatCode="General">
                  <c:v>2.5367999999999999</c:v>
                </c:pt>
                <c:pt idx="3394" formatCode="General">
                  <c:v>2.5367999999999999</c:v>
                </c:pt>
                <c:pt idx="3395" formatCode="General">
                  <c:v>2.5556000000000001</c:v>
                </c:pt>
                <c:pt idx="3396" formatCode="General">
                  <c:v>2.5255999999999998</c:v>
                </c:pt>
                <c:pt idx="3397" formatCode="General">
                  <c:v>2.5232000000000001</c:v>
                </c:pt>
                <c:pt idx="3398" formatCode="General">
                  <c:v>2.5101</c:v>
                </c:pt>
                <c:pt idx="3399" formatCode="General">
                  <c:v>2.5164</c:v>
                </c:pt>
                <c:pt idx="3400" formatCode="General">
                  <c:v>2.5164</c:v>
                </c:pt>
                <c:pt idx="3401" formatCode="General">
                  <c:v>2.5164</c:v>
                </c:pt>
                <c:pt idx="3402" formatCode="General">
                  <c:v>2.5413999999999999</c:v>
                </c:pt>
                <c:pt idx="3403" formatCode="General">
                  <c:v>2.5461</c:v>
                </c:pt>
                <c:pt idx="3404" formatCode="General">
                  <c:v>2.5548999999999999</c:v>
                </c:pt>
                <c:pt idx="3405" formatCode="General">
                  <c:v>2.5396000000000001</c:v>
                </c:pt>
                <c:pt idx="3406" formatCode="General">
                  <c:v>2.5758000000000001</c:v>
                </c:pt>
                <c:pt idx="3407" formatCode="General">
                  <c:v>2.5758000000000001</c:v>
                </c:pt>
                <c:pt idx="3408" formatCode="General">
                  <c:v>2.5758000000000001</c:v>
                </c:pt>
                <c:pt idx="3409" formatCode="General">
                  <c:v>2.6084999999999998</c:v>
                </c:pt>
                <c:pt idx="3410" formatCode="General">
                  <c:v>2.5581</c:v>
                </c:pt>
                <c:pt idx="3411" formatCode="General">
                  <c:v>2.5405000000000002</c:v>
                </c:pt>
                <c:pt idx="3412" formatCode="General">
                  <c:v>2.5219999999999998</c:v>
                </c:pt>
                <c:pt idx="3413" formatCode="General">
                  <c:v>2.5348999999999999</c:v>
                </c:pt>
                <c:pt idx="3414" formatCode="General">
                  <c:v>2.5348999999999999</c:v>
                </c:pt>
                <c:pt idx="3415" formatCode="General">
                  <c:v>2.5348999999999999</c:v>
                </c:pt>
                <c:pt idx="3416" formatCode="General">
                  <c:v>2.5177</c:v>
                </c:pt>
                <c:pt idx="3417" formatCode="General">
                  <c:v>2.4906999999999999</c:v>
                </c:pt>
                <c:pt idx="3418" formatCode="General">
                  <c:v>2.5005000000000002</c:v>
                </c:pt>
                <c:pt idx="3419" formatCode="General">
                  <c:v>2.5005000000000002</c:v>
                </c:pt>
                <c:pt idx="3420" formatCode="General">
                  <c:v>2.5478000000000001</c:v>
                </c:pt>
                <c:pt idx="3421" formatCode="General">
                  <c:v>2.5478000000000001</c:v>
                </c:pt>
                <c:pt idx="3422" formatCode="General">
                  <c:v>2.5478000000000001</c:v>
                </c:pt>
                <c:pt idx="3423" formatCode="General">
                  <c:v>2.5150999999999999</c:v>
                </c:pt>
                <c:pt idx="3424" formatCode="General">
                  <c:v>2.5794000000000001</c:v>
                </c:pt>
                <c:pt idx="3425" formatCode="General">
                  <c:v>2.6204000000000001</c:v>
                </c:pt>
                <c:pt idx="3426" formatCode="General">
                  <c:v>2.6894999999999998</c:v>
                </c:pt>
                <c:pt idx="3427" formatCode="General">
                  <c:v>2.6840000000000002</c:v>
                </c:pt>
                <c:pt idx="3428" formatCode="General">
                  <c:v>2.6840000000000002</c:v>
                </c:pt>
                <c:pt idx="3429" formatCode="General">
                  <c:v>2.6840000000000002</c:v>
                </c:pt>
                <c:pt idx="3430" formatCode="General">
                  <c:v>2.7016</c:v>
                </c:pt>
                <c:pt idx="3431" formatCode="General">
                  <c:v>2.6515</c:v>
                </c:pt>
                <c:pt idx="3432" formatCode="General">
                  <c:v>2.6141999999999999</c:v>
                </c:pt>
                <c:pt idx="3433" formatCode="General">
                  <c:v>2.6141999999999999</c:v>
                </c:pt>
                <c:pt idx="3434" formatCode="General">
                  <c:v>2.6177999999999999</c:v>
                </c:pt>
                <c:pt idx="3435" formatCode="General">
                  <c:v>2.6177999999999999</c:v>
                </c:pt>
                <c:pt idx="3436" formatCode="General">
                  <c:v>2.6177999999999999</c:v>
                </c:pt>
                <c:pt idx="3437" formatCode="General">
                  <c:v>2.6438999999999999</c:v>
                </c:pt>
                <c:pt idx="3438" formatCode="General">
                  <c:v>2.6128</c:v>
                </c:pt>
                <c:pt idx="3439" formatCode="General">
                  <c:v>2.5809000000000002</c:v>
                </c:pt>
                <c:pt idx="3440" formatCode="General">
                  <c:v>2.5859000000000001</c:v>
                </c:pt>
                <c:pt idx="3441" formatCode="General">
                  <c:v>2.6248</c:v>
                </c:pt>
                <c:pt idx="3442" formatCode="General">
                  <c:v>2.6248</c:v>
                </c:pt>
                <c:pt idx="3443" formatCode="General">
                  <c:v>2.6248</c:v>
                </c:pt>
                <c:pt idx="3444" formatCode="General">
                  <c:v>2.6089000000000002</c:v>
                </c:pt>
                <c:pt idx="3445" formatCode="General">
                  <c:v>2.5407000000000002</c:v>
                </c:pt>
                <c:pt idx="3446" formatCode="General">
                  <c:v>2.5238999999999998</c:v>
                </c:pt>
                <c:pt idx="3447" formatCode="General">
                  <c:v>2.476</c:v>
                </c:pt>
                <c:pt idx="3448" formatCode="General">
                  <c:v>2.4746999999999999</c:v>
                </c:pt>
                <c:pt idx="3449" formatCode="General">
                  <c:v>2.4746999999999999</c:v>
                </c:pt>
                <c:pt idx="3450" formatCode="General">
                  <c:v>2.4746999999999999</c:v>
                </c:pt>
                <c:pt idx="3451" formatCode="General">
                  <c:v>2.4279000000000002</c:v>
                </c:pt>
                <c:pt idx="3452" formatCode="General">
                  <c:v>2.4293</c:v>
                </c:pt>
                <c:pt idx="3453" formatCode="General">
                  <c:v>2.4072</c:v>
                </c:pt>
                <c:pt idx="3454" formatCode="General">
                  <c:v>2.4205000000000001</c:v>
                </c:pt>
                <c:pt idx="3455" formatCode="General">
                  <c:v>2.4390000000000001</c:v>
                </c:pt>
                <c:pt idx="3456" formatCode="General">
                  <c:v>2.4390000000000001</c:v>
                </c:pt>
                <c:pt idx="3457" formatCode="General">
                  <c:v>2.4390000000000001</c:v>
                </c:pt>
                <c:pt idx="3458" formatCode="General">
                  <c:v>2.4134000000000002</c:v>
                </c:pt>
                <c:pt idx="3459" formatCode="General">
                  <c:v>2.3816000000000002</c:v>
                </c:pt>
                <c:pt idx="3460" formatCode="General">
                  <c:v>2.3704999999999998</c:v>
                </c:pt>
                <c:pt idx="3461" formatCode="General">
                  <c:v>2.4390000000000001</c:v>
                </c:pt>
                <c:pt idx="3462" formatCode="General">
                  <c:v>2.4390000000000001</c:v>
                </c:pt>
                <c:pt idx="3463" formatCode="General">
                  <c:v>2.4390000000000001</c:v>
                </c:pt>
                <c:pt idx="3464" formatCode="General">
                  <c:v>2.4390000000000001</c:v>
                </c:pt>
                <c:pt idx="3465" formatCode="General">
                  <c:v>2.4390000000000001</c:v>
                </c:pt>
                <c:pt idx="3466" formatCode="General">
                  <c:v>2.4390000000000001</c:v>
                </c:pt>
                <c:pt idx="3467" formatCode="General">
                  <c:v>2.4422000000000001</c:v>
                </c:pt>
                <c:pt idx="3468" formatCode="General">
                  <c:v>2.4722</c:v>
                </c:pt>
                <c:pt idx="3469" formatCode="General">
                  <c:v>2.4575999999999998</c:v>
                </c:pt>
                <c:pt idx="3470" formatCode="General">
                  <c:v>2.4575999999999998</c:v>
                </c:pt>
                <c:pt idx="3471" formatCode="General">
                  <c:v>2.4575999999999998</c:v>
                </c:pt>
                <c:pt idx="3472" formatCode="General">
                  <c:v>2.4291999999999998</c:v>
                </c:pt>
                <c:pt idx="3473" formatCode="General">
                  <c:v>2.4156</c:v>
                </c:pt>
                <c:pt idx="3474" formatCode="General">
                  <c:v>2.399</c:v>
                </c:pt>
                <c:pt idx="3475" formatCode="General">
                  <c:v>2.4138999999999999</c:v>
                </c:pt>
                <c:pt idx="3476" formatCode="General">
                  <c:v>2.4077000000000002</c:v>
                </c:pt>
                <c:pt idx="3477" formatCode="General">
                  <c:v>2.4077000000000002</c:v>
                </c:pt>
                <c:pt idx="3478" formatCode="General">
                  <c:v>2.4077000000000002</c:v>
                </c:pt>
                <c:pt idx="3479" formatCode="General">
                  <c:v>2.4472</c:v>
                </c:pt>
                <c:pt idx="3480" formatCode="General">
                  <c:v>2.44</c:v>
                </c:pt>
                <c:pt idx="3481" formatCode="General">
                  <c:v>2.4478</c:v>
                </c:pt>
                <c:pt idx="3482" formatCode="General">
                  <c:v>2.4182000000000001</c:v>
                </c:pt>
                <c:pt idx="3483" formatCode="General">
                  <c:v>2.3761999999999999</c:v>
                </c:pt>
                <c:pt idx="3484" formatCode="General">
                  <c:v>2.3761999999999999</c:v>
                </c:pt>
                <c:pt idx="3485" formatCode="General">
                  <c:v>2.3761999999999999</c:v>
                </c:pt>
                <c:pt idx="3486" formatCode="General">
                  <c:v>2.3767999999999998</c:v>
                </c:pt>
                <c:pt idx="3487" formatCode="General">
                  <c:v>2.3380000000000001</c:v>
                </c:pt>
                <c:pt idx="3488" formatCode="General">
                  <c:v>2.3292999999999999</c:v>
                </c:pt>
                <c:pt idx="3489" formatCode="General">
                  <c:v>2.2940999999999998</c:v>
                </c:pt>
                <c:pt idx="3490" formatCode="General">
                  <c:v>2.3125</c:v>
                </c:pt>
                <c:pt idx="3491" formatCode="General">
                  <c:v>2.3125</c:v>
                </c:pt>
                <c:pt idx="3492" formatCode="General">
                  <c:v>2.3125</c:v>
                </c:pt>
                <c:pt idx="3493" formatCode="General">
                  <c:v>2.3252999999999999</c:v>
                </c:pt>
                <c:pt idx="3494" formatCode="General">
                  <c:v>2.3098000000000001</c:v>
                </c:pt>
                <c:pt idx="3495" formatCode="General">
                  <c:v>2.3496999999999999</c:v>
                </c:pt>
                <c:pt idx="3496" formatCode="General">
                  <c:v>2.3685</c:v>
                </c:pt>
                <c:pt idx="3497" formatCode="General">
                  <c:v>2.3843999999999999</c:v>
                </c:pt>
                <c:pt idx="3498" formatCode="General">
                  <c:v>2.3843999999999999</c:v>
                </c:pt>
                <c:pt idx="3499" formatCode="General">
                  <c:v>2.3843999999999999</c:v>
                </c:pt>
                <c:pt idx="3500" formatCode="General">
                  <c:v>2.3656999999999999</c:v>
                </c:pt>
                <c:pt idx="3501" formatCode="General">
                  <c:v>2.3443000000000001</c:v>
                </c:pt>
                <c:pt idx="3502" formatCode="General">
                  <c:v>2.4007999999999998</c:v>
                </c:pt>
                <c:pt idx="3503" formatCode="General">
                  <c:v>2.4007999999999998</c:v>
                </c:pt>
                <c:pt idx="3504" formatCode="General">
                  <c:v>2.4315000000000002</c:v>
                </c:pt>
                <c:pt idx="3505" formatCode="General">
                  <c:v>2.4315000000000002</c:v>
                </c:pt>
                <c:pt idx="3506" formatCode="General">
                  <c:v>2.4315000000000002</c:v>
                </c:pt>
                <c:pt idx="3507" formatCode="General">
                  <c:v>2.5564</c:v>
                </c:pt>
                <c:pt idx="3508" formatCode="General">
                  <c:v>2.5674999999999999</c:v>
                </c:pt>
                <c:pt idx="3509" formatCode="General">
                  <c:v>2.5573000000000001</c:v>
                </c:pt>
                <c:pt idx="3510" formatCode="General">
                  <c:v>2.4832000000000001</c:v>
                </c:pt>
                <c:pt idx="3511" formatCode="General">
                  <c:v>2.4687999999999999</c:v>
                </c:pt>
                <c:pt idx="3512" formatCode="General">
                  <c:v>2.4687999999999999</c:v>
                </c:pt>
                <c:pt idx="3513" formatCode="General">
                  <c:v>2.4687999999999999</c:v>
                </c:pt>
                <c:pt idx="3514" formatCode="General">
                  <c:v>2.4474</c:v>
                </c:pt>
                <c:pt idx="3515" formatCode="General">
                  <c:v>2.3727</c:v>
                </c:pt>
                <c:pt idx="3516" formatCode="General">
                  <c:v>2.3616000000000001</c:v>
                </c:pt>
                <c:pt idx="3517" formatCode="General">
                  <c:v>2.3416000000000001</c:v>
                </c:pt>
                <c:pt idx="3518" formatCode="General">
                  <c:v>2.3172999999999999</c:v>
                </c:pt>
                <c:pt idx="3519" formatCode="General">
                  <c:v>2.3172999999999999</c:v>
                </c:pt>
                <c:pt idx="3520" formatCode="General">
                  <c:v>2.3172999999999999</c:v>
                </c:pt>
                <c:pt idx="3521" formatCode="General">
                  <c:v>2.2953999999999999</c:v>
                </c:pt>
                <c:pt idx="3522" formatCode="General">
                  <c:v>2.2894000000000001</c:v>
                </c:pt>
                <c:pt idx="3523" formatCode="General">
                  <c:v>2.3054999999999999</c:v>
                </c:pt>
                <c:pt idx="3524" formatCode="General">
                  <c:v>2.3039999999999998</c:v>
                </c:pt>
                <c:pt idx="3525" formatCode="General">
                  <c:v>2.3227000000000002</c:v>
                </c:pt>
                <c:pt idx="3526" formatCode="General">
                  <c:v>2.3227000000000002</c:v>
                </c:pt>
                <c:pt idx="3527" formatCode="General">
                  <c:v>2.3227000000000002</c:v>
                </c:pt>
                <c:pt idx="3528" formatCode="General">
                  <c:v>2.2982</c:v>
                </c:pt>
                <c:pt idx="3529" formatCode="General">
                  <c:v>2.2864</c:v>
                </c:pt>
                <c:pt idx="3530" formatCode="General">
                  <c:v>2.2624</c:v>
                </c:pt>
                <c:pt idx="3531" formatCode="General">
                  <c:v>2.266</c:v>
                </c:pt>
                <c:pt idx="3532" formatCode="General">
                  <c:v>2.3342000000000001</c:v>
                </c:pt>
                <c:pt idx="3533" formatCode="General">
                  <c:v>2.3342000000000001</c:v>
                </c:pt>
                <c:pt idx="3534" formatCode="General">
                  <c:v>2.3342000000000001</c:v>
                </c:pt>
                <c:pt idx="3535" formatCode="General">
                  <c:v>2.3247</c:v>
                </c:pt>
                <c:pt idx="3536" formatCode="General">
                  <c:v>2.3054999999999999</c:v>
                </c:pt>
                <c:pt idx="3537" formatCode="General">
                  <c:v>2.2711999999999999</c:v>
                </c:pt>
                <c:pt idx="3538" formatCode="General">
                  <c:v>2.2410999999999999</c:v>
                </c:pt>
                <c:pt idx="3539" formatCode="General">
                  <c:v>2.2397</c:v>
                </c:pt>
                <c:pt idx="3540" formatCode="General">
                  <c:v>2.2397</c:v>
                </c:pt>
                <c:pt idx="3541" formatCode="General">
                  <c:v>2.2397</c:v>
                </c:pt>
                <c:pt idx="3542" formatCode="General">
                  <c:v>2.3075999999999999</c:v>
                </c:pt>
                <c:pt idx="3543" formatCode="General">
                  <c:v>2.2605</c:v>
                </c:pt>
                <c:pt idx="3544" formatCode="General">
                  <c:v>2.2566000000000002</c:v>
                </c:pt>
                <c:pt idx="3545" formatCode="General">
                  <c:v>2.2557</c:v>
                </c:pt>
                <c:pt idx="3546" formatCode="General">
                  <c:v>2.2557</c:v>
                </c:pt>
                <c:pt idx="3547" formatCode="General">
                  <c:v>2.2557</c:v>
                </c:pt>
                <c:pt idx="3548" formatCode="General">
                  <c:v>2.2557</c:v>
                </c:pt>
                <c:pt idx="3549" formatCode="General">
                  <c:v>2.2578</c:v>
                </c:pt>
                <c:pt idx="3550" formatCode="General">
                  <c:v>2.2665000000000002</c:v>
                </c:pt>
                <c:pt idx="3551" formatCode="General">
                  <c:v>2.2692000000000001</c:v>
                </c:pt>
                <c:pt idx="3552" formatCode="General">
                  <c:v>2.2629000000000001</c:v>
                </c:pt>
                <c:pt idx="3553" formatCode="General">
                  <c:v>2.2547000000000001</c:v>
                </c:pt>
                <c:pt idx="3554" formatCode="General">
                  <c:v>2.2547000000000001</c:v>
                </c:pt>
                <c:pt idx="3555" formatCode="General">
                  <c:v>2.2547000000000001</c:v>
                </c:pt>
                <c:pt idx="3556" formatCode="General">
                  <c:v>2.2464</c:v>
                </c:pt>
                <c:pt idx="3557" formatCode="General">
                  <c:v>2.2408999999999999</c:v>
                </c:pt>
                <c:pt idx="3558" formatCode="General">
                  <c:v>2.2408999999999999</c:v>
                </c:pt>
                <c:pt idx="3559" formatCode="General">
                  <c:v>2.238</c:v>
                </c:pt>
                <c:pt idx="3560" formatCode="General">
                  <c:v>2.2881</c:v>
                </c:pt>
                <c:pt idx="3561" formatCode="General">
                  <c:v>2.2881</c:v>
                </c:pt>
                <c:pt idx="3562" formatCode="General">
                  <c:v>2.2881</c:v>
                </c:pt>
                <c:pt idx="3563" formatCode="General">
                  <c:v>2.2881</c:v>
                </c:pt>
                <c:pt idx="3564" formatCode="General">
                  <c:v>2.2881</c:v>
                </c:pt>
              </c:numCache>
            </c:numRef>
          </c:val>
          <c:smooth val="0"/>
          <c:extLst xmlns:c16r2="http://schemas.microsoft.com/office/drawing/2015/06/chart">
            <c:ext xmlns:c16="http://schemas.microsoft.com/office/drawing/2014/chart" uri="{C3380CC4-5D6E-409C-BE32-E72D297353CC}">
              <c16:uniqueId val="{00000003-10D2-418B-B456-2B6BC6C71EC8}"/>
            </c:ext>
          </c:extLst>
        </c:ser>
        <c:ser>
          <c:idx val="2"/>
          <c:order val="2"/>
          <c:tx>
            <c:strRef>
              <c:f>'FX&amp;Reserves'!$D$1</c:f>
              <c:strCache>
                <c:ptCount val="1"/>
                <c:pt idx="0">
                  <c:v>JPY/GEL</c:v>
                </c:pt>
              </c:strCache>
            </c:strRef>
          </c:tx>
          <c:spPr>
            <a:ln w="9525" cap="rnd">
              <a:solidFill>
                <a:srgbClr val="FF0000"/>
              </a:solidFill>
              <a:round/>
            </a:ln>
            <a:effectLst/>
          </c:spPr>
          <c:marker>
            <c:symbol val="none"/>
          </c:marker>
          <c:dLbls>
            <c:dLbl>
              <c:idx val="3564"/>
              <c:layout>
                <c:manualLayout>
                  <c:x val="-6.7757093487450844E-3"/>
                  <c:y val="-1.0152332958150006E-2"/>
                </c:manualLayout>
              </c:layout>
              <c:numFmt formatCode="#,##0.000" sourceLinked="0"/>
              <c:spPr>
                <a:solidFill>
                  <a:sysClr val="window" lastClr="FFFFFF"/>
                </a:solidFill>
                <a:ln w="9525" cap="flat" cmpd="sng" algn="ctr">
                  <a:solidFill>
                    <a:schemeClr val="bg1">
                      <a:lumMod val="95000"/>
                    </a:schemeClr>
                  </a:solidFill>
                  <a:prstDash val="solid"/>
                  <a:round/>
                  <a:headEnd type="none" w="med" len="med"/>
                  <a:tailEnd type="none" w="med" len="med"/>
                </a:ln>
                <a:effectLst/>
              </c:spPr>
              <c:txPr>
                <a:bodyPr rot="0" spcFirstLastPara="1" vertOverflow="clip" horzOverflow="clip" vert="horz" wrap="square" lIns="36576" tIns="18288" rIns="36576" bIns="18288" anchor="ctr" anchorCtr="1">
                  <a:spAutoFit/>
                </a:bodyPr>
                <a:lstStyle/>
                <a:p>
                  <a:pPr>
                    <a:defRPr sz="600" b="0" i="0" u="none" strike="noStrike" kern="1200" baseline="0">
                      <a:solidFill>
                        <a:srgbClr val="FF0000"/>
                      </a:solidFill>
                      <a:latin typeface="BPG 2017 DejaVu Sans" panose="020B0603030804020204" pitchFamily="34" charset="0"/>
                      <a:ea typeface="+mn-ea"/>
                      <a:cs typeface="+mn-cs"/>
                    </a:defRPr>
                  </a:pPr>
                  <a:endParaRPr lang="en-US"/>
                </a:p>
              </c:txP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10D2-418B-B456-2B6BC6C71EC8}"/>
                </c:ext>
                <c:ext xmlns:c15="http://schemas.microsoft.com/office/drawing/2012/chart" uri="{CE6537A1-D6FC-4f65-9D91-7224C49458BB}">
                  <c15:spPr xmlns:c15="http://schemas.microsoft.com/office/drawing/2012/chart">
                    <a:prstGeom prst="wedgeRectCallout">
                      <a:avLst>
                        <a:gd name="adj1" fmla="val -33023"/>
                        <a:gd name="adj2" fmla="val 5062"/>
                      </a:avLst>
                    </a:prstGeom>
                    <a:noFill/>
                    <a:ln>
                      <a:noFill/>
                    </a:ln>
                  </c15:spPr>
                </c:ext>
              </c:extLst>
            </c:dLbl>
            <c:numFmt formatCode="#,##0.000" sourceLinked="0"/>
            <c:spPr>
              <a:solidFill>
                <a:sysClr val="window" lastClr="FFFFFF"/>
              </a:solidFill>
              <a:ln>
                <a:solidFill>
                  <a:schemeClr val="bg1">
                    <a:lumMod val="95000"/>
                  </a:schemeClr>
                </a:solidFill>
              </a:ln>
              <a:effectLst/>
            </c:spPr>
            <c:txPr>
              <a:bodyPr rot="0" spcFirstLastPara="1" vertOverflow="clip" horzOverflow="clip" vert="horz" wrap="square" lIns="36576" tIns="18288" rIns="36576" bIns="18288" anchor="ctr" anchorCtr="1">
                <a:spAutoFit/>
              </a:bodyPr>
              <a:lstStyle/>
              <a:p>
                <a:pPr>
                  <a:defRPr sz="600" b="0" i="0" u="none" strike="noStrike" kern="1200" baseline="0">
                    <a:solidFill>
                      <a:srgbClr val="FF0000"/>
                    </a:solidFill>
                    <a:latin typeface="BPG 2017 DejaVu Sans" panose="020B0603030804020204" pitchFamily="34" charset="0"/>
                    <a:ea typeface="+mn-ea"/>
                    <a:cs typeface="+mn-cs"/>
                  </a:defRPr>
                </a:pPr>
                <a:endParaRPr lang="en-US"/>
              </a:p>
            </c:txPr>
            <c:showLegendKey val="0"/>
            <c:showVal val="0"/>
            <c:showCatName val="0"/>
            <c:showSerName val="0"/>
            <c:showPercent val="0"/>
            <c:showBubbleSize val="0"/>
            <c:extLst xmlns:c16r2="http://schemas.microsoft.com/office/drawing/2015/06/char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'FX&amp;Reserves'!$A$2:$A$3567</c:f>
              <c:numCache>
                <c:formatCode>m/d/yyyy</c:formatCode>
                <c:ptCount val="3566"/>
                <c:pt idx="0">
                  <c:v>46060</c:v>
                </c:pt>
                <c:pt idx="1">
                  <c:v>46059</c:v>
                </c:pt>
                <c:pt idx="2">
                  <c:v>46058</c:v>
                </c:pt>
                <c:pt idx="3">
                  <c:v>46057</c:v>
                </c:pt>
                <c:pt idx="4">
                  <c:v>46056</c:v>
                </c:pt>
                <c:pt idx="5">
                  <c:v>46053</c:v>
                </c:pt>
                <c:pt idx="6">
                  <c:v>46052</c:v>
                </c:pt>
                <c:pt idx="7">
                  <c:v>46051</c:v>
                </c:pt>
                <c:pt idx="8">
                  <c:v>46050</c:v>
                </c:pt>
                <c:pt idx="9">
                  <c:v>46049</c:v>
                </c:pt>
                <c:pt idx="10">
                  <c:v>46046</c:v>
                </c:pt>
                <c:pt idx="11">
                  <c:v>46045</c:v>
                </c:pt>
                <c:pt idx="12">
                  <c:v>46044</c:v>
                </c:pt>
                <c:pt idx="13">
                  <c:v>46043</c:v>
                </c:pt>
                <c:pt idx="14">
                  <c:v>46039</c:v>
                </c:pt>
                <c:pt idx="15">
                  <c:v>46038</c:v>
                </c:pt>
                <c:pt idx="16">
                  <c:v>46037</c:v>
                </c:pt>
                <c:pt idx="17">
                  <c:v>46036</c:v>
                </c:pt>
                <c:pt idx="18">
                  <c:v>46035</c:v>
                </c:pt>
                <c:pt idx="19">
                  <c:v>46032</c:v>
                </c:pt>
                <c:pt idx="20">
                  <c:v>46031</c:v>
                </c:pt>
                <c:pt idx="21">
                  <c:v>46029</c:v>
                </c:pt>
                <c:pt idx="22">
                  <c:v>46028</c:v>
                </c:pt>
                <c:pt idx="23">
                  <c:v>46023</c:v>
                </c:pt>
                <c:pt idx="24">
                  <c:v>46022</c:v>
                </c:pt>
                <c:pt idx="25">
                  <c:v>46021</c:v>
                </c:pt>
                <c:pt idx="26">
                  <c:v>46018</c:v>
                </c:pt>
                <c:pt idx="27">
                  <c:v>46017</c:v>
                </c:pt>
                <c:pt idx="28">
                  <c:v>46016</c:v>
                </c:pt>
                <c:pt idx="29">
                  <c:v>46015</c:v>
                </c:pt>
                <c:pt idx="30">
                  <c:v>46014</c:v>
                </c:pt>
                <c:pt idx="31">
                  <c:v>46011</c:v>
                </c:pt>
                <c:pt idx="32">
                  <c:v>46010</c:v>
                </c:pt>
                <c:pt idx="33">
                  <c:v>46009</c:v>
                </c:pt>
                <c:pt idx="34">
                  <c:v>46008</c:v>
                </c:pt>
                <c:pt idx="35">
                  <c:v>46007</c:v>
                </c:pt>
                <c:pt idx="36">
                  <c:v>46004</c:v>
                </c:pt>
                <c:pt idx="37">
                  <c:v>46003</c:v>
                </c:pt>
                <c:pt idx="38">
                  <c:v>46002</c:v>
                </c:pt>
                <c:pt idx="39">
                  <c:v>46001</c:v>
                </c:pt>
                <c:pt idx="40">
                  <c:v>46000</c:v>
                </c:pt>
                <c:pt idx="41">
                  <c:v>45997</c:v>
                </c:pt>
                <c:pt idx="42">
                  <c:v>45996</c:v>
                </c:pt>
                <c:pt idx="43">
                  <c:v>45995</c:v>
                </c:pt>
                <c:pt idx="44">
                  <c:v>45994</c:v>
                </c:pt>
                <c:pt idx="45">
                  <c:v>45993</c:v>
                </c:pt>
                <c:pt idx="46">
                  <c:v>45990</c:v>
                </c:pt>
                <c:pt idx="47">
                  <c:v>45989</c:v>
                </c:pt>
                <c:pt idx="48">
                  <c:v>45988</c:v>
                </c:pt>
                <c:pt idx="49">
                  <c:v>45987</c:v>
                </c:pt>
                <c:pt idx="50">
                  <c:v>45986</c:v>
                </c:pt>
                <c:pt idx="51">
                  <c:v>45983</c:v>
                </c:pt>
                <c:pt idx="52">
                  <c:v>45982</c:v>
                </c:pt>
                <c:pt idx="53">
                  <c:v>45981</c:v>
                </c:pt>
                <c:pt idx="54">
                  <c:v>45980</c:v>
                </c:pt>
                <c:pt idx="55">
                  <c:v>45979</c:v>
                </c:pt>
                <c:pt idx="56">
                  <c:v>45976</c:v>
                </c:pt>
                <c:pt idx="57">
                  <c:v>45975</c:v>
                </c:pt>
                <c:pt idx="58">
                  <c:v>45974</c:v>
                </c:pt>
                <c:pt idx="59">
                  <c:v>45973</c:v>
                </c:pt>
                <c:pt idx="60">
                  <c:v>45972</c:v>
                </c:pt>
                <c:pt idx="61">
                  <c:v>45969</c:v>
                </c:pt>
                <c:pt idx="62">
                  <c:v>45968</c:v>
                </c:pt>
                <c:pt idx="63">
                  <c:v>45967</c:v>
                </c:pt>
                <c:pt idx="64">
                  <c:v>45966</c:v>
                </c:pt>
                <c:pt idx="65">
                  <c:v>45965</c:v>
                </c:pt>
                <c:pt idx="66">
                  <c:v>45962</c:v>
                </c:pt>
                <c:pt idx="67">
                  <c:v>45961</c:v>
                </c:pt>
                <c:pt idx="68">
                  <c:v>45960</c:v>
                </c:pt>
                <c:pt idx="69">
                  <c:v>45959</c:v>
                </c:pt>
                <c:pt idx="70">
                  <c:v>45958</c:v>
                </c:pt>
                <c:pt idx="71">
                  <c:v>45955</c:v>
                </c:pt>
                <c:pt idx="72">
                  <c:v>45954</c:v>
                </c:pt>
                <c:pt idx="73">
                  <c:v>45953</c:v>
                </c:pt>
                <c:pt idx="74">
                  <c:v>45952</c:v>
                </c:pt>
                <c:pt idx="75">
                  <c:v>45951</c:v>
                </c:pt>
                <c:pt idx="76">
                  <c:v>45948</c:v>
                </c:pt>
                <c:pt idx="77">
                  <c:v>45947</c:v>
                </c:pt>
                <c:pt idx="78">
                  <c:v>45946</c:v>
                </c:pt>
                <c:pt idx="79">
                  <c:v>45944</c:v>
                </c:pt>
                <c:pt idx="80">
                  <c:v>45941</c:v>
                </c:pt>
                <c:pt idx="81">
                  <c:v>45940</c:v>
                </c:pt>
                <c:pt idx="82">
                  <c:v>45939</c:v>
                </c:pt>
                <c:pt idx="83">
                  <c:v>45938</c:v>
                </c:pt>
                <c:pt idx="84">
                  <c:v>45937</c:v>
                </c:pt>
                <c:pt idx="85">
                  <c:v>45934</c:v>
                </c:pt>
                <c:pt idx="86">
                  <c:v>45933</c:v>
                </c:pt>
                <c:pt idx="87">
                  <c:v>45932</c:v>
                </c:pt>
                <c:pt idx="88">
                  <c:v>45931</c:v>
                </c:pt>
                <c:pt idx="89">
                  <c:v>45930</c:v>
                </c:pt>
                <c:pt idx="90">
                  <c:v>45927</c:v>
                </c:pt>
                <c:pt idx="91">
                  <c:v>45926</c:v>
                </c:pt>
                <c:pt idx="92">
                  <c:v>45925</c:v>
                </c:pt>
                <c:pt idx="93">
                  <c:v>45924</c:v>
                </c:pt>
                <c:pt idx="94">
                  <c:v>45923</c:v>
                </c:pt>
                <c:pt idx="95">
                  <c:v>45920</c:v>
                </c:pt>
                <c:pt idx="96">
                  <c:v>45919</c:v>
                </c:pt>
                <c:pt idx="97">
                  <c:v>45918</c:v>
                </c:pt>
                <c:pt idx="98">
                  <c:v>45917</c:v>
                </c:pt>
                <c:pt idx="99">
                  <c:v>45916</c:v>
                </c:pt>
                <c:pt idx="100">
                  <c:v>45913</c:v>
                </c:pt>
                <c:pt idx="101">
                  <c:v>45912</c:v>
                </c:pt>
                <c:pt idx="102">
                  <c:v>45911</c:v>
                </c:pt>
                <c:pt idx="103">
                  <c:v>45910</c:v>
                </c:pt>
                <c:pt idx="104">
                  <c:v>45909</c:v>
                </c:pt>
                <c:pt idx="105">
                  <c:v>45906</c:v>
                </c:pt>
                <c:pt idx="106">
                  <c:v>45905</c:v>
                </c:pt>
                <c:pt idx="107">
                  <c:v>45904</c:v>
                </c:pt>
                <c:pt idx="108">
                  <c:v>45903</c:v>
                </c:pt>
                <c:pt idx="109">
                  <c:v>45902</c:v>
                </c:pt>
                <c:pt idx="110">
                  <c:v>45899</c:v>
                </c:pt>
                <c:pt idx="111">
                  <c:v>45897</c:v>
                </c:pt>
                <c:pt idx="112">
                  <c:v>45896</c:v>
                </c:pt>
                <c:pt idx="113">
                  <c:v>45895</c:v>
                </c:pt>
                <c:pt idx="114">
                  <c:v>45892</c:v>
                </c:pt>
                <c:pt idx="115">
                  <c:v>45891</c:v>
                </c:pt>
                <c:pt idx="116">
                  <c:v>45890</c:v>
                </c:pt>
                <c:pt idx="117">
                  <c:v>45889</c:v>
                </c:pt>
                <c:pt idx="118">
                  <c:v>45888</c:v>
                </c:pt>
                <c:pt idx="119">
                  <c:v>45885</c:v>
                </c:pt>
                <c:pt idx="120">
                  <c:v>45884</c:v>
                </c:pt>
                <c:pt idx="121">
                  <c:v>45883</c:v>
                </c:pt>
                <c:pt idx="122">
                  <c:v>45882</c:v>
                </c:pt>
                <c:pt idx="123">
                  <c:v>45881</c:v>
                </c:pt>
                <c:pt idx="124">
                  <c:v>45878</c:v>
                </c:pt>
                <c:pt idx="125">
                  <c:v>45877</c:v>
                </c:pt>
                <c:pt idx="126">
                  <c:v>45876</c:v>
                </c:pt>
                <c:pt idx="127">
                  <c:v>45875</c:v>
                </c:pt>
                <c:pt idx="128">
                  <c:v>45874</c:v>
                </c:pt>
                <c:pt idx="129">
                  <c:v>45871</c:v>
                </c:pt>
                <c:pt idx="130">
                  <c:v>45870</c:v>
                </c:pt>
                <c:pt idx="131">
                  <c:v>45869</c:v>
                </c:pt>
                <c:pt idx="132">
                  <c:v>45868</c:v>
                </c:pt>
                <c:pt idx="133">
                  <c:v>45867</c:v>
                </c:pt>
                <c:pt idx="134">
                  <c:v>45864</c:v>
                </c:pt>
                <c:pt idx="135">
                  <c:v>45863</c:v>
                </c:pt>
                <c:pt idx="136">
                  <c:v>45862</c:v>
                </c:pt>
                <c:pt idx="137">
                  <c:v>45861</c:v>
                </c:pt>
                <c:pt idx="138">
                  <c:v>45860</c:v>
                </c:pt>
                <c:pt idx="139">
                  <c:v>45857</c:v>
                </c:pt>
                <c:pt idx="140">
                  <c:v>45856</c:v>
                </c:pt>
                <c:pt idx="141">
                  <c:v>45855</c:v>
                </c:pt>
                <c:pt idx="142">
                  <c:v>45854</c:v>
                </c:pt>
                <c:pt idx="143">
                  <c:v>45853</c:v>
                </c:pt>
                <c:pt idx="144">
                  <c:v>45850</c:v>
                </c:pt>
                <c:pt idx="145">
                  <c:v>45849</c:v>
                </c:pt>
                <c:pt idx="146">
                  <c:v>45848</c:v>
                </c:pt>
                <c:pt idx="147">
                  <c:v>45847</c:v>
                </c:pt>
                <c:pt idx="148">
                  <c:v>45846</c:v>
                </c:pt>
                <c:pt idx="149">
                  <c:v>45843</c:v>
                </c:pt>
                <c:pt idx="150">
                  <c:v>45842</c:v>
                </c:pt>
                <c:pt idx="151">
                  <c:v>45841</c:v>
                </c:pt>
                <c:pt idx="152">
                  <c:v>45840</c:v>
                </c:pt>
                <c:pt idx="153">
                  <c:v>45839</c:v>
                </c:pt>
                <c:pt idx="154">
                  <c:v>45836</c:v>
                </c:pt>
                <c:pt idx="155">
                  <c:v>45835</c:v>
                </c:pt>
                <c:pt idx="156">
                  <c:v>45834</c:v>
                </c:pt>
                <c:pt idx="157">
                  <c:v>45833</c:v>
                </c:pt>
                <c:pt idx="158">
                  <c:v>45832</c:v>
                </c:pt>
                <c:pt idx="159">
                  <c:v>45829</c:v>
                </c:pt>
                <c:pt idx="160">
                  <c:v>45828</c:v>
                </c:pt>
                <c:pt idx="161">
                  <c:v>45827</c:v>
                </c:pt>
                <c:pt idx="162">
                  <c:v>45826</c:v>
                </c:pt>
                <c:pt idx="163">
                  <c:v>45825</c:v>
                </c:pt>
                <c:pt idx="164">
                  <c:v>45822</c:v>
                </c:pt>
                <c:pt idx="165">
                  <c:v>45821</c:v>
                </c:pt>
                <c:pt idx="166">
                  <c:v>45820</c:v>
                </c:pt>
                <c:pt idx="167">
                  <c:v>45819</c:v>
                </c:pt>
                <c:pt idx="168">
                  <c:v>45818</c:v>
                </c:pt>
                <c:pt idx="169">
                  <c:v>45815</c:v>
                </c:pt>
                <c:pt idx="170">
                  <c:v>45814</c:v>
                </c:pt>
                <c:pt idx="171">
                  <c:v>45813</c:v>
                </c:pt>
                <c:pt idx="172">
                  <c:v>45812</c:v>
                </c:pt>
                <c:pt idx="173">
                  <c:v>45811</c:v>
                </c:pt>
                <c:pt idx="174">
                  <c:v>45808</c:v>
                </c:pt>
                <c:pt idx="175">
                  <c:v>45807</c:v>
                </c:pt>
                <c:pt idx="176">
                  <c:v>45806</c:v>
                </c:pt>
                <c:pt idx="177">
                  <c:v>45805</c:v>
                </c:pt>
                <c:pt idx="178">
                  <c:v>45801</c:v>
                </c:pt>
                <c:pt idx="179">
                  <c:v>45800</c:v>
                </c:pt>
                <c:pt idx="180">
                  <c:v>45799</c:v>
                </c:pt>
                <c:pt idx="181">
                  <c:v>45798</c:v>
                </c:pt>
                <c:pt idx="182">
                  <c:v>45797</c:v>
                </c:pt>
                <c:pt idx="183">
                  <c:v>45794</c:v>
                </c:pt>
                <c:pt idx="184">
                  <c:v>45793</c:v>
                </c:pt>
                <c:pt idx="185">
                  <c:v>45792</c:v>
                </c:pt>
                <c:pt idx="186">
                  <c:v>45791</c:v>
                </c:pt>
                <c:pt idx="187">
                  <c:v>45786</c:v>
                </c:pt>
                <c:pt idx="188">
                  <c:v>45785</c:v>
                </c:pt>
                <c:pt idx="189">
                  <c:v>45784</c:v>
                </c:pt>
                <c:pt idx="190">
                  <c:v>45783</c:v>
                </c:pt>
                <c:pt idx="191">
                  <c:v>45780</c:v>
                </c:pt>
                <c:pt idx="192">
                  <c:v>45779</c:v>
                </c:pt>
                <c:pt idx="193">
                  <c:v>45778</c:v>
                </c:pt>
                <c:pt idx="194">
                  <c:v>45777</c:v>
                </c:pt>
                <c:pt idx="195">
                  <c:v>45776</c:v>
                </c:pt>
                <c:pt idx="196">
                  <c:v>45773</c:v>
                </c:pt>
                <c:pt idx="197">
                  <c:v>45772</c:v>
                </c:pt>
                <c:pt idx="198">
                  <c:v>45771</c:v>
                </c:pt>
                <c:pt idx="199">
                  <c:v>45770</c:v>
                </c:pt>
                <c:pt idx="200">
                  <c:v>45765</c:v>
                </c:pt>
                <c:pt idx="201">
                  <c:v>45764</c:v>
                </c:pt>
                <c:pt idx="202">
                  <c:v>45763</c:v>
                </c:pt>
                <c:pt idx="203">
                  <c:v>45762</c:v>
                </c:pt>
                <c:pt idx="204">
                  <c:v>45759</c:v>
                </c:pt>
                <c:pt idx="205">
                  <c:v>45758</c:v>
                </c:pt>
                <c:pt idx="206">
                  <c:v>45756</c:v>
                </c:pt>
                <c:pt idx="207">
                  <c:v>45755</c:v>
                </c:pt>
                <c:pt idx="208">
                  <c:v>45752</c:v>
                </c:pt>
                <c:pt idx="209">
                  <c:v>45751</c:v>
                </c:pt>
                <c:pt idx="210">
                  <c:v>45750</c:v>
                </c:pt>
                <c:pt idx="211">
                  <c:v>45749</c:v>
                </c:pt>
                <c:pt idx="212">
                  <c:v>45748</c:v>
                </c:pt>
                <c:pt idx="213">
                  <c:v>45745</c:v>
                </c:pt>
                <c:pt idx="214">
                  <c:v>45744</c:v>
                </c:pt>
                <c:pt idx="215">
                  <c:v>45743</c:v>
                </c:pt>
                <c:pt idx="216">
                  <c:v>45742</c:v>
                </c:pt>
                <c:pt idx="217">
                  <c:v>45741</c:v>
                </c:pt>
                <c:pt idx="218">
                  <c:v>45738</c:v>
                </c:pt>
                <c:pt idx="219">
                  <c:v>45737</c:v>
                </c:pt>
                <c:pt idx="220">
                  <c:v>45736</c:v>
                </c:pt>
                <c:pt idx="221">
                  <c:v>45735</c:v>
                </c:pt>
                <c:pt idx="222">
                  <c:v>45734</c:v>
                </c:pt>
                <c:pt idx="223">
                  <c:v>45731</c:v>
                </c:pt>
                <c:pt idx="224">
                  <c:v>45730</c:v>
                </c:pt>
                <c:pt idx="225">
                  <c:v>45729</c:v>
                </c:pt>
                <c:pt idx="226">
                  <c:v>45728</c:v>
                </c:pt>
                <c:pt idx="227">
                  <c:v>45727</c:v>
                </c:pt>
                <c:pt idx="228">
                  <c:v>45724</c:v>
                </c:pt>
                <c:pt idx="229">
                  <c:v>45723</c:v>
                </c:pt>
                <c:pt idx="230">
                  <c:v>45722</c:v>
                </c:pt>
                <c:pt idx="231">
                  <c:v>45721</c:v>
                </c:pt>
                <c:pt idx="232">
                  <c:v>45717</c:v>
                </c:pt>
                <c:pt idx="233">
                  <c:v>45716</c:v>
                </c:pt>
                <c:pt idx="234">
                  <c:v>45715</c:v>
                </c:pt>
                <c:pt idx="235">
                  <c:v>45714</c:v>
                </c:pt>
                <c:pt idx="236">
                  <c:v>45713</c:v>
                </c:pt>
                <c:pt idx="237">
                  <c:v>45710</c:v>
                </c:pt>
                <c:pt idx="238">
                  <c:v>45709</c:v>
                </c:pt>
                <c:pt idx="239">
                  <c:v>45708</c:v>
                </c:pt>
                <c:pt idx="240">
                  <c:v>45707</c:v>
                </c:pt>
                <c:pt idx="241">
                  <c:v>45706</c:v>
                </c:pt>
                <c:pt idx="242">
                  <c:v>45703</c:v>
                </c:pt>
                <c:pt idx="243">
                  <c:v>45702</c:v>
                </c:pt>
                <c:pt idx="244">
                  <c:v>45701</c:v>
                </c:pt>
                <c:pt idx="245">
                  <c:v>45700</c:v>
                </c:pt>
                <c:pt idx="246">
                  <c:v>45699</c:v>
                </c:pt>
                <c:pt idx="247">
                  <c:v>45696</c:v>
                </c:pt>
                <c:pt idx="248">
                  <c:v>45695</c:v>
                </c:pt>
                <c:pt idx="249">
                  <c:v>45694</c:v>
                </c:pt>
                <c:pt idx="250">
                  <c:v>45693</c:v>
                </c:pt>
                <c:pt idx="251">
                  <c:v>45692</c:v>
                </c:pt>
                <c:pt idx="252">
                  <c:v>45689</c:v>
                </c:pt>
                <c:pt idx="253">
                  <c:v>45688</c:v>
                </c:pt>
                <c:pt idx="254">
                  <c:v>45687</c:v>
                </c:pt>
                <c:pt idx="255">
                  <c:v>45686</c:v>
                </c:pt>
                <c:pt idx="256">
                  <c:v>45685</c:v>
                </c:pt>
                <c:pt idx="257">
                  <c:v>45682</c:v>
                </c:pt>
                <c:pt idx="258">
                  <c:v>45681</c:v>
                </c:pt>
                <c:pt idx="259">
                  <c:v>45680</c:v>
                </c:pt>
                <c:pt idx="260">
                  <c:v>45679</c:v>
                </c:pt>
                <c:pt idx="261">
                  <c:v>45678</c:v>
                </c:pt>
                <c:pt idx="262">
                  <c:v>45675</c:v>
                </c:pt>
                <c:pt idx="263">
                  <c:v>45674</c:v>
                </c:pt>
                <c:pt idx="264">
                  <c:v>45673</c:v>
                </c:pt>
                <c:pt idx="265">
                  <c:v>45672</c:v>
                </c:pt>
                <c:pt idx="266">
                  <c:v>45671</c:v>
                </c:pt>
                <c:pt idx="267">
                  <c:v>45668</c:v>
                </c:pt>
                <c:pt idx="268">
                  <c:v>45667</c:v>
                </c:pt>
                <c:pt idx="269">
                  <c:v>45666</c:v>
                </c:pt>
                <c:pt idx="270">
                  <c:v>45664</c:v>
                </c:pt>
                <c:pt idx="271">
                  <c:v>45661</c:v>
                </c:pt>
                <c:pt idx="272">
                  <c:v>45658</c:v>
                </c:pt>
                <c:pt idx="273">
                  <c:v>45657</c:v>
                </c:pt>
                <c:pt idx="274">
                  <c:v>45654</c:v>
                </c:pt>
                <c:pt idx="275">
                  <c:v>45653</c:v>
                </c:pt>
                <c:pt idx="276">
                  <c:v>45652</c:v>
                </c:pt>
                <c:pt idx="277">
                  <c:v>45651</c:v>
                </c:pt>
                <c:pt idx="278">
                  <c:v>45650</c:v>
                </c:pt>
                <c:pt idx="279">
                  <c:v>45647</c:v>
                </c:pt>
                <c:pt idx="280">
                  <c:v>45646</c:v>
                </c:pt>
                <c:pt idx="281">
                  <c:v>45645</c:v>
                </c:pt>
                <c:pt idx="282">
                  <c:v>45644</c:v>
                </c:pt>
                <c:pt idx="283">
                  <c:v>45643</c:v>
                </c:pt>
                <c:pt idx="284">
                  <c:v>45640</c:v>
                </c:pt>
                <c:pt idx="285">
                  <c:v>45639</c:v>
                </c:pt>
                <c:pt idx="286">
                  <c:v>45638</c:v>
                </c:pt>
                <c:pt idx="287">
                  <c:v>45637</c:v>
                </c:pt>
                <c:pt idx="288">
                  <c:v>45636</c:v>
                </c:pt>
                <c:pt idx="289">
                  <c:v>45633</c:v>
                </c:pt>
                <c:pt idx="290">
                  <c:v>45632</c:v>
                </c:pt>
                <c:pt idx="291">
                  <c:v>45631</c:v>
                </c:pt>
                <c:pt idx="292">
                  <c:v>45630</c:v>
                </c:pt>
                <c:pt idx="293">
                  <c:v>45629</c:v>
                </c:pt>
                <c:pt idx="294">
                  <c:v>45626</c:v>
                </c:pt>
                <c:pt idx="295">
                  <c:v>45625</c:v>
                </c:pt>
                <c:pt idx="296">
                  <c:v>45624</c:v>
                </c:pt>
                <c:pt idx="297">
                  <c:v>45623</c:v>
                </c:pt>
                <c:pt idx="298">
                  <c:v>45622</c:v>
                </c:pt>
                <c:pt idx="299">
                  <c:v>45619</c:v>
                </c:pt>
                <c:pt idx="300">
                  <c:v>45618</c:v>
                </c:pt>
                <c:pt idx="301">
                  <c:v>45617</c:v>
                </c:pt>
                <c:pt idx="302">
                  <c:v>45616</c:v>
                </c:pt>
                <c:pt idx="303">
                  <c:v>45615</c:v>
                </c:pt>
                <c:pt idx="304">
                  <c:v>45612</c:v>
                </c:pt>
                <c:pt idx="305">
                  <c:v>45611</c:v>
                </c:pt>
                <c:pt idx="306">
                  <c:v>45610</c:v>
                </c:pt>
                <c:pt idx="307">
                  <c:v>45609</c:v>
                </c:pt>
                <c:pt idx="308">
                  <c:v>45608</c:v>
                </c:pt>
                <c:pt idx="309">
                  <c:v>45605</c:v>
                </c:pt>
                <c:pt idx="310">
                  <c:v>45604</c:v>
                </c:pt>
                <c:pt idx="311">
                  <c:v>45603</c:v>
                </c:pt>
                <c:pt idx="312">
                  <c:v>45602</c:v>
                </c:pt>
                <c:pt idx="313">
                  <c:v>45601</c:v>
                </c:pt>
                <c:pt idx="314">
                  <c:v>45598</c:v>
                </c:pt>
                <c:pt idx="315">
                  <c:v>45597</c:v>
                </c:pt>
                <c:pt idx="316">
                  <c:v>45596</c:v>
                </c:pt>
                <c:pt idx="317">
                  <c:v>45595</c:v>
                </c:pt>
                <c:pt idx="318">
                  <c:v>45594</c:v>
                </c:pt>
                <c:pt idx="319">
                  <c:v>45591</c:v>
                </c:pt>
                <c:pt idx="320">
                  <c:v>45590</c:v>
                </c:pt>
                <c:pt idx="321">
                  <c:v>45589</c:v>
                </c:pt>
                <c:pt idx="322">
                  <c:v>45588</c:v>
                </c:pt>
                <c:pt idx="323">
                  <c:v>45587</c:v>
                </c:pt>
                <c:pt idx="324">
                  <c:v>45584</c:v>
                </c:pt>
                <c:pt idx="325">
                  <c:v>45583</c:v>
                </c:pt>
                <c:pt idx="326">
                  <c:v>45582</c:v>
                </c:pt>
                <c:pt idx="327">
                  <c:v>45581</c:v>
                </c:pt>
                <c:pt idx="328">
                  <c:v>45577</c:v>
                </c:pt>
                <c:pt idx="329">
                  <c:v>45576</c:v>
                </c:pt>
                <c:pt idx="330">
                  <c:v>45575</c:v>
                </c:pt>
                <c:pt idx="331">
                  <c:v>45574</c:v>
                </c:pt>
                <c:pt idx="332">
                  <c:v>45573</c:v>
                </c:pt>
                <c:pt idx="333">
                  <c:v>45570</c:v>
                </c:pt>
                <c:pt idx="334">
                  <c:v>45569</c:v>
                </c:pt>
                <c:pt idx="335">
                  <c:v>45568</c:v>
                </c:pt>
                <c:pt idx="336">
                  <c:v>45567</c:v>
                </c:pt>
                <c:pt idx="337">
                  <c:v>45566</c:v>
                </c:pt>
                <c:pt idx="338">
                  <c:v>45563</c:v>
                </c:pt>
                <c:pt idx="339">
                  <c:v>45562</c:v>
                </c:pt>
                <c:pt idx="340">
                  <c:v>45561</c:v>
                </c:pt>
                <c:pt idx="341">
                  <c:v>45560</c:v>
                </c:pt>
                <c:pt idx="342">
                  <c:v>45559</c:v>
                </c:pt>
                <c:pt idx="343">
                  <c:v>45556</c:v>
                </c:pt>
                <c:pt idx="344">
                  <c:v>45555</c:v>
                </c:pt>
                <c:pt idx="345">
                  <c:v>45554</c:v>
                </c:pt>
                <c:pt idx="346">
                  <c:v>45553</c:v>
                </c:pt>
                <c:pt idx="347">
                  <c:v>45552</c:v>
                </c:pt>
                <c:pt idx="348">
                  <c:v>45549</c:v>
                </c:pt>
                <c:pt idx="349">
                  <c:v>45548</c:v>
                </c:pt>
                <c:pt idx="350">
                  <c:v>45547</c:v>
                </c:pt>
                <c:pt idx="351">
                  <c:v>45546</c:v>
                </c:pt>
                <c:pt idx="352">
                  <c:v>45545</c:v>
                </c:pt>
                <c:pt idx="353">
                  <c:v>45542</c:v>
                </c:pt>
                <c:pt idx="354">
                  <c:v>45541</c:v>
                </c:pt>
                <c:pt idx="355">
                  <c:v>45540</c:v>
                </c:pt>
                <c:pt idx="356">
                  <c:v>45539</c:v>
                </c:pt>
                <c:pt idx="357">
                  <c:v>45538</c:v>
                </c:pt>
                <c:pt idx="358">
                  <c:v>45535</c:v>
                </c:pt>
                <c:pt idx="359">
                  <c:v>45534</c:v>
                </c:pt>
                <c:pt idx="360">
                  <c:v>45532</c:v>
                </c:pt>
                <c:pt idx="361">
                  <c:v>45531</c:v>
                </c:pt>
                <c:pt idx="362">
                  <c:v>45528</c:v>
                </c:pt>
                <c:pt idx="363">
                  <c:v>45527</c:v>
                </c:pt>
                <c:pt idx="364">
                  <c:v>45526</c:v>
                </c:pt>
                <c:pt idx="365">
                  <c:v>45525</c:v>
                </c:pt>
                <c:pt idx="366">
                  <c:v>45524</c:v>
                </c:pt>
                <c:pt idx="367">
                  <c:v>45521</c:v>
                </c:pt>
                <c:pt idx="368">
                  <c:v>45521</c:v>
                </c:pt>
                <c:pt idx="369">
                  <c:v>45520</c:v>
                </c:pt>
                <c:pt idx="370">
                  <c:v>45519</c:v>
                </c:pt>
                <c:pt idx="371">
                  <c:v>45518</c:v>
                </c:pt>
                <c:pt idx="372">
                  <c:v>45517</c:v>
                </c:pt>
                <c:pt idx="373">
                  <c:v>45514</c:v>
                </c:pt>
                <c:pt idx="374">
                  <c:v>45513</c:v>
                </c:pt>
                <c:pt idx="375">
                  <c:v>45512</c:v>
                </c:pt>
                <c:pt idx="376">
                  <c:v>45511</c:v>
                </c:pt>
                <c:pt idx="377">
                  <c:v>45510</c:v>
                </c:pt>
                <c:pt idx="378">
                  <c:v>45507</c:v>
                </c:pt>
                <c:pt idx="379">
                  <c:v>45506</c:v>
                </c:pt>
                <c:pt idx="380">
                  <c:v>45505</c:v>
                </c:pt>
                <c:pt idx="381">
                  <c:v>45504</c:v>
                </c:pt>
                <c:pt idx="382">
                  <c:v>45503</c:v>
                </c:pt>
                <c:pt idx="383">
                  <c:v>45500</c:v>
                </c:pt>
                <c:pt idx="384">
                  <c:v>45499</c:v>
                </c:pt>
                <c:pt idx="385">
                  <c:v>45498</c:v>
                </c:pt>
                <c:pt idx="386">
                  <c:v>45497</c:v>
                </c:pt>
                <c:pt idx="387">
                  <c:v>45496</c:v>
                </c:pt>
                <c:pt idx="388">
                  <c:v>45496</c:v>
                </c:pt>
                <c:pt idx="389">
                  <c:v>45493</c:v>
                </c:pt>
                <c:pt idx="390">
                  <c:v>45492</c:v>
                </c:pt>
                <c:pt idx="391">
                  <c:v>45491</c:v>
                </c:pt>
                <c:pt idx="392">
                  <c:v>45490</c:v>
                </c:pt>
                <c:pt idx="393">
                  <c:v>45489</c:v>
                </c:pt>
                <c:pt idx="394">
                  <c:v>45486</c:v>
                </c:pt>
                <c:pt idx="395">
                  <c:v>45485</c:v>
                </c:pt>
                <c:pt idx="396">
                  <c:v>45484</c:v>
                </c:pt>
                <c:pt idx="397">
                  <c:v>45483</c:v>
                </c:pt>
                <c:pt idx="398">
                  <c:v>45482</c:v>
                </c:pt>
                <c:pt idx="399">
                  <c:v>45479</c:v>
                </c:pt>
                <c:pt idx="400">
                  <c:v>45478</c:v>
                </c:pt>
                <c:pt idx="401">
                  <c:v>45477</c:v>
                </c:pt>
                <c:pt idx="402">
                  <c:v>45476</c:v>
                </c:pt>
                <c:pt idx="403">
                  <c:v>45475</c:v>
                </c:pt>
                <c:pt idx="404">
                  <c:v>45472</c:v>
                </c:pt>
                <c:pt idx="405">
                  <c:v>45471</c:v>
                </c:pt>
                <c:pt idx="406">
                  <c:v>45470</c:v>
                </c:pt>
                <c:pt idx="407">
                  <c:v>45469</c:v>
                </c:pt>
                <c:pt idx="408">
                  <c:v>45468</c:v>
                </c:pt>
                <c:pt idx="409">
                  <c:v>45465</c:v>
                </c:pt>
                <c:pt idx="410">
                  <c:v>45464</c:v>
                </c:pt>
                <c:pt idx="411">
                  <c:v>45463</c:v>
                </c:pt>
                <c:pt idx="412">
                  <c:v>45462</c:v>
                </c:pt>
                <c:pt idx="413">
                  <c:v>45461</c:v>
                </c:pt>
                <c:pt idx="414">
                  <c:v>45458</c:v>
                </c:pt>
                <c:pt idx="415">
                  <c:v>45457</c:v>
                </c:pt>
                <c:pt idx="416">
                  <c:v>45456</c:v>
                </c:pt>
                <c:pt idx="417">
                  <c:v>45455</c:v>
                </c:pt>
                <c:pt idx="418">
                  <c:v>45454</c:v>
                </c:pt>
                <c:pt idx="419">
                  <c:v>45451</c:v>
                </c:pt>
                <c:pt idx="420">
                  <c:v>45450</c:v>
                </c:pt>
                <c:pt idx="421">
                  <c:v>45449</c:v>
                </c:pt>
                <c:pt idx="422">
                  <c:v>45448</c:v>
                </c:pt>
                <c:pt idx="423">
                  <c:v>45447</c:v>
                </c:pt>
                <c:pt idx="424">
                  <c:v>45444</c:v>
                </c:pt>
                <c:pt idx="425">
                  <c:v>45443</c:v>
                </c:pt>
                <c:pt idx="426">
                  <c:v>45442</c:v>
                </c:pt>
                <c:pt idx="427">
                  <c:v>45441</c:v>
                </c:pt>
                <c:pt idx="428">
                  <c:v>45440</c:v>
                </c:pt>
                <c:pt idx="429">
                  <c:v>45437</c:v>
                </c:pt>
                <c:pt idx="430">
                  <c:v>45436</c:v>
                </c:pt>
                <c:pt idx="431">
                  <c:v>45435</c:v>
                </c:pt>
                <c:pt idx="432">
                  <c:v>45434</c:v>
                </c:pt>
                <c:pt idx="433">
                  <c:v>45434</c:v>
                </c:pt>
                <c:pt idx="434">
                  <c:v>45433</c:v>
                </c:pt>
                <c:pt idx="435">
                  <c:v>45430</c:v>
                </c:pt>
                <c:pt idx="436">
                  <c:v>45429</c:v>
                </c:pt>
                <c:pt idx="437">
                  <c:v>45428</c:v>
                </c:pt>
                <c:pt idx="438">
                  <c:v>45428</c:v>
                </c:pt>
                <c:pt idx="439">
                  <c:v>45428</c:v>
                </c:pt>
                <c:pt idx="440">
                  <c:v>45427</c:v>
                </c:pt>
                <c:pt idx="441">
                  <c:v>45426</c:v>
                </c:pt>
                <c:pt idx="442">
                  <c:v>45423</c:v>
                </c:pt>
                <c:pt idx="443">
                  <c:v>45421</c:v>
                </c:pt>
                <c:pt idx="444">
                  <c:v>45420</c:v>
                </c:pt>
                <c:pt idx="445">
                  <c:v>45416</c:v>
                </c:pt>
                <c:pt idx="446">
                  <c:v>45415</c:v>
                </c:pt>
                <c:pt idx="447">
                  <c:v>45414</c:v>
                </c:pt>
                <c:pt idx="448">
                  <c:v>45413</c:v>
                </c:pt>
                <c:pt idx="449">
                  <c:v>45412</c:v>
                </c:pt>
                <c:pt idx="450">
                  <c:v>45409</c:v>
                </c:pt>
                <c:pt idx="451">
                  <c:v>45408</c:v>
                </c:pt>
                <c:pt idx="452">
                  <c:v>45407</c:v>
                </c:pt>
                <c:pt idx="453">
                  <c:v>45406</c:v>
                </c:pt>
                <c:pt idx="454">
                  <c:v>45405</c:v>
                </c:pt>
                <c:pt idx="455">
                  <c:v>45402</c:v>
                </c:pt>
                <c:pt idx="456">
                  <c:v>45401</c:v>
                </c:pt>
                <c:pt idx="457">
                  <c:v>45400</c:v>
                </c:pt>
                <c:pt idx="458">
                  <c:v>45399</c:v>
                </c:pt>
                <c:pt idx="459">
                  <c:v>45398</c:v>
                </c:pt>
                <c:pt idx="460">
                  <c:v>45395</c:v>
                </c:pt>
                <c:pt idx="461">
                  <c:v>45394</c:v>
                </c:pt>
                <c:pt idx="462">
                  <c:v>45393</c:v>
                </c:pt>
                <c:pt idx="463">
                  <c:v>45391</c:v>
                </c:pt>
                <c:pt idx="464">
                  <c:v>45388</c:v>
                </c:pt>
                <c:pt idx="465">
                  <c:v>45387</c:v>
                </c:pt>
                <c:pt idx="466">
                  <c:v>45386</c:v>
                </c:pt>
                <c:pt idx="467">
                  <c:v>45385</c:v>
                </c:pt>
                <c:pt idx="468">
                  <c:v>45384</c:v>
                </c:pt>
                <c:pt idx="469">
                  <c:v>45381</c:v>
                </c:pt>
                <c:pt idx="470">
                  <c:v>45380</c:v>
                </c:pt>
                <c:pt idx="471">
                  <c:v>45379</c:v>
                </c:pt>
                <c:pt idx="472">
                  <c:v>45378</c:v>
                </c:pt>
                <c:pt idx="473">
                  <c:v>45377</c:v>
                </c:pt>
                <c:pt idx="474">
                  <c:v>45374</c:v>
                </c:pt>
                <c:pt idx="475">
                  <c:v>45373</c:v>
                </c:pt>
                <c:pt idx="476">
                  <c:v>45372</c:v>
                </c:pt>
                <c:pt idx="477">
                  <c:v>45371</c:v>
                </c:pt>
                <c:pt idx="478">
                  <c:v>45370</c:v>
                </c:pt>
                <c:pt idx="479">
                  <c:v>45367</c:v>
                </c:pt>
                <c:pt idx="480">
                  <c:v>45366</c:v>
                </c:pt>
                <c:pt idx="481">
                  <c:v>45365</c:v>
                </c:pt>
                <c:pt idx="482">
                  <c:v>45364</c:v>
                </c:pt>
                <c:pt idx="483">
                  <c:v>45363</c:v>
                </c:pt>
                <c:pt idx="484">
                  <c:v>45359</c:v>
                </c:pt>
                <c:pt idx="485">
                  <c:v>45358</c:v>
                </c:pt>
                <c:pt idx="486">
                  <c:v>45357</c:v>
                </c:pt>
                <c:pt idx="487">
                  <c:v>45356</c:v>
                </c:pt>
                <c:pt idx="488">
                  <c:v>45353</c:v>
                </c:pt>
                <c:pt idx="489">
                  <c:v>45352</c:v>
                </c:pt>
                <c:pt idx="490">
                  <c:v>45351</c:v>
                </c:pt>
                <c:pt idx="491">
                  <c:v>45350</c:v>
                </c:pt>
                <c:pt idx="492">
                  <c:v>45349</c:v>
                </c:pt>
                <c:pt idx="493">
                  <c:v>45346</c:v>
                </c:pt>
                <c:pt idx="494">
                  <c:v>45345</c:v>
                </c:pt>
                <c:pt idx="495">
                  <c:v>45344</c:v>
                </c:pt>
                <c:pt idx="496">
                  <c:v>45343</c:v>
                </c:pt>
                <c:pt idx="497">
                  <c:v>45342</c:v>
                </c:pt>
                <c:pt idx="498">
                  <c:v>45339</c:v>
                </c:pt>
                <c:pt idx="499">
                  <c:v>45338</c:v>
                </c:pt>
                <c:pt idx="500">
                  <c:v>45337</c:v>
                </c:pt>
                <c:pt idx="501">
                  <c:v>45336</c:v>
                </c:pt>
                <c:pt idx="502">
                  <c:v>45335</c:v>
                </c:pt>
                <c:pt idx="503">
                  <c:v>45332</c:v>
                </c:pt>
                <c:pt idx="504">
                  <c:v>45331</c:v>
                </c:pt>
                <c:pt idx="505">
                  <c:v>45330</c:v>
                </c:pt>
                <c:pt idx="506">
                  <c:v>45329</c:v>
                </c:pt>
                <c:pt idx="507">
                  <c:v>45328</c:v>
                </c:pt>
                <c:pt idx="508">
                  <c:v>45325</c:v>
                </c:pt>
                <c:pt idx="509">
                  <c:v>45324</c:v>
                </c:pt>
                <c:pt idx="510">
                  <c:v>45323</c:v>
                </c:pt>
                <c:pt idx="511">
                  <c:v>45322</c:v>
                </c:pt>
                <c:pt idx="512">
                  <c:v>45321</c:v>
                </c:pt>
                <c:pt idx="513">
                  <c:v>45318</c:v>
                </c:pt>
                <c:pt idx="514">
                  <c:v>45317</c:v>
                </c:pt>
                <c:pt idx="515">
                  <c:v>45316</c:v>
                </c:pt>
                <c:pt idx="516">
                  <c:v>45315</c:v>
                </c:pt>
                <c:pt idx="517">
                  <c:v>45314</c:v>
                </c:pt>
                <c:pt idx="518">
                  <c:v>45310</c:v>
                </c:pt>
                <c:pt idx="519">
                  <c:v>45309</c:v>
                </c:pt>
                <c:pt idx="520">
                  <c:v>45308</c:v>
                </c:pt>
                <c:pt idx="521">
                  <c:v>45307</c:v>
                </c:pt>
                <c:pt idx="522">
                  <c:v>45304</c:v>
                </c:pt>
                <c:pt idx="523">
                  <c:v>45303</c:v>
                </c:pt>
                <c:pt idx="524">
                  <c:v>45302</c:v>
                </c:pt>
                <c:pt idx="525">
                  <c:v>45301</c:v>
                </c:pt>
                <c:pt idx="526">
                  <c:v>45300</c:v>
                </c:pt>
                <c:pt idx="527">
                  <c:v>45297</c:v>
                </c:pt>
                <c:pt idx="528">
                  <c:v>45296</c:v>
                </c:pt>
                <c:pt idx="529">
                  <c:v>45295</c:v>
                </c:pt>
                <c:pt idx="530">
                  <c:v>45290</c:v>
                </c:pt>
                <c:pt idx="531">
                  <c:v>45289</c:v>
                </c:pt>
                <c:pt idx="532">
                  <c:v>45288</c:v>
                </c:pt>
                <c:pt idx="533">
                  <c:v>45287</c:v>
                </c:pt>
                <c:pt idx="534">
                  <c:v>45286</c:v>
                </c:pt>
                <c:pt idx="535">
                  <c:v>45283</c:v>
                </c:pt>
                <c:pt idx="536">
                  <c:v>45282</c:v>
                </c:pt>
                <c:pt idx="537">
                  <c:v>45281</c:v>
                </c:pt>
                <c:pt idx="538">
                  <c:v>45280</c:v>
                </c:pt>
                <c:pt idx="539">
                  <c:v>45279</c:v>
                </c:pt>
                <c:pt idx="540">
                  <c:v>45276</c:v>
                </c:pt>
                <c:pt idx="541">
                  <c:v>45275</c:v>
                </c:pt>
                <c:pt idx="542">
                  <c:v>45274</c:v>
                </c:pt>
                <c:pt idx="543">
                  <c:v>45273</c:v>
                </c:pt>
                <c:pt idx="544">
                  <c:v>45272</c:v>
                </c:pt>
                <c:pt idx="545">
                  <c:v>45269</c:v>
                </c:pt>
                <c:pt idx="546">
                  <c:v>45268</c:v>
                </c:pt>
                <c:pt idx="547">
                  <c:v>45267</c:v>
                </c:pt>
                <c:pt idx="548">
                  <c:v>45266</c:v>
                </c:pt>
                <c:pt idx="549">
                  <c:v>45265</c:v>
                </c:pt>
                <c:pt idx="550">
                  <c:v>45262</c:v>
                </c:pt>
                <c:pt idx="551">
                  <c:v>45261</c:v>
                </c:pt>
                <c:pt idx="552">
                  <c:v>45260</c:v>
                </c:pt>
                <c:pt idx="553">
                  <c:v>45260</c:v>
                </c:pt>
                <c:pt idx="554">
                  <c:v>45259</c:v>
                </c:pt>
                <c:pt idx="555">
                  <c:v>45258</c:v>
                </c:pt>
                <c:pt idx="556">
                  <c:v>45255</c:v>
                </c:pt>
                <c:pt idx="557">
                  <c:v>45253</c:v>
                </c:pt>
                <c:pt idx="558">
                  <c:v>45252</c:v>
                </c:pt>
                <c:pt idx="559">
                  <c:v>45251</c:v>
                </c:pt>
                <c:pt idx="560">
                  <c:v>45248</c:v>
                </c:pt>
                <c:pt idx="561">
                  <c:v>45247</c:v>
                </c:pt>
                <c:pt idx="562">
                  <c:v>45246</c:v>
                </c:pt>
                <c:pt idx="563">
                  <c:v>45245</c:v>
                </c:pt>
                <c:pt idx="564">
                  <c:v>45244</c:v>
                </c:pt>
                <c:pt idx="565">
                  <c:v>45241</c:v>
                </c:pt>
                <c:pt idx="566">
                  <c:v>45240</c:v>
                </c:pt>
                <c:pt idx="567">
                  <c:v>45239</c:v>
                </c:pt>
                <c:pt idx="568">
                  <c:v>45238</c:v>
                </c:pt>
                <c:pt idx="569">
                  <c:v>45237</c:v>
                </c:pt>
                <c:pt idx="570">
                  <c:v>45234</c:v>
                </c:pt>
                <c:pt idx="571">
                  <c:v>45233</c:v>
                </c:pt>
                <c:pt idx="572">
                  <c:v>45232</c:v>
                </c:pt>
                <c:pt idx="573">
                  <c:v>45231</c:v>
                </c:pt>
                <c:pt idx="574">
                  <c:v>45230</c:v>
                </c:pt>
                <c:pt idx="575">
                  <c:v>45227</c:v>
                </c:pt>
                <c:pt idx="576">
                  <c:v>45226</c:v>
                </c:pt>
                <c:pt idx="577">
                  <c:v>45225</c:v>
                </c:pt>
                <c:pt idx="578">
                  <c:v>45224</c:v>
                </c:pt>
                <c:pt idx="579">
                  <c:v>45223</c:v>
                </c:pt>
                <c:pt idx="580">
                  <c:v>45220</c:v>
                </c:pt>
                <c:pt idx="581">
                  <c:v>45219</c:v>
                </c:pt>
                <c:pt idx="582">
                  <c:v>45218</c:v>
                </c:pt>
                <c:pt idx="583">
                  <c:v>45217</c:v>
                </c:pt>
                <c:pt idx="584">
                  <c:v>45216</c:v>
                </c:pt>
                <c:pt idx="585">
                  <c:v>45213</c:v>
                </c:pt>
                <c:pt idx="586">
                  <c:v>45212</c:v>
                </c:pt>
                <c:pt idx="587">
                  <c:v>45211</c:v>
                </c:pt>
                <c:pt idx="588">
                  <c:v>45210</c:v>
                </c:pt>
                <c:pt idx="589">
                  <c:v>45209</c:v>
                </c:pt>
                <c:pt idx="590">
                  <c:v>45206</c:v>
                </c:pt>
                <c:pt idx="591">
                  <c:v>45205</c:v>
                </c:pt>
                <c:pt idx="592">
                  <c:v>45204</c:v>
                </c:pt>
                <c:pt idx="593">
                  <c:v>45203</c:v>
                </c:pt>
                <c:pt idx="594">
                  <c:v>45202</c:v>
                </c:pt>
                <c:pt idx="595">
                  <c:v>45199</c:v>
                </c:pt>
                <c:pt idx="596">
                  <c:v>45198</c:v>
                </c:pt>
                <c:pt idx="597">
                  <c:v>45197</c:v>
                </c:pt>
                <c:pt idx="598">
                  <c:v>45196</c:v>
                </c:pt>
                <c:pt idx="599">
                  <c:v>45195</c:v>
                </c:pt>
                <c:pt idx="600">
                  <c:v>45192</c:v>
                </c:pt>
                <c:pt idx="601">
                  <c:v>45191</c:v>
                </c:pt>
                <c:pt idx="602">
                  <c:v>45190</c:v>
                </c:pt>
                <c:pt idx="603">
                  <c:v>45189</c:v>
                </c:pt>
                <c:pt idx="604">
                  <c:v>45188</c:v>
                </c:pt>
                <c:pt idx="605">
                  <c:v>45185</c:v>
                </c:pt>
                <c:pt idx="606">
                  <c:v>45184</c:v>
                </c:pt>
                <c:pt idx="607">
                  <c:v>45183</c:v>
                </c:pt>
                <c:pt idx="608">
                  <c:v>45182</c:v>
                </c:pt>
                <c:pt idx="609">
                  <c:v>45181</c:v>
                </c:pt>
                <c:pt idx="610">
                  <c:v>45178</c:v>
                </c:pt>
                <c:pt idx="611">
                  <c:v>45177</c:v>
                </c:pt>
                <c:pt idx="612">
                  <c:v>45176</c:v>
                </c:pt>
                <c:pt idx="613">
                  <c:v>45175</c:v>
                </c:pt>
                <c:pt idx="614">
                  <c:v>45174</c:v>
                </c:pt>
                <c:pt idx="615">
                  <c:v>45171</c:v>
                </c:pt>
                <c:pt idx="616">
                  <c:v>45170</c:v>
                </c:pt>
                <c:pt idx="617">
                  <c:v>45169</c:v>
                </c:pt>
                <c:pt idx="618">
                  <c:v>45168</c:v>
                </c:pt>
                <c:pt idx="619">
                  <c:v>45164</c:v>
                </c:pt>
                <c:pt idx="620">
                  <c:v>45163</c:v>
                </c:pt>
                <c:pt idx="621">
                  <c:v>45162</c:v>
                </c:pt>
                <c:pt idx="622">
                  <c:v>45161</c:v>
                </c:pt>
                <c:pt idx="623">
                  <c:v>45160</c:v>
                </c:pt>
                <c:pt idx="624">
                  <c:v>45157</c:v>
                </c:pt>
                <c:pt idx="625">
                  <c:v>45156</c:v>
                </c:pt>
                <c:pt idx="626">
                  <c:v>45155</c:v>
                </c:pt>
                <c:pt idx="627">
                  <c:v>45154</c:v>
                </c:pt>
                <c:pt idx="628">
                  <c:v>45153</c:v>
                </c:pt>
                <c:pt idx="629">
                  <c:v>45150</c:v>
                </c:pt>
                <c:pt idx="630">
                  <c:v>45149</c:v>
                </c:pt>
                <c:pt idx="631">
                  <c:v>45148</c:v>
                </c:pt>
                <c:pt idx="632">
                  <c:v>45147</c:v>
                </c:pt>
                <c:pt idx="633">
                  <c:v>45146</c:v>
                </c:pt>
                <c:pt idx="634">
                  <c:v>45143</c:v>
                </c:pt>
                <c:pt idx="635">
                  <c:v>45142</c:v>
                </c:pt>
                <c:pt idx="636">
                  <c:v>45141</c:v>
                </c:pt>
                <c:pt idx="637">
                  <c:v>45140</c:v>
                </c:pt>
                <c:pt idx="638">
                  <c:v>45139</c:v>
                </c:pt>
                <c:pt idx="639">
                  <c:v>45136</c:v>
                </c:pt>
                <c:pt idx="640">
                  <c:v>45135</c:v>
                </c:pt>
                <c:pt idx="641">
                  <c:v>45134</c:v>
                </c:pt>
                <c:pt idx="642">
                  <c:v>45133</c:v>
                </c:pt>
                <c:pt idx="643">
                  <c:v>45132</c:v>
                </c:pt>
                <c:pt idx="644">
                  <c:v>45129</c:v>
                </c:pt>
                <c:pt idx="645">
                  <c:v>45128</c:v>
                </c:pt>
                <c:pt idx="646">
                  <c:v>45127</c:v>
                </c:pt>
                <c:pt idx="647">
                  <c:v>45126</c:v>
                </c:pt>
                <c:pt idx="648">
                  <c:v>45125</c:v>
                </c:pt>
                <c:pt idx="649">
                  <c:v>45122</c:v>
                </c:pt>
                <c:pt idx="650">
                  <c:v>45122</c:v>
                </c:pt>
                <c:pt idx="651">
                  <c:v>45121</c:v>
                </c:pt>
                <c:pt idx="652">
                  <c:v>45120</c:v>
                </c:pt>
                <c:pt idx="653">
                  <c:v>45119</c:v>
                </c:pt>
                <c:pt idx="654">
                  <c:v>45118</c:v>
                </c:pt>
                <c:pt idx="655">
                  <c:v>45115</c:v>
                </c:pt>
                <c:pt idx="656">
                  <c:v>45114</c:v>
                </c:pt>
                <c:pt idx="657">
                  <c:v>45113</c:v>
                </c:pt>
                <c:pt idx="658">
                  <c:v>45112</c:v>
                </c:pt>
                <c:pt idx="659">
                  <c:v>45111</c:v>
                </c:pt>
                <c:pt idx="660">
                  <c:v>45108</c:v>
                </c:pt>
                <c:pt idx="661">
                  <c:v>45107</c:v>
                </c:pt>
                <c:pt idx="662">
                  <c:v>45106</c:v>
                </c:pt>
                <c:pt idx="663">
                  <c:v>45105</c:v>
                </c:pt>
                <c:pt idx="664">
                  <c:v>45104</c:v>
                </c:pt>
                <c:pt idx="665">
                  <c:v>45101</c:v>
                </c:pt>
                <c:pt idx="666">
                  <c:v>45100</c:v>
                </c:pt>
                <c:pt idx="667">
                  <c:v>45099</c:v>
                </c:pt>
                <c:pt idx="668">
                  <c:v>45098</c:v>
                </c:pt>
                <c:pt idx="669">
                  <c:v>45097</c:v>
                </c:pt>
                <c:pt idx="670">
                  <c:v>45094</c:v>
                </c:pt>
                <c:pt idx="671">
                  <c:v>45093</c:v>
                </c:pt>
                <c:pt idx="672">
                  <c:v>45092</c:v>
                </c:pt>
                <c:pt idx="673">
                  <c:v>45091</c:v>
                </c:pt>
                <c:pt idx="674">
                  <c:v>45090</c:v>
                </c:pt>
                <c:pt idx="675">
                  <c:v>45087</c:v>
                </c:pt>
                <c:pt idx="676">
                  <c:v>45086</c:v>
                </c:pt>
                <c:pt idx="677">
                  <c:v>45085</c:v>
                </c:pt>
                <c:pt idx="678">
                  <c:v>45084</c:v>
                </c:pt>
                <c:pt idx="679">
                  <c:v>45083</c:v>
                </c:pt>
                <c:pt idx="680">
                  <c:v>45080</c:v>
                </c:pt>
                <c:pt idx="681">
                  <c:v>45079</c:v>
                </c:pt>
                <c:pt idx="682">
                  <c:v>45078</c:v>
                </c:pt>
                <c:pt idx="683">
                  <c:v>45077</c:v>
                </c:pt>
                <c:pt idx="684">
                  <c:v>45076</c:v>
                </c:pt>
                <c:pt idx="685">
                  <c:v>45072</c:v>
                </c:pt>
                <c:pt idx="686">
                  <c:v>45071</c:v>
                </c:pt>
                <c:pt idx="687">
                  <c:v>45070</c:v>
                </c:pt>
                <c:pt idx="688">
                  <c:v>45069</c:v>
                </c:pt>
                <c:pt idx="689">
                  <c:v>45066</c:v>
                </c:pt>
                <c:pt idx="690">
                  <c:v>45065</c:v>
                </c:pt>
                <c:pt idx="691">
                  <c:v>45064</c:v>
                </c:pt>
                <c:pt idx="692">
                  <c:v>45063</c:v>
                </c:pt>
                <c:pt idx="693">
                  <c:v>45062</c:v>
                </c:pt>
                <c:pt idx="694">
                  <c:v>45058</c:v>
                </c:pt>
                <c:pt idx="695">
                  <c:v>45057</c:v>
                </c:pt>
                <c:pt idx="696">
                  <c:v>45055</c:v>
                </c:pt>
                <c:pt idx="697">
                  <c:v>45052</c:v>
                </c:pt>
                <c:pt idx="698">
                  <c:v>45051</c:v>
                </c:pt>
                <c:pt idx="699">
                  <c:v>45050</c:v>
                </c:pt>
                <c:pt idx="700">
                  <c:v>45049</c:v>
                </c:pt>
                <c:pt idx="701">
                  <c:v>45048</c:v>
                </c:pt>
                <c:pt idx="702">
                  <c:v>45045</c:v>
                </c:pt>
                <c:pt idx="703">
                  <c:v>45044</c:v>
                </c:pt>
                <c:pt idx="704">
                  <c:v>45043</c:v>
                </c:pt>
                <c:pt idx="705">
                  <c:v>45042</c:v>
                </c:pt>
                <c:pt idx="706">
                  <c:v>45041</c:v>
                </c:pt>
                <c:pt idx="707">
                  <c:v>45038</c:v>
                </c:pt>
                <c:pt idx="708">
                  <c:v>45037</c:v>
                </c:pt>
                <c:pt idx="709">
                  <c:v>45036</c:v>
                </c:pt>
                <c:pt idx="710">
                  <c:v>45035</c:v>
                </c:pt>
                <c:pt idx="711">
                  <c:v>45030</c:v>
                </c:pt>
                <c:pt idx="712">
                  <c:v>45029</c:v>
                </c:pt>
                <c:pt idx="713">
                  <c:v>45028</c:v>
                </c:pt>
                <c:pt idx="714">
                  <c:v>45027</c:v>
                </c:pt>
                <c:pt idx="715">
                  <c:v>45024</c:v>
                </c:pt>
                <c:pt idx="716">
                  <c:v>45024</c:v>
                </c:pt>
                <c:pt idx="717">
                  <c:v>45023</c:v>
                </c:pt>
                <c:pt idx="718">
                  <c:v>45022</c:v>
                </c:pt>
                <c:pt idx="719">
                  <c:v>45021</c:v>
                </c:pt>
                <c:pt idx="720">
                  <c:v>45020</c:v>
                </c:pt>
                <c:pt idx="721">
                  <c:v>45017</c:v>
                </c:pt>
                <c:pt idx="722">
                  <c:v>45016</c:v>
                </c:pt>
                <c:pt idx="723">
                  <c:v>45015</c:v>
                </c:pt>
                <c:pt idx="724">
                  <c:v>45014</c:v>
                </c:pt>
                <c:pt idx="725">
                  <c:v>45013</c:v>
                </c:pt>
                <c:pt idx="726">
                  <c:v>45010</c:v>
                </c:pt>
                <c:pt idx="727">
                  <c:v>45009</c:v>
                </c:pt>
                <c:pt idx="728">
                  <c:v>45008</c:v>
                </c:pt>
                <c:pt idx="729">
                  <c:v>45007</c:v>
                </c:pt>
                <c:pt idx="730">
                  <c:v>45006</c:v>
                </c:pt>
                <c:pt idx="731">
                  <c:v>45003</c:v>
                </c:pt>
                <c:pt idx="732">
                  <c:v>45002</c:v>
                </c:pt>
                <c:pt idx="733">
                  <c:v>45001</c:v>
                </c:pt>
                <c:pt idx="734">
                  <c:v>45000</c:v>
                </c:pt>
                <c:pt idx="735">
                  <c:v>44999</c:v>
                </c:pt>
                <c:pt idx="736">
                  <c:v>44996</c:v>
                </c:pt>
                <c:pt idx="737">
                  <c:v>44995</c:v>
                </c:pt>
                <c:pt idx="738">
                  <c:v>44993</c:v>
                </c:pt>
                <c:pt idx="739">
                  <c:v>44992</c:v>
                </c:pt>
                <c:pt idx="740">
                  <c:v>44988</c:v>
                </c:pt>
                <c:pt idx="741">
                  <c:v>44987</c:v>
                </c:pt>
                <c:pt idx="742">
                  <c:v>44986</c:v>
                </c:pt>
                <c:pt idx="743">
                  <c:v>44985</c:v>
                </c:pt>
                <c:pt idx="744">
                  <c:v>44982</c:v>
                </c:pt>
                <c:pt idx="745">
                  <c:v>44981</c:v>
                </c:pt>
                <c:pt idx="746">
                  <c:v>44980</c:v>
                </c:pt>
                <c:pt idx="747">
                  <c:v>44979</c:v>
                </c:pt>
                <c:pt idx="748">
                  <c:v>44978</c:v>
                </c:pt>
                <c:pt idx="749">
                  <c:v>44975</c:v>
                </c:pt>
                <c:pt idx="750">
                  <c:v>44974</c:v>
                </c:pt>
                <c:pt idx="751">
                  <c:v>44973</c:v>
                </c:pt>
                <c:pt idx="752">
                  <c:v>44972</c:v>
                </c:pt>
                <c:pt idx="753">
                  <c:v>44971</c:v>
                </c:pt>
                <c:pt idx="754">
                  <c:v>44968</c:v>
                </c:pt>
                <c:pt idx="755">
                  <c:v>44967</c:v>
                </c:pt>
                <c:pt idx="756">
                  <c:v>44966</c:v>
                </c:pt>
                <c:pt idx="757">
                  <c:v>44965</c:v>
                </c:pt>
                <c:pt idx="758">
                  <c:v>44964</c:v>
                </c:pt>
                <c:pt idx="759">
                  <c:v>44961</c:v>
                </c:pt>
                <c:pt idx="760">
                  <c:v>44960</c:v>
                </c:pt>
                <c:pt idx="761">
                  <c:v>44959</c:v>
                </c:pt>
                <c:pt idx="762">
                  <c:v>44958</c:v>
                </c:pt>
                <c:pt idx="763">
                  <c:v>44957</c:v>
                </c:pt>
                <c:pt idx="764">
                  <c:v>44954</c:v>
                </c:pt>
                <c:pt idx="765">
                  <c:v>44953</c:v>
                </c:pt>
                <c:pt idx="766">
                  <c:v>44952</c:v>
                </c:pt>
                <c:pt idx="767">
                  <c:v>44951</c:v>
                </c:pt>
                <c:pt idx="768">
                  <c:v>44950</c:v>
                </c:pt>
                <c:pt idx="769">
                  <c:v>44947</c:v>
                </c:pt>
                <c:pt idx="770">
                  <c:v>44945</c:v>
                </c:pt>
                <c:pt idx="771">
                  <c:v>44944</c:v>
                </c:pt>
                <c:pt idx="772">
                  <c:v>44943</c:v>
                </c:pt>
                <c:pt idx="773">
                  <c:v>44940</c:v>
                </c:pt>
                <c:pt idx="774">
                  <c:v>44939</c:v>
                </c:pt>
                <c:pt idx="775">
                  <c:v>44938</c:v>
                </c:pt>
                <c:pt idx="776">
                  <c:v>44937</c:v>
                </c:pt>
                <c:pt idx="777">
                  <c:v>44936</c:v>
                </c:pt>
                <c:pt idx="778">
                  <c:v>44933</c:v>
                </c:pt>
                <c:pt idx="779">
                  <c:v>44932</c:v>
                </c:pt>
                <c:pt idx="780">
                  <c:v>44931</c:v>
                </c:pt>
                <c:pt idx="781">
                  <c:v>44930</c:v>
                </c:pt>
                <c:pt idx="782">
                  <c:v>44926</c:v>
                </c:pt>
                <c:pt idx="783">
                  <c:v>44925</c:v>
                </c:pt>
                <c:pt idx="784">
                  <c:v>44924</c:v>
                </c:pt>
                <c:pt idx="785">
                  <c:v>44923</c:v>
                </c:pt>
                <c:pt idx="786">
                  <c:v>44922</c:v>
                </c:pt>
                <c:pt idx="787">
                  <c:v>44919</c:v>
                </c:pt>
                <c:pt idx="788">
                  <c:v>44918</c:v>
                </c:pt>
                <c:pt idx="789">
                  <c:v>44917</c:v>
                </c:pt>
                <c:pt idx="790">
                  <c:v>44916</c:v>
                </c:pt>
                <c:pt idx="791">
                  <c:v>44915</c:v>
                </c:pt>
                <c:pt idx="792">
                  <c:v>44912</c:v>
                </c:pt>
                <c:pt idx="793">
                  <c:v>44911</c:v>
                </c:pt>
                <c:pt idx="794">
                  <c:v>44911</c:v>
                </c:pt>
                <c:pt idx="795">
                  <c:v>44910</c:v>
                </c:pt>
                <c:pt idx="796">
                  <c:v>44909</c:v>
                </c:pt>
                <c:pt idx="797">
                  <c:v>44908</c:v>
                </c:pt>
                <c:pt idx="798">
                  <c:v>44905</c:v>
                </c:pt>
                <c:pt idx="799">
                  <c:v>44904</c:v>
                </c:pt>
                <c:pt idx="800">
                  <c:v>44903</c:v>
                </c:pt>
                <c:pt idx="801">
                  <c:v>44902</c:v>
                </c:pt>
                <c:pt idx="802">
                  <c:v>44901</c:v>
                </c:pt>
                <c:pt idx="803">
                  <c:v>44898</c:v>
                </c:pt>
                <c:pt idx="804">
                  <c:v>44897</c:v>
                </c:pt>
                <c:pt idx="805">
                  <c:v>44896</c:v>
                </c:pt>
                <c:pt idx="806">
                  <c:v>44895</c:v>
                </c:pt>
                <c:pt idx="807">
                  <c:v>44894</c:v>
                </c:pt>
                <c:pt idx="808">
                  <c:v>44891</c:v>
                </c:pt>
                <c:pt idx="809">
                  <c:v>44890</c:v>
                </c:pt>
                <c:pt idx="810">
                  <c:v>44888</c:v>
                </c:pt>
                <c:pt idx="811">
                  <c:v>44887</c:v>
                </c:pt>
                <c:pt idx="812">
                  <c:v>44884</c:v>
                </c:pt>
                <c:pt idx="813">
                  <c:v>44883</c:v>
                </c:pt>
                <c:pt idx="814">
                  <c:v>44882</c:v>
                </c:pt>
                <c:pt idx="815">
                  <c:v>44881</c:v>
                </c:pt>
                <c:pt idx="816">
                  <c:v>44880</c:v>
                </c:pt>
                <c:pt idx="817">
                  <c:v>44877</c:v>
                </c:pt>
                <c:pt idx="818">
                  <c:v>44876</c:v>
                </c:pt>
                <c:pt idx="819">
                  <c:v>44875</c:v>
                </c:pt>
                <c:pt idx="820">
                  <c:v>44874</c:v>
                </c:pt>
                <c:pt idx="821">
                  <c:v>44873</c:v>
                </c:pt>
                <c:pt idx="822">
                  <c:v>44870</c:v>
                </c:pt>
                <c:pt idx="823">
                  <c:v>44869</c:v>
                </c:pt>
                <c:pt idx="824">
                  <c:v>44868</c:v>
                </c:pt>
                <c:pt idx="825">
                  <c:v>44867</c:v>
                </c:pt>
                <c:pt idx="826">
                  <c:v>44866</c:v>
                </c:pt>
                <c:pt idx="827">
                  <c:v>44863</c:v>
                </c:pt>
                <c:pt idx="828">
                  <c:v>44862</c:v>
                </c:pt>
                <c:pt idx="829">
                  <c:v>44861</c:v>
                </c:pt>
                <c:pt idx="830">
                  <c:v>44860</c:v>
                </c:pt>
                <c:pt idx="831">
                  <c:v>44859</c:v>
                </c:pt>
                <c:pt idx="832">
                  <c:v>44856</c:v>
                </c:pt>
                <c:pt idx="833">
                  <c:v>44855</c:v>
                </c:pt>
                <c:pt idx="834">
                  <c:v>44854</c:v>
                </c:pt>
                <c:pt idx="835">
                  <c:v>44853</c:v>
                </c:pt>
                <c:pt idx="836">
                  <c:v>44852</c:v>
                </c:pt>
                <c:pt idx="837">
                  <c:v>44848</c:v>
                </c:pt>
                <c:pt idx="838">
                  <c:v>44847</c:v>
                </c:pt>
                <c:pt idx="839">
                  <c:v>44846</c:v>
                </c:pt>
                <c:pt idx="840">
                  <c:v>44845</c:v>
                </c:pt>
                <c:pt idx="841">
                  <c:v>44842</c:v>
                </c:pt>
                <c:pt idx="842">
                  <c:v>44841</c:v>
                </c:pt>
                <c:pt idx="843">
                  <c:v>44841</c:v>
                </c:pt>
                <c:pt idx="844">
                  <c:v>44840</c:v>
                </c:pt>
                <c:pt idx="845">
                  <c:v>44839</c:v>
                </c:pt>
                <c:pt idx="846">
                  <c:v>44838</c:v>
                </c:pt>
                <c:pt idx="847">
                  <c:v>44835</c:v>
                </c:pt>
                <c:pt idx="848">
                  <c:v>44834</c:v>
                </c:pt>
                <c:pt idx="849">
                  <c:v>44833</c:v>
                </c:pt>
                <c:pt idx="850">
                  <c:v>44832</c:v>
                </c:pt>
                <c:pt idx="851">
                  <c:v>44831</c:v>
                </c:pt>
                <c:pt idx="852">
                  <c:v>44828</c:v>
                </c:pt>
                <c:pt idx="853">
                  <c:v>44827</c:v>
                </c:pt>
                <c:pt idx="854">
                  <c:v>44826</c:v>
                </c:pt>
                <c:pt idx="855">
                  <c:v>44825</c:v>
                </c:pt>
                <c:pt idx="856">
                  <c:v>44824</c:v>
                </c:pt>
                <c:pt idx="857">
                  <c:v>44821</c:v>
                </c:pt>
                <c:pt idx="858">
                  <c:v>44820</c:v>
                </c:pt>
                <c:pt idx="859">
                  <c:v>44819</c:v>
                </c:pt>
                <c:pt idx="860">
                  <c:v>44818</c:v>
                </c:pt>
                <c:pt idx="861">
                  <c:v>44818</c:v>
                </c:pt>
                <c:pt idx="862">
                  <c:v>44817</c:v>
                </c:pt>
                <c:pt idx="863">
                  <c:v>44814</c:v>
                </c:pt>
                <c:pt idx="864">
                  <c:v>44813</c:v>
                </c:pt>
                <c:pt idx="865">
                  <c:v>44813</c:v>
                </c:pt>
                <c:pt idx="866">
                  <c:v>44812</c:v>
                </c:pt>
                <c:pt idx="867">
                  <c:v>44811</c:v>
                </c:pt>
                <c:pt idx="868">
                  <c:v>44810</c:v>
                </c:pt>
                <c:pt idx="869">
                  <c:v>44807</c:v>
                </c:pt>
                <c:pt idx="870">
                  <c:v>44806</c:v>
                </c:pt>
                <c:pt idx="871">
                  <c:v>44805</c:v>
                </c:pt>
                <c:pt idx="872">
                  <c:v>44805</c:v>
                </c:pt>
                <c:pt idx="873">
                  <c:v>44804</c:v>
                </c:pt>
                <c:pt idx="874">
                  <c:v>44803</c:v>
                </c:pt>
                <c:pt idx="875">
                  <c:v>44800</c:v>
                </c:pt>
                <c:pt idx="876">
                  <c:v>44799</c:v>
                </c:pt>
                <c:pt idx="877">
                  <c:v>44798</c:v>
                </c:pt>
                <c:pt idx="878">
                  <c:v>44797</c:v>
                </c:pt>
                <c:pt idx="879">
                  <c:v>44796</c:v>
                </c:pt>
                <c:pt idx="880">
                  <c:v>44793</c:v>
                </c:pt>
                <c:pt idx="881">
                  <c:v>44792</c:v>
                </c:pt>
                <c:pt idx="882">
                  <c:v>44791</c:v>
                </c:pt>
                <c:pt idx="883">
                  <c:v>44790</c:v>
                </c:pt>
                <c:pt idx="884">
                  <c:v>44789</c:v>
                </c:pt>
                <c:pt idx="885">
                  <c:v>44786</c:v>
                </c:pt>
                <c:pt idx="886">
                  <c:v>44785</c:v>
                </c:pt>
                <c:pt idx="887">
                  <c:v>44784</c:v>
                </c:pt>
                <c:pt idx="888">
                  <c:v>44783</c:v>
                </c:pt>
                <c:pt idx="889">
                  <c:v>44782</c:v>
                </c:pt>
                <c:pt idx="890">
                  <c:v>44779</c:v>
                </c:pt>
                <c:pt idx="891">
                  <c:v>44778</c:v>
                </c:pt>
                <c:pt idx="892">
                  <c:v>44777</c:v>
                </c:pt>
                <c:pt idx="893">
                  <c:v>44776</c:v>
                </c:pt>
                <c:pt idx="894">
                  <c:v>44775</c:v>
                </c:pt>
                <c:pt idx="895">
                  <c:v>44772</c:v>
                </c:pt>
                <c:pt idx="896">
                  <c:v>44771</c:v>
                </c:pt>
                <c:pt idx="897">
                  <c:v>44770</c:v>
                </c:pt>
                <c:pt idx="898">
                  <c:v>44769</c:v>
                </c:pt>
                <c:pt idx="899">
                  <c:v>44768</c:v>
                </c:pt>
                <c:pt idx="900">
                  <c:v>44768</c:v>
                </c:pt>
                <c:pt idx="901">
                  <c:v>44765</c:v>
                </c:pt>
                <c:pt idx="902">
                  <c:v>44764</c:v>
                </c:pt>
                <c:pt idx="903">
                  <c:v>44763</c:v>
                </c:pt>
                <c:pt idx="904">
                  <c:v>44762</c:v>
                </c:pt>
                <c:pt idx="905">
                  <c:v>44761</c:v>
                </c:pt>
                <c:pt idx="906">
                  <c:v>44758</c:v>
                </c:pt>
                <c:pt idx="907">
                  <c:v>44757</c:v>
                </c:pt>
                <c:pt idx="908">
                  <c:v>44756</c:v>
                </c:pt>
                <c:pt idx="909">
                  <c:v>44755</c:v>
                </c:pt>
                <c:pt idx="910">
                  <c:v>44754</c:v>
                </c:pt>
                <c:pt idx="911">
                  <c:v>44751</c:v>
                </c:pt>
                <c:pt idx="912">
                  <c:v>44750</c:v>
                </c:pt>
                <c:pt idx="913">
                  <c:v>44749</c:v>
                </c:pt>
                <c:pt idx="914">
                  <c:v>44748</c:v>
                </c:pt>
                <c:pt idx="915">
                  <c:v>44747</c:v>
                </c:pt>
                <c:pt idx="916">
                  <c:v>44744</c:v>
                </c:pt>
                <c:pt idx="917">
                  <c:v>44743</c:v>
                </c:pt>
                <c:pt idx="918">
                  <c:v>44742</c:v>
                </c:pt>
                <c:pt idx="919">
                  <c:v>44741</c:v>
                </c:pt>
                <c:pt idx="920">
                  <c:v>44740</c:v>
                </c:pt>
                <c:pt idx="921">
                  <c:v>44737</c:v>
                </c:pt>
                <c:pt idx="922">
                  <c:v>44736</c:v>
                </c:pt>
                <c:pt idx="923">
                  <c:v>44735</c:v>
                </c:pt>
                <c:pt idx="924">
                  <c:v>44735</c:v>
                </c:pt>
                <c:pt idx="925">
                  <c:v>44734</c:v>
                </c:pt>
                <c:pt idx="926">
                  <c:v>44733</c:v>
                </c:pt>
                <c:pt idx="927">
                  <c:v>44730</c:v>
                </c:pt>
                <c:pt idx="928">
                  <c:v>44729</c:v>
                </c:pt>
                <c:pt idx="929">
                  <c:v>44728</c:v>
                </c:pt>
                <c:pt idx="930">
                  <c:v>44727</c:v>
                </c:pt>
                <c:pt idx="931">
                  <c:v>44726</c:v>
                </c:pt>
                <c:pt idx="932">
                  <c:v>44723</c:v>
                </c:pt>
                <c:pt idx="933">
                  <c:v>44722</c:v>
                </c:pt>
                <c:pt idx="934">
                  <c:v>44721</c:v>
                </c:pt>
                <c:pt idx="935">
                  <c:v>44720</c:v>
                </c:pt>
                <c:pt idx="936">
                  <c:v>44719</c:v>
                </c:pt>
                <c:pt idx="937">
                  <c:v>44716</c:v>
                </c:pt>
                <c:pt idx="938">
                  <c:v>44715</c:v>
                </c:pt>
                <c:pt idx="939">
                  <c:v>44714</c:v>
                </c:pt>
                <c:pt idx="940">
                  <c:v>44713</c:v>
                </c:pt>
                <c:pt idx="941">
                  <c:v>44712</c:v>
                </c:pt>
                <c:pt idx="942">
                  <c:v>44709</c:v>
                </c:pt>
                <c:pt idx="943">
                  <c:v>44707</c:v>
                </c:pt>
                <c:pt idx="944">
                  <c:v>44706</c:v>
                </c:pt>
                <c:pt idx="945">
                  <c:v>44705</c:v>
                </c:pt>
                <c:pt idx="946">
                  <c:v>44702</c:v>
                </c:pt>
                <c:pt idx="947">
                  <c:v>44701</c:v>
                </c:pt>
                <c:pt idx="948">
                  <c:v>44700</c:v>
                </c:pt>
                <c:pt idx="949">
                  <c:v>44699</c:v>
                </c:pt>
                <c:pt idx="950">
                  <c:v>44698</c:v>
                </c:pt>
                <c:pt idx="951">
                  <c:v>44695</c:v>
                </c:pt>
                <c:pt idx="952">
                  <c:v>44693</c:v>
                </c:pt>
                <c:pt idx="953">
                  <c:v>44692</c:v>
                </c:pt>
                <c:pt idx="954">
                  <c:v>44688</c:v>
                </c:pt>
                <c:pt idx="955">
                  <c:v>44687</c:v>
                </c:pt>
                <c:pt idx="956">
                  <c:v>44686</c:v>
                </c:pt>
                <c:pt idx="957">
                  <c:v>44685</c:v>
                </c:pt>
                <c:pt idx="958">
                  <c:v>44684</c:v>
                </c:pt>
                <c:pt idx="959">
                  <c:v>44681</c:v>
                </c:pt>
                <c:pt idx="960">
                  <c:v>44680</c:v>
                </c:pt>
                <c:pt idx="961">
                  <c:v>44679</c:v>
                </c:pt>
                <c:pt idx="962">
                  <c:v>44678</c:v>
                </c:pt>
                <c:pt idx="963">
                  <c:v>44673</c:v>
                </c:pt>
                <c:pt idx="964">
                  <c:v>44672</c:v>
                </c:pt>
                <c:pt idx="965">
                  <c:v>44671</c:v>
                </c:pt>
                <c:pt idx="966">
                  <c:v>44670</c:v>
                </c:pt>
                <c:pt idx="967">
                  <c:v>44667</c:v>
                </c:pt>
                <c:pt idx="968">
                  <c:v>44666</c:v>
                </c:pt>
                <c:pt idx="969">
                  <c:v>44665</c:v>
                </c:pt>
                <c:pt idx="970">
                  <c:v>44664</c:v>
                </c:pt>
                <c:pt idx="971">
                  <c:v>44663</c:v>
                </c:pt>
                <c:pt idx="972">
                  <c:v>44660</c:v>
                </c:pt>
                <c:pt idx="973">
                  <c:v>44659</c:v>
                </c:pt>
                <c:pt idx="974">
                  <c:v>44658</c:v>
                </c:pt>
                <c:pt idx="975">
                  <c:v>44657</c:v>
                </c:pt>
                <c:pt idx="976">
                  <c:v>44656</c:v>
                </c:pt>
                <c:pt idx="977">
                  <c:v>44653</c:v>
                </c:pt>
                <c:pt idx="978">
                  <c:v>44652</c:v>
                </c:pt>
                <c:pt idx="979">
                  <c:v>44651</c:v>
                </c:pt>
                <c:pt idx="980">
                  <c:v>44650</c:v>
                </c:pt>
                <c:pt idx="981">
                  <c:v>44649</c:v>
                </c:pt>
                <c:pt idx="982">
                  <c:v>44649</c:v>
                </c:pt>
                <c:pt idx="983">
                  <c:v>44646</c:v>
                </c:pt>
                <c:pt idx="984">
                  <c:v>44645</c:v>
                </c:pt>
                <c:pt idx="985">
                  <c:v>44644</c:v>
                </c:pt>
                <c:pt idx="986">
                  <c:v>44643</c:v>
                </c:pt>
                <c:pt idx="987">
                  <c:v>44642</c:v>
                </c:pt>
                <c:pt idx="988">
                  <c:v>44639</c:v>
                </c:pt>
                <c:pt idx="989">
                  <c:v>44638</c:v>
                </c:pt>
                <c:pt idx="990">
                  <c:v>44637</c:v>
                </c:pt>
                <c:pt idx="991">
                  <c:v>44636</c:v>
                </c:pt>
                <c:pt idx="992">
                  <c:v>44635</c:v>
                </c:pt>
                <c:pt idx="993">
                  <c:v>44632</c:v>
                </c:pt>
                <c:pt idx="994">
                  <c:v>44631</c:v>
                </c:pt>
                <c:pt idx="995">
                  <c:v>44630</c:v>
                </c:pt>
                <c:pt idx="996">
                  <c:v>44628</c:v>
                </c:pt>
                <c:pt idx="997">
                  <c:v>44625</c:v>
                </c:pt>
                <c:pt idx="998">
                  <c:v>44623</c:v>
                </c:pt>
                <c:pt idx="999">
                  <c:v>44622</c:v>
                </c:pt>
                <c:pt idx="1000">
                  <c:v>44621</c:v>
                </c:pt>
                <c:pt idx="1001">
                  <c:v>44618</c:v>
                </c:pt>
                <c:pt idx="1002">
                  <c:v>44617</c:v>
                </c:pt>
                <c:pt idx="1003">
                  <c:v>44616</c:v>
                </c:pt>
                <c:pt idx="1004">
                  <c:v>44615</c:v>
                </c:pt>
                <c:pt idx="1005">
                  <c:v>44614</c:v>
                </c:pt>
                <c:pt idx="1006">
                  <c:v>44611</c:v>
                </c:pt>
                <c:pt idx="1007">
                  <c:v>44610</c:v>
                </c:pt>
                <c:pt idx="1008">
                  <c:v>44609</c:v>
                </c:pt>
                <c:pt idx="1009">
                  <c:v>44608</c:v>
                </c:pt>
                <c:pt idx="1010">
                  <c:v>44607</c:v>
                </c:pt>
                <c:pt idx="1011">
                  <c:v>44604</c:v>
                </c:pt>
                <c:pt idx="1012">
                  <c:v>44604</c:v>
                </c:pt>
                <c:pt idx="1013">
                  <c:v>44603</c:v>
                </c:pt>
                <c:pt idx="1014">
                  <c:v>44602</c:v>
                </c:pt>
                <c:pt idx="1015">
                  <c:v>44601</c:v>
                </c:pt>
                <c:pt idx="1016">
                  <c:v>44600</c:v>
                </c:pt>
                <c:pt idx="1017">
                  <c:v>44597</c:v>
                </c:pt>
                <c:pt idx="1018">
                  <c:v>44596</c:v>
                </c:pt>
                <c:pt idx="1019">
                  <c:v>44595</c:v>
                </c:pt>
                <c:pt idx="1020">
                  <c:v>44594</c:v>
                </c:pt>
                <c:pt idx="1021">
                  <c:v>44593</c:v>
                </c:pt>
                <c:pt idx="1022">
                  <c:v>44590</c:v>
                </c:pt>
                <c:pt idx="1023">
                  <c:v>44589</c:v>
                </c:pt>
                <c:pt idx="1024">
                  <c:v>44588</c:v>
                </c:pt>
                <c:pt idx="1025">
                  <c:v>44587</c:v>
                </c:pt>
                <c:pt idx="1026">
                  <c:v>44586</c:v>
                </c:pt>
                <c:pt idx="1027">
                  <c:v>44583</c:v>
                </c:pt>
                <c:pt idx="1028">
                  <c:v>44582</c:v>
                </c:pt>
                <c:pt idx="1029">
                  <c:v>44580</c:v>
                </c:pt>
                <c:pt idx="1030">
                  <c:v>44579</c:v>
                </c:pt>
                <c:pt idx="1031">
                  <c:v>44576</c:v>
                </c:pt>
                <c:pt idx="1032">
                  <c:v>44575</c:v>
                </c:pt>
                <c:pt idx="1033">
                  <c:v>44574</c:v>
                </c:pt>
                <c:pt idx="1034">
                  <c:v>44573</c:v>
                </c:pt>
                <c:pt idx="1035">
                  <c:v>44572</c:v>
                </c:pt>
                <c:pt idx="1036">
                  <c:v>44568</c:v>
                </c:pt>
                <c:pt idx="1037">
                  <c:v>44567</c:v>
                </c:pt>
                <c:pt idx="1038">
                  <c:v>44566</c:v>
                </c:pt>
                <c:pt idx="1039">
                  <c:v>44565</c:v>
                </c:pt>
                <c:pt idx="1040">
                  <c:v>44562</c:v>
                </c:pt>
                <c:pt idx="1041">
                  <c:v>44561</c:v>
                </c:pt>
                <c:pt idx="1042">
                  <c:v>44560</c:v>
                </c:pt>
                <c:pt idx="1043">
                  <c:v>44559</c:v>
                </c:pt>
                <c:pt idx="1044">
                  <c:v>44558</c:v>
                </c:pt>
                <c:pt idx="1045">
                  <c:v>44555</c:v>
                </c:pt>
                <c:pt idx="1046">
                  <c:v>44554</c:v>
                </c:pt>
                <c:pt idx="1047">
                  <c:v>44553</c:v>
                </c:pt>
                <c:pt idx="1048">
                  <c:v>44552</c:v>
                </c:pt>
                <c:pt idx="1049">
                  <c:v>44551</c:v>
                </c:pt>
                <c:pt idx="1050">
                  <c:v>44548</c:v>
                </c:pt>
                <c:pt idx="1051">
                  <c:v>44547</c:v>
                </c:pt>
                <c:pt idx="1052">
                  <c:v>44547</c:v>
                </c:pt>
                <c:pt idx="1053">
                  <c:v>44546</c:v>
                </c:pt>
                <c:pt idx="1054">
                  <c:v>44545</c:v>
                </c:pt>
                <c:pt idx="1055">
                  <c:v>44544</c:v>
                </c:pt>
                <c:pt idx="1056">
                  <c:v>44541</c:v>
                </c:pt>
                <c:pt idx="1057">
                  <c:v>44540</c:v>
                </c:pt>
                <c:pt idx="1058">
                  <c:v>44539</c:v>
                </c:pt>
                <c:pt idx="1059">
                  <c:v>44538</c:v>
                </c:pt>
                <c:pt idx="1060">
                  <c:v>44537</c:v>
                </c:pt>
                <c:pt idx="1061">
                  <c:v>44534</c:v>
                </c:pt>
                <c:pt idx="1062">
                  <c:v>44533</c:v>
                </c:pt>
                <c:pt idx="1063">
                  <c:v>44532</c:v>
                </c:pt>
                <c:pt idx="1064">
                  <c:v>44531</c:v>
                </c:pt>
                <c:pt idx="1065">
                  <c:v>44530</c:v>
                </c:pt>
                <c:pt idx="1066">
                  <c:v>44527</c:v>
                </c:pt>
                <c:pt idx="1067">
                  <c:v>44526</c:v>
                </c:pt>
                <c:pt idx="1068">
                  <c:v>44525</c:v>
                </c:pt>
                <c:pt idx="1069">
                  <c:v>44523</c:v>
                </c:pt>
                <c:pt idx="1070">
                  <c:v>44520</c:v>
                </c:pt>
                <c:pt idx="1071">
                  <c:v>44519</c:v>
                </c:pt>
                <c:pt idx="1072">
                  <c:v>44518</c:v>
                </c:pt>
                <c:pt idx="1073">
                  <c:v>44517</c:v>
                </c:pt>
                <c:pt idx="1074">
                  <c:v>44516</c:v>
                </c:pt>
                <c:pt idx="1075">
                  <c:v>44513</c:v>
                </c:pt>
                <c:pt idx="1076">
                  <c:v>44512</c:v>
                </c:pt>
                <c:pt idx="1077">
                  <c:v>44511</c:v>
                </c:pt>
                <c:pt idx="1078">
                  <c:v>44510</c:v>
                </c:pt>
                <c:pt idx="1079">
                  <c:v>44509</c:v>
                </c:pt>
                <c:pt idx="1080">
                  <c:v>44506</c:v>
                </c:pt>
                <c:pt idx="1081">
                  <c:v>44505</c:v>
                </c:pt>
                <c:pt idx="1082">
                  <c:v>44504</c:v>
                </c:pt>
                <c:pt idx="1083">
                  <c:v>44503</c:v>
                </c:pt>
                <c:pt idx="1084">
                  <c:v>44502</c:v>
                </c:pt>
                <c:pt idx="1085">
                  <c:v>44499</c:v>
                </c:pt>
                <c:pt idx="1086">
                  <c:v>44498</c:v>
                </c:pt>
                <c:pt idx="1087">
                  <c:v>44497</c:v>
                </c:pt>
                <c:pt idx="1088">
                  <c:v>44496</c:v>
                </c:pt>
                <c:pt idx="1089">
                  <c:v>44495</c:v>
                </c:pt>
                <c:pt idx="1090">
                  <c:v>44492</c:v>
                </c:pt>
                <c:pt idx="1091">
                  <c:v>44491</c:v>
                </c:pt>
                <c:pt idx="1092">
                  <c:v>44490</c:v>
                </c:pt>
                <c:pt idx="1093">
                  <c:v>44489</c:v>
                </c:pt>
                <c:pt idx="1094">
                  <c:v>44488</c:v>
                </c:pt>
                <c:pt idx="1095">
                  <c:v>44485</c:v>
                </c:pt>
                <c:pt idx="1096">
                  <c:v>44483</c:v>
                </c:pt>
                <c:pt idx="1097">
                  <c:v>44482</c:v>
                </c:pt>
                <c:pt idx="1098">
                  <c:v>44481</c:v>
                </c:pt>
                <c:pt idx="1099">
                  <c:v>44478</c:v>
                </c:pt>
                <c:pt idx="1100">
                  <c:v>44477</c:v>
                </c:pt>
                <c:pt idx="1101">
                  <c:v>44476</c:v>
                </c:pt>
                <c:pt idx="1102">
                  <c:v>44475</c:v>
                </c:pt>
                <c:pt idx="1103">
                  <c:v>44474</c:v>
                </c:pt>
                <c:pt idx="1104">
                  <c:v>44471</c:v>
                </c:pt>
                <c:pt idx="1105">
                  <c:v>44470</c:v>
                </c:pt>
                <c:pt idx="1106">
                  <c:v>44469</c:v>
                </c:pt>
                <c:pt idx="1107">
                  <c:v>44468</c:v>
                </c:pt>
                <c:pt idx="1108">
                  <c:v>44467</c:v>
                </c:pt>
                <c:pt idx="1109">
                  <c:v>44464</c:v>
                </c:pt>
                <c:pt idx="1110">
                  <c:v>44463</c:v>
                </c:pt>
                <c:pt idx="1111">
                  <c:v>44462</c:v>
                </c:pt>
                <c:pt idx="1112">
                  <c:v>44461</c:v>
                </c:pt>
                <c:pt idx="1113">
                  <c:v>44460</c:v>
                </c:pt>
                <c:pt idx="1114">
                  <c:v>44457</c:v>
                </c:pt>
                <c:pt idx="1115">
                  <c:v>44456</c:v>
                </c:pt>
                <c:pt idx="1116">
                  <c:v>44455</c:v>
                </c:pt>
                <c:pt idx="1117">
                  <c:v>44454</c:v>
                </c:pt>
                <c:pt idx="1118">
                  <c:v>44453</c:v>
                </c:pt>
                <c:pt idx="1119">
                  <c:v>44450</c:v>
                </c:pt>
                <c:pt idx="1120">
                  <c:v>44449</c:v>
                </c:pt>
                <c:pt idx="1121">
                  <c:v>44448</c:v>
                </c:pt>
                <c:pt idx="1122">
                  <c:v>44447</c:v>
                </c:pt>
                <c:pt idx="1123">
                  <c:v>44446</c:v>
                </c:pt>
                <c:pt idx="1124">
                  <c:v>44445</c:v>
                </c:pt>
                <c:pt idx="1125">
                  <c:v>44444</c:v>
                </c:pt>
                <c:pt idx="1126">
                  <c:v>44443</c:v>
                </c:pt>
                <c:pt idx="1127">
                  <c:v>44442</c:v>
                </c:pt>
                <c:pt idx="1128">
                  <c:v>44441</c:v>
                </c:pt>
                <c:pt idx="1129">
                  <c:v>44440</c:v>
                </c:pt>
                <c:pt idx="1130">
                  <c:v>44439</c:v>
                </c:pt>
                <c:pt idx="1131">
                  <c:v>44438</c:v>
                </c:pt>
                <c:pt idx="1132">
                  <c:v>44437</c:v>
                </c:pt>
                <c:pt idx="1133">
                  <c:v>44436</c:v>
                </c:pt>
                <c:pt idx="1134">
                  <c:v>44435</c:v>
                </c:pt>
                <c:pt idx="1135">
                  <c:v>44434</c:v>
                </c:pt>
                <c:pt idx="1136">
                  <c:v>44433</c:v>
                </c:pt>
                <c:pt idx="1137">
                  <c:v>44432</c:v>
                </c:pt>
                <c:pt idx="1138">
                  <c:v>44431</c:v>
                </c:pt>
                <c:pt idx="1139">
                  <c:v>44430</c:v>
                </c:pt>
                <c:pt idx="1140">
                  <c:v>44429</c:v>
                </c:pt>
                <c:pt idx="1141">
                  <c:v>44428</c:v>
                </c:pt>
                <c:pt idx="1142">
                  <c:v>44427</c:v>
                </c:pt>
                <c:pt idx="1143">
                  <c:v>44426</c:v>
                </c:pt>
                <c:pt idx="1144">
                  <c:v>44425</c:v>
                </c:pt>
                <c:pt idx="1145">
                  <c:v>44424</c:v>
                </c:pt>
                <c:pt idx="1146">
                  <c:v>44423</c:v>
                </c:pt>
                <c:pt idx="1147">
                  <c:v>44422</c:v>
                </c:pt>
                <c:pt idx="1148">
                  <c:v>44421</c:v>
                </c:pt>
                <c:pt idx="1149">
                  <c:v>44420</c:v>
                </c:pt>
                <c:pt idx="1150">
                  <c:v>44419</c:v>
                </c:pt>
                <c:pt idx="1151">
                  <c:v>44418</c:v>
                </c:pt>
                <c:pt idx="1152">
                  <c:v>44417</c:v>
                </c:pt>
                <c:pt idx="1153">
                  <c:v>44416</c:v>
                </c:pt>
                <c:pt idx="1154">
                  <c:v>44415</c:v>
                </c:pt>
                <c:pt idx="1155">
                  <c:v>44414</c:v>
                </c:pt>
                <c:pt idx="1156">
                  <c:v>44413</c:v>
                </c:pt>
                <c:pt idx="1157">
                  <c:v>44412</c:v>
                </c:pt>
                <c:pt idx="1158">
                  <c:v>44411</c:v>
                </c:pt>
                <c:pt idx="1159">
                  <c:v>44410</c:v>
                </c:pt>
                <c:pt idx="1160">
                  <c:v>44409</c:v>
                </c:pt>
                <c:pt idx="1161">
                  <c:v>44408</c:v>
                </c:pt>
                <c:pt idx="1162">
                  <c:v>44407</c:v>
                </c:pt>
                <c:pt idx="1163">
                  <c:v>44406</c:v>
                </c:pt>
                <c:pt idx="1164">
                  <c:v>44405</c:v>
                </c:pt>
                <c:pt idx="1165">
                  <c:v>44404</c:v>
                </c:pt>
                <c:pt idx="1166">
                  <c:v>44403</c:v>
                </c:pt>
                <c:pt idx="1167">
                  <c:v>44402</c:v>
                </c:pt>
                <c:pt idx="1168">
                  <c:v>44401</c:v>
                </c:pt>
                <c:pt idx="1169">
                  <c:v>44400</c:v>
                </c:pt>
                <c:pt idx="1170">
                  <c:v>44399</c:v>
                </c:pt>
                <c:pt idx="1171">
                  <c:v>44398</c:v>
                </c:pt>
                <c:pt idx="1172">
                  <c:v>44397</c:v>
                </c:pt>
                <c:pt idx="1173">
                  <c:v>44396</c:v>
                </c:pt>
                <c:pt idx="1174">
                  <c:v>44395</c:v>
                </c:pt>
                <c:pt idx="1175">
                  <c:v>44394</c:v>
                </c:pt>
                <c:pt idx="1176">
                  <c:v>44393</c:v>
                </c:pt>
                <c:pt idx="1177">
                  <c:v>44392</c:v>
                </c:pt>
                <c:pt idx="1178">
                  <c:v>44391</c:v>
                </c:pt>
                <c:pt idx="1179">
                  <c:v>44390</c:v>
                </c:pt>
                <c:pt idx="1180">
                  <c:v>44389</c:v>
                </c:pt>
                <c:pt idx="1181">
                  <c:v>44388</c:v>
                </c:pt>
                <c:pt idx="1182">
                  <c:v>44387</c:v>
                </c:pt>
                <c:pt idx="1183">
                  <c:v>44386</c:v>
                </c:pt>
                <c:pt idx="1184">
                  <c:v>44385</c:v>
                </c:pt>
                <c:pt idx="1185">
                  <c:v>44384</c:v>
                </c:pt>
                <c:pt idx="1186">
                  <c:v>44383</c:v>
                </c:pt>
                <c:pt idx="1187">
                  <c:v>44382</c:v>
                </c:pt>
                <c:pt idx="1188">
                  <c:v>44381</c:v>
                </c:pt>
                <c:pt idx="1189">
                  <c:v>44380</c:v>
                </c:pt>
                <c:pt idx="1190">
                  <c:v>44379</c:v>
                </c:pt>
                <c:pt idx="1191">
                  <c:v>44378</c:v>
                </c:pt>
                <c:pt idx="1192">
                  <c:v>44377</c:v>
                </c:pt>
                <c:pt idx="1193">
                  <c:v>44376</c:v>
                </c:pt>
                <c:pt idx="1194">
                  <c:v>44375</c:v>
                </c:pt>
                <c:pt idx="1195">
                  <c:v>44374</c:v>
                </c:pt>
                <c:pt idx="1196">
                  <c:v>44373</c:v>
                </c:pt>
                <c:pt idx="1197">
                  <c:v>44372</c:v>
                </c:pt>
                <c:pt idx="1198">
                  <c:v>44371</c:v>
                </c:pt>
                <c:pt idx="1199">
                  <c:v>44370</c:v>
                </c:pt>
                <c:pt idx="1200">
                  <c:v>44369</c:v>
                </c:pt>
                <c:pt idx="1201">
                  <c:v>44368</c:v>
                </c:pt>
                <c:pt idx="1202">
                  <c:v>44367</c:v>
                </c:pt>
                <c:pt idx="1203">
                  <c:v>44366</c:v>
                </c:pt>
                <c:pt idx="1204">
                  <c:v>44365</c:v>
                </c:pt>
                <c:pt idx="1205">
                  <c:v>44364</c:v>
                </c:pt>
                <c:pt idx="1206">
                  <c:v>44363</c:v>
                </c:pt>
                <c:pt idx="1207">
                  <c:v>44362</c:v>
                </c:pt>
                <c:pt idx="1208">
                  <c:v>44361</c:v>
                </c:pt>
                <c:pt idx="1209">
                  <c:v>44360</c:v>
                </c:pt>
                <c:pt idx="1210">
                  <c:v>44359</c:v>
                </c:pt>
                <c:pt idx="1211">
                  <c:v>44358</c:v>
                </c:pt>
                <c:pt idx="1212">
                  <c:v>44357</c:v>
                </c:pt>
                <c:pt idx="1213">
                  <c:v>44356</c:v>
                </c:pt>
                <c:pt idx="1214">
                  <c:v>44355</c:v>
                </c:pt>
                <c:pt idx="1215">
                  <c:v>44354</c:v>
                </c:pt>
                <c:pt idx="1216">
                  <c:v>44353</c:v>
                </c:pt>
                <c:pt idx="1217">
                  <c:v>44352</c:v>
                </c:pt>
                <c:pt idx="1218">
                  <c:v>44351</c:v>
                </c:pt>
                <c:pt idx="1219">
                  <c:v>44350</c:v>
                </c:pt>
                <c:pt idx="1220">
                  <c:v>44349</c:v>
                </c:pt>
                <c:pt idx="1221">
                  <c:v>44348</c:v>
                </c:pt>
                <c:pt idx="1222">
                  <c:v>44347</c:v>
                </c:pt>
                <c:pt idx="1223">
                  <c:v>44346</c:v>
                </c:pt>
                <c:pt idx="1224">
                  <c:v>44345</c:v>
                </c:pt>
                <c:pt idx="1225">
                  <c:v>44344</c:v>
                </c:pt>
                <c:pt idx="1226">
                  <c:v>44343</c:v>
                </c:pt>
                <c:pt idx="1227">
                  <c:v>44342</c:v>
                </c:pt>
                <c:pt idx="1228">
                  <c:v>44341</c:v>
                </c:pt>
                <c:pt idx="1229">
                  <c:v>44340</c:v>
                </c:pt>
                <c:pt idx="1230">
                  <c:v>44339</c:v>
                </c:pt>
                <c:pt idx="1231">
                  <c:v>44338</c:v>
                </c:pt>
                <c:pt idx="1232">
                  <c:v>44337</c:v>
                </c:pt>
                <c:pt idx="1233">
                  <c:v>44336</c:v>
                </c:pt>
                <c:pt idx="1234">
                  <c:v>44335</c:v>
                </c:pt>
                <c:pt idx="1235">
                  <c:v>44334</c:v>
                </c:pt>
                <c:pt idx="1236">
                  <c:v>44333</c:v>
                </c:pt>
                <c:pt idx="1237">
                  <c:v>44332</c:v>
                </c:pt>
                <c:pt idx="1238">
                  <c:v>44331</c:v>
                </c:pt>
                <c:pt idx="1239">
                  <c:v>44330</c:v>
                </c:pt>
                <c:pt idx="1240">
                  <c:v>44329</c:v>
                </c:pt>
                <c:pt idx="1241">
                  <c:v>44328</c:v>
                </c:pt>
                <c:pt idx="1242">
                  <c:v>44327</c:v>
                </c:pt>
                <c:pt idx="1243">
                  <c:v>44326</c:v>
                </c:pt>
                <c:pt idx="1244">
                  <c:v>44325</c:v>
                </c:pt>
                <c:pt idx="1245">
                  <c:v>44324</c:v>
                </c:pt>
                <c:pt idx="1246">
                  <c:v>44323</c:v>
                </c:pt>
                <c:pt idx="1247">
                  <c:v>44322</c:v>
                </c:pt>
                <c:pt idx="1248">
                  <c:v>44321</c:v>
                </c:pt>
                <c:pt idx="1249">
                  <c:v>44320</c:v>
                </c:pt>
                <c:pt idx="1250">
                  <c:v>44319</c:v>
                </c:pt>
                <c:pt idx="1251">
                  <c:v>44318</c:v>
                </c:pt>
                <c:pt idx="1252">
                  <c:v>44317</c:v>
                </c:pt>
                <c:pt idx="1253">
                  <c:v>44316</c:v>
                </c:pt>
                <c:pt idx="1254">
                  <c:v>44315</c:v>
                </c:pt>
                <c:pt idx="1255">
                  <c:v>44314</c:v>
                </c:pt>
                <c:pt idx="1256">
                  <c:v>44313</c:v>
                </c:pt>
                <c:pt idx="1257">
                  <c:v>44312</c:v>
                </c:pt>
                <c:pt idx="1258">
                  <c:v>44311</c:v>
                </c:pt>
                <c:pt idx="1259">
                  <c:v>44310</c:v>
                </c:pt>
                <c:pt idx="1260">
                  <c:v>44309</c:v>
                </c:pt>
                <c:pt idx="1261">
                  <c:v>44308</c:v>
                </c:pt>
                <c:pt idx="1262">
                  <c:v>44307</c:v>
                </c:pt>
                <c:pt idx="1263">
                  <c:v>44306</c:v>
                </c:pt>
                <c:pt idx="1264">
                  <c:v>44305</c:v>
                </c:pt>
                <c:pt idx="1265">
                  <c:v>44304</c:v>
                </c:pt>
                <c:pt idx="1266">
                  <c:v>44303</c:v>
                </c:pt>
                <c:pt idx="1267">
                  <c:v>44302</c:v>
                </c:pt>
                <c:pt idx="1268">
                  <c:v>44301</c:v>
                </c:pt>
                <c:pt idx="1269">
                  <c:v>44300</c:v>
                </c:pt>
                <c:pt idx="1270">
                  <c:v>44299</c:v>
                </c:pt>
                <c:pt idx="1271">
                  <c:v>44298</c:v>
                </c:pt>
                <c:pt idx="1272">
                  <c:v>44297</c:v>
                </c:pt>
                <c:pt idx="1273">
                  <c:v>44296</c:v>
                </c:pt>
                <c:pt idx="1274">
                  <c:v>44295</c:v>
                </c:pt>
                <c:pt idx="1275">
                  <c:v>44294</c:v>
                </c:pt>
                <c:pt idx="1276">
                  <c:v>44293</c:v>
                </c:pt>
                <c:pt idx="1277">
                  <c:v>44292</c:v>
                </c:pt>
                <c:pt idx="1278">
                  <c:v>44291</c:v>
                </c:pt>
                <c:pt idx="1279">
                  <c:v>44290</c:v>
                </c:pt>
                <c:pt idx="1280">
                  <c:v>44289</c:v>
                </c:pt>
                <c:pt idx="1281">
                  <c:v>44288</c:v>
                </c:pt>
                <c:pt idx="1282">
                  <c:v>44287</c:v>
                </c:pt>
                <c:pt idx="1283">
                  <c:v>44286</c:v>
                </c:pt>
                <c:pt idx="1284">
                  <c:v>44285</c:v>
                </c:pt>
                <c:pt idx="1285">
                  <c:v>44284</c:v>
                </c:pt>
                <c:pt idx="1286">
                  <c:v>44283</c:v>
                </c:pt>
                <c:pt idx="1287">
                  <c:v>44282</c:v>
                </c:pt>
                <c:pt idx="1288">
                  <c:v>44281</c:v>
                </c:pt>
                <c:pt idx="1289">
                  <c:v>44280</c:v>
                </c:pt>
                <c:pt idx="1290">
                  <c:v>44279</c:v>
                </c:pt>
                <c:pt idx="1291">
                  <c:v>44278</c:v>
                </c:pt>
                <c:pt idx="1292">
                  <c:v>44277</c:v>
                </c:pt>
                <c:pt idx="1293">
                  <c:v>44276</c:v>
                </c:pt>
                <c:pt idx="1294">
                  <c:v>44275</c:v>
                </c:pt>
                <c:pt idx="1295">
                  <c:v>44274</c:v>
                </c:pt>
                <c:pt idx="1296">
                  <c:v>44273</c:v>
                </c:pt>
                <c:pt idx="1297">
                  <c:v>44272</c:v>
                </c:pt>
                <c:pt idx="1298">
                  <c:v>44271</c:v>
                </c:pt>
                <c:pt idx="1299">
                  <c:v>44270</c:v>
                </c:pt>
                <c:pt idx="1300">
                  <c:v>44269</c:v>
                </c:pt>
                <c:pt idx="1301">
                  <c:v>44268</c:v>
                </c:pt>
                <c:pt idx="1302">
                  <c:v>44267</c:v>
                </c:pt>
                <c:pt idx="1303">
                  <c:v>44266</c:v>
                </c:pt>
                <c:pt idx="1304">
                  <c:v>44265</c:v>
                </c:pt>
                <c:pt idx="1305">
                  <c:v>44264</c:v>
                </c:pt>
                <c:pt idx="1306">
                  <c:v>44263</c:v>
                </c:pt>
                <c:pt idx="1307">
                  <c:v>44262</c:v>
                </c:pt>
                <c:pt idx="1308">
                  <c:v>44261</c:v>
                </c:pt>
                <c:pt idx="1309">
                  <c:v>44260</c:v>
                </c:pt>
                <c:pt idx="1310">
                  <c:v>44259</c:v>
                </c:pt>
                <c:pt idx="1311">
                  <c:v>44258</c:v>
                </c:pt>
                <c:pt idx="1312">
                  <c:v>44257</c:v>
                </c:pt>
                <c:pt idx="1313">
                  <c:v>44256</c:v>
                </c:pt>
                <c:pt idx="1314">
                  <c:v>44255</c:v>
                </c:pt>
                <c:pt idx="1315">
                  <c:v>44254</c:v>
                </c:pt>
                <c:pt idx="1316">
                  <c:v>44253</c:v>
                </c:pt>
                <c:pt idx="1317">
                  <c:v>44252</c:v>
                </c:pt>
                <c:pt idx="1318">
                  <c:v>44251</c:v>
                </c:pt>
                <c:pt idx="1319">
                  <c:v>44250</c:v>
                </c:pt>
                <c:pt idx="1320">
                  <c:v>44249</c:v>
                </c:pt>
                <c:pt idx="1321">
                  <c:v>44248</c:v>
                </c:pt>
                <c:pt idx="1322">
                  <c:v>44247</c:v>
                </c:pt>
                <c:pt idx="1323">
                  <c:v>44246</c:v>
                </c:pt>
                <c:pt idx="1324">
                  <c:v>44245</c:v>
                </c:pt>
                <c:pt idx="1325">
                  <c:v>44244</c:v>
                </c:pt>
                <c:pt idx="1326">
                  <c:v>44243</c:v>
                </c:pt>
                <c:pt idx="1327">
                  <c:v>44242</c:v>
                </c:pt>
                <c:pt idx="1328">
                  <c:v>44241</c:v>
                </c:pt>
                <c:pt idx="1329">
                  <c:v>44240</c:v>
                </c:pt>
                <c:pt idx="1330">
                  <c:v>44239</c:v>
                </c:pt>
                <c:pt idx="1331">
                  <c:v>44238</c:v>
                </c:pt>
                <c:pt idx="1332">
                  <c:v>44237</c:v>
                </c:pt>
                <c:pt idx="1333">
                  <c:v>44236</c:v>
                </c:pt>
                <c:pt idx="1334">
                  <c:v>44235</c:v>
                </c:pt>
                <c:pt idx="1335">
                  <c:v>44234</c:v>
                </c:pt>
                <c:pt idx="1336">
                  <c:v>44233</c:v>
                </c:pt>
                <c:pt idx="1337">
                  <c:v>44232</c:v>
                </c:pt>
                <c:pt idx="1338">
                  <c:v>44231</c:v>
                </c:pt>
                <c:pt idx="1339">
                  <c:v>44230</c:v>
                </c:pt>
                <c:pt idx="1340">
                  <c:v>44229</c:v>
                </c:pt>
                <c:pt idx="1341">
                  <c:v>44228</c:v>
                </c:pt>
                <c:pt idx="1342">
                  <c:v>44227</c:v>
                </c:pt>
                <c:pt idx="1343">
                  <c:v>44226</c:v>
                </c:pt>
                <c:pt idx="1344">
                  <c:v>44225</c:v>
                </c:pt>
                <c:pt idx="1345">
                  <c:v>44224</c:v>
                </c:pt>
                <c:pt idx="1346">
                  <c:v>44223</c:v>
                </c:pt>
                <c:pt idx="1347">
                  <c:v>44222</c:v>
                </c:pt>
                <c:pt idx="1348">
                  <c:v>44221</c:v>
                </c:pt>
                <c:pt idx="1349">
                  <c:v>44220</c:v>
                </c:pt>
                <c:pt idx="1350">
                  <c:v>44219</c:v>
                </c:pt>
                <c:pt idx="1351">
                  <c:v>44218</c:v>
                </c:pt>
                <c:pt idx="1352">
                  <c:v>44217</c:v>
                </c:pt>
                <c:pt idx="1353">
                  <c:v>44216</c:v>
                </c:pt>
                <c:pt idx="1354">
                  <c:v>44215</c:v>
                </c:pt>
                <c:pt idx="1355">
                  <c:v>44214</c:v>
                </c:pt>
                <c:pt idx="1356">
                  <c:v>44213</c:v>
                </c:pt>
                <c:pt idx="1357">
                  <c:v>44212</c:v>
                </c:pt>
                <c:pt idx="1358">
                  <c:v>44211</c:v>
                </c:pt>
                <c:pt idx="1359">
                  <c:v>44210</c:v>
                </c:pt>
                <c:pt idx="1360">
                  <c:v>44209</c:v>
                </c:pt>
                <c:pt idx="1361">
                  <c:v>44208</c:v>
                </c:pt>
                <c:pt idx="1362">
                  <c:v>44207</c:v>
                </c:pt>
                <c:pt idx="1363">
                  <c:v>44206</c:v>
                </c:pt>
                <c:pt idx="1364">
                  <c:v>44205</c:v>
                </c:pt>
                <c:pt idx="1365">
                  <c:v>44204</c:v>
                </c:pt>
                <c:pt idx="1366">
                  <c:v>44203</c:v>
                </c:pt>
                <c:pt idx="1367">
                  <c:v>44202</c:v>
                </c:pt>
                <c:pt idx="1368">
                  <c:v>44201</c:v>
                </c:pt>
                <c:pt idx="1369">
                  <c:v>44200</c:v>
                </c:pt>
                <c:pt idx="1370">
                  <c:v>44199</c:v>
                </c:pt>
                <c:pt idx="1371">
                  <c:v>44198</c:v>
                </c:pt>
                <c:pt idx="1372">
                  <c:v>44197</c:v>
                </c:pt>
                <c:pt idx="1373">
                  <c:v>44196</c:v>
                </c:pt>
                <c:pt idx="1374">
                  <c:v>44195</c:v>
                </c:pt>
                <c:pt idx="1375">
                  <c:v>44194</c:v>
                </c:pt>
                <c:pt idx="1376">
                  <c:v>44193</c:v>
                </c:pt>
                <c:pt idx="1377">
                  <c:v>44192</c:v>
                </c:pt>
                <c:pt idx="1378">
                  <c:v>44191</c:v>
                </c:pt>
                <c:pt idx="1379">
                  <c:v>44190</c:v>
                </c:pt>
                <c:pt idx="1380">
                  <c:v>44189</c:v>
                </c:pt>
                <c:pt idx="1381">
                  <c:v>44188</c:v>
                </c:pt>
                <c:pt idx="1382">
                  <c:v>44187</c:v>
                </c:pt>
                <c:pt idx="1383">
                  <c:v>44186</c:v>
                </c:pt>
                <c:pt idx="1384">
                  <c:v>44185</c:v>
                </c:pt>
                <c:pt idx="1385">
                  <c:v>44184</c:v>
                </c:pt>
                <c:pt idx="1386">
                  <c:v>44183</c:v>
                </c:pt>
                <c:pt idx="1387">
                  <c:v>44182</c:v>
                </c:pt>
                <c:pt idx="1388">
                  <c:v>44181</c:v>
                </c:pt>
                <c:pt idx="1389">
                  <c:v>44180</c:v>
                </c:pt>
                <c:pt idx="1390">
                  <c:v>44179</c:v>
                </c:pt>
                <c:pt idx="1391">
                  <c:v>44178</c:v>
                </c:pt>
                <c:pt idx="1392">
                  <c:v>44177</c:v>
                </c:pt>
                <c:pt idx="1393">
                  <c:v>44176</c:v>
                </c:pt>
                <c:pt idx="1394">
                  <c:v>44175</c:v>
                </c:pt>
                <c:pt idx="1395">
                  <c:v>44174</c:v>
                </c:pt>
                <c:pt idx="1396">
                  <c:v>44173</c:v>
                </c:pt>
                <c:pt idx="1397">
                  <c:v>44172</c:v>
                </c:pt>
                <c:pt idx="1398">
                  <c:v>44171</c:v>
                </c:pt>
                <c:pt idx="1399">
                  <c:v>44170</c:v>
                </c:pt>
                <c:pt idx="1400">
                  <c:v>44169</c:v>
                </c:pt>
                <c:pt idx="1401">
                  <c:v>44168</c:v>
                </c:pt>
                <c:pt idx="1402">
                  <c:v>44167</c:v>
                </c:pt>
                <c:pt idx="1403">
                  <c:v>44166</c:v>
                </c:pt>
                <c:pt idx="1404">
                  <c:v>44165</c:v>
                </c:pt>
                <c:pt idx="1405">
                  <c:v>44164</c:v>
                </c:pt>
                <c:pt idx="1406">
                  <c:v>44163</c:v>
                </c:pt>
                <c:pt idx="1407">
                  <c:v>44162</c:v>
                </c:pt>
                <c:pt idx="1408">
                  <c:v>44161</c:v>
                </c:pt>
                <c:pt idx="1409">
                  <c:v>44160</c:v>
                </c:pt>
                <c:pt idx="1410">
                  <c:v>44159</c:v>
                </c:pt>
                <c:pt idx="1411">
                  <c:v>44158</c:v>
                </c:pt>
                <c:pt idx="1412">
                  <c:v>44157</c:v>
                </c:pt>
                <c:pt idx="1413">
                  <c:v>44156</c:v>
                </c:pt>
                <c:pt idx="1414">
                  <c:v>44155</c:v>
                </c:pt>
                <c:pt idx="1415">
                  <c:v>44154</c:v>
                </c:pt>
                <c:pt idx="1416">
                  <c:v>44153</c:v>
                </c:pt>
                <c:pt idx="1417">
                  <c:v>44152</c:v>
                </c:pt>
                <c:pt idx="1418">
                  <c:v>44151</c:v>
                </c:pt>
                <c:pt idx="1419">
                  <c:v>44150</c:v>
                </c:pt>
                <c:pt idx="1420">
                  <c:v>44149</c:v>
                </c:pt>
                <c:pt idx="1421">
                  <c:v>44148</c:v>
                </c:pt>
                <c:pt idx="1422">
                  <c:v>44147</c:v>
                </c:pt>
                <c:pt idx="1423">
                  <c:v>44146</c:v>
                </c:pt>
                <c:pt idx="1424">
                  <c:v>44145</c:v>
                </c:pt>
                <c:pt idx="1425">
                  <c:v>44144</c:v>
                </c:pt>
                <c:pt idx="1426">
                  <c:v>44143</c:v>
                </c:pt>
                <c:pt idx="1427">
                  <c:v>44142</c:v>
                </c:pt>
                <c:pt idx="1428">
                  <c:v>44141</c:v>
                </c:pt>
                <c:pt idx="1429">
                  <c:v>44140</c:v>
                </c:pt>
                <c:pt idx="1430">
                  <c:v>44139</c:v>
                </c:pt>
                <c:pt idx="1431">
                  <c:v>44138</c:v>
                </c:pt>
                <c:pt idx="1432">
                  <c:v>44137</c:v>
                </c:pt>
                <c:pt idx="1433">
                  <c:v>44136</c:v>
                </c:pt>
                <c:pt idx="1434">
                  <c:v>44135</c:v>
                </c:pt>
                <c:pt idx="1435">
                  <c:v>44134</c:v>
                </c:pt>
                <c:pt idx="1436">
                  <c:v>44133</c:v>
                </c:pt>
                <c:pt idx="1437">
                  <c:v>44132</c:v>
                </c:pt>
                <c:pt idx="1438">
                  <c:v>44131</c:v>
                </c:pt>
                <c:pt idx="1439">
                  <c:v>44130</c:v>
                </c:pt>
                <c:pt idx="1440">
                  <c:v>44129</c:v>
                </c:pt>
                <c:pt idx="1441">
                  <c:v>44128</c:v>
                </c:pt>
                <c:pt idx="1442">
                  <c:v>44127</c:v>
                </c:pt>
                <c:pt idx="1443">
                  <c:v>44126</c:v>
                </c:pt>
                <c:pt idx="1444">
                  <c:v>44125</c:v>
                </c:pt>
                <c:pt idx="1445">
                  <c:v>44124</c:v>
                </c:pt>
                <c:pt idx="1446">
                  <c:v>44123</c:v>
                </c:pt>
                <c:pt idx="1447">
                  <c:v>44122</c:v>
                </c:pt>
                <c:pt idx="1448">
                  <c:v>44121</c:v>
                </c:pt>
                <c:pt idx="1449">
                  <c:v>44120</c:v>
                </c:pt>
                <c:pt idx="1450">
                  <c:v>44119</c:v>
                </c:pt>
                <c:pt idx="1451">
                  <c:v>44118</c:v>
                </c:pt>
                <c:pt idx="1452">
                  <c:v>44117</c:v>
                </c:pt>
                <c:pt idx="1453">
                  <c:v>44116</c:v>
                </c:pt>
                <c:pt idx="1454">
                  <c:v>44115</c:v>
                </c:pt>
                <c:pt idx="1455">
                  <c:v>44114</c:v>
                </c:pt>
                <c:pt idx="1456">
                  <c:v>44113</c:v>
                </c:pt>
                <c:pt idx="1457">
                  <c:v>44112</c:v>
                </c:pt>
                <c:pt idx="1458">
                  <c:v>44111</c:v>
                </c:pt>
                <c:pt idx="1459">
                  <c:v>44110</c:v>
                </c:pt>
                <c:pt idx="1460">
                  <c:v>44109</c:v>
                </c:pt>
                <c:pt idx="1461">
                  <c:v>44108</c:v>
                </c:pt>
                <c:pt idx="1462">
                  <c:v>44107</c:v>
                </c:pt>
                <c:pt idx="1463">
                  <c:v>44106</c:v>
                </c:pt>
                <c:pt idx="1464">
                  <c:v>44105</c:v>
                </c:pt>
                <c:pt idx="1465">
                  <c:v>44104</c:v>
                </c:pt>
                <c:pt idx="1466">
                  <c:v>44103</c:v>
                </c:pt>
                <c:pt idx="1467">
                  <c:v>44102</c:v>
                </c:pt>
                <c:pt idx="1468">
                  <c:v>44101</c:v>
                </c:pt>
                <c:pt idx="1469">
                  <c:v>44100</c:v>
                </c:pt>
                <c:pt idx="1470">
                  <c:v>44099</c:v>
                </c:pt>
                <c:pt idx="1471">
                  <c:v>44098</c:v>
                </c:pt>
                <c:pt idx="1472">
                  <c:v>44097</c:v>
                </c:pt>
                <c:pt idx="1473">
                  <c:v>44096</c:v>
                </c:pt>
                <c:pt idx="1474">
                  <c:v>44095</c:v>
                </c:pt>
                <c:pt idx="1475">
                  <c:v>44094</c:v>
                </c:pt>
                <c:pt idx="1476">
                  <c:v>44093</c:v>
                </c:pt>
                <c:pt idx="1477">
                  <c:v>44092</c:v>
                </c:pt>
                <c:pt idx="1478">
                  <c:v>44091</c:v>
                </c:pt>
                <c:pt idx="1479">
                  <c:v>44090</c:v>
                </c:pt>
                <c:pt idx="1480">
                  <c:v>44089</c:v>
                </c:pt>
                <c:pt idx="1481">
                  <c:v>44088</c:v>
                </c:pt>
                <c:pt idx="1482">
                  <c:v>44087</c:v>
                </c:pt>
                <c:pt idx="1483">
                  <c:v>44086</c:v>
                </c:pt>
                <c:pt idx="1484">
                  <c:v>44085</c:v>
                </c:pt>
                <c:pt idx="1485">
                  <c:v>44084</c:v>
                </c:pt>
                <c:pt idx="1486">
                  <c:v>44083</c:v>
                </c:pt>
                <c:pt idx="1487">
                  <c:v>44082</c:v>
                </c:pt>
                <c:pt idx="1488">
                  <c:v>44081</c:v>
                </c:pt>
                <c:pt idx="1489">
                  <c:v>44080</c:v>
                </c:pt>
                <c:pt idx="1490">
                  <c:v>44079</c:v>
                </c:pt>
                <c:pt idx="1491">
                  <c:v>44078</c:v>
                </c:pt>
                <c:pt idx="1492">
                  <c:v>44077</c:v>
                </c:pt>
                <c:pt idx="1493">
                  <c:v>44076</c:v>
                </c:pt>
                <c:pt idx="1494">
                  <c:v>44075</c:v>
                </c:pt>
                <c:pt idx="1495">
                  <c:v>44074</c:v>
                </c:pt>
                <c:pt idx="1496">
                  <c:v>44073</c:v>
                </c:pt>
                <c:pt idx="1497">
                  <c:v>44072</c:v>
                </c:pt>
                <c:pt idx="1498">
                  <c:v>44071</c:v>
                </c:pt>
                <c:pt idx="1499">
                  <c:v>44070</c:v>
                </c:pt>
                <c:pt idx="1500">
                  <c:v>44069</c:v>
                </c:pt>
                <c:pt idx="1501">
                  <c:v>44068</c:v>
                </c:pt>
                <c:pt idx="1502">
                  <c:v>44067</c:v>
                </c:pt>
                <c:pt idx="1503">
                  <c:v>44066</c:v>
                </c:pt>
                <c:pt idx="1504">
                  <c:v>44065</c:v>
                </c:pt>
                <c:pt idx="1505">
                  <c:v>44064</c:v>
                </c:pt>
                <c:pt idx="1506">
                  <c:v>44063</c:v>
                </c:pt>
                <c:pt idx="1507">
                  <c:v>44062</c:v>
                </c:pt>
                <c:pt idx="1508">
                  <c:v>44061</c:v>
                </c:pt>
                <c:pt idx="1509">
                  <c:v>44060</c:v>
                </c:pt>
                <c:pt idx="1510">
                  <c:v>44059</c:v>
                </c:pt>
                <c:pt idx="1511">
                  <c:v>44058</c:v>
                </c:pt>
                <c:pt idx="1512">
                  <c:v>44057</c:v>
                </c:pt>
                <c:pt idx="1513">
                  <c:v>44056</c:v>
                </c:pt>
                <c:pt idx="1514">
                  <c:v>44055</c:v>
                </c:pt>
                <c:pt idx="1515">
                  <c:v>44054</c:v>
                </c:pt>
                <c:pt idx="1516">
                  <c:v>44053</c:v>
                </c:pt>
                <c:pt idx="1517">
                  <c:v>44052</c:v>
                </c:pt>
                <c:pt idx="1518">
                  <c:v>44051</c:v>
                </c:pt>
                <c:pt idx="1519">
                  <c:v>44050</c:v>
                </c:pt>
                <c:pt idx="1520">
                  <c:v>44049</c:v>
                </c:pt>
                <c:pt idx="1521">
                  <c:v>44048</c:v>
                </c:pt>
                <c:pt idx="1522">
                  <c:v>44047</c:v>
                </c:pt>
                <c:pt idx="1523">
                  <c:v>44046</c:v>
                </c:pt>
                <c:pt idx="1524">
                  <c:v>44045</c:v>
                </c:pt>
                <c:pt idx="1525">
                  <c:v>44044</c:v>
                </c:pt>
                <c:pt idx="1526">
                  <c:v>44043</c:v>
                </c:pt>
                <c:pt idx="1527">
                  <c:v>44042</c:v>
                </c:pt>
                <c:pt idx="1528">
                  <c:v>44041</c:v>
                </c:pt>
                <c:pt idx="1529">
                  <c:v>44040</c:v>
                </c:pt>
                <c:pt idx="1530">
                  <c:v>44039</c:v>
                </c:pt>
                <c:pt idx="1531">
                  <c:v>44038</c:v>
                </c:pt>
                <c:pt idx="1532">
                  <c:v>44037</c:v>
                </c:pt>
                <c:pt idx="1533">
                  <c:v>44036</c:v>
                </c:pt>
                <c:pt idx="1534">
                  <c:v>44035</c:v>
                </c:pt>
                <c:pt idx="1535">
                  <c:v>44034</c:v>
                </c:pt>
                <c:pt idx="1536">
                  <c:v>44033</c:v>
                </c:pt>
                <c:pt idx="1537">
                  <c:v>44032</c:v>
                </c:pt>
                <c:pt idx="1538">
                  <c:v>44031</c:v>
                </c:pt>
                <c:pt idx="1539">
                  <c:v>44030</c:v>
                </c:pt>
                <c:pt idx="1540">
                  <c:v>44029</c:v>
                </c:pt>
                <c:pt idx="1541">
                  <c:v>44028</c:v>
                </c:pt>
                <c:pt idx="1542">
                  <c:v>44027</c:v>
                </c:pt>
                <c:pt idx="1543">
                  <c:v>44026</c:v>
                </c:pt>
                <c:pt idx="1544">
                  <c:v>44025</c:v>
                </c:pt>
                <c:pt idx="1545">
                  <c:v>44024</c:v>
                </c:pt>
                <c:pt idx="1546">
                  <c:v>44023</c:v>
                </c:pt>
                <c:pt idx="1547">
                  <c:v>44022</c:v>
                </c:pt>
                <c:pt idx="1548">
                  <c:v>44021</c:v>
                </c:pt>
                <c:pt idx="1549">
                  <c:v>44020</c:v>
                </c:pt>
                <c:pt idx="1550">
                  <c:v>44019</c:v>
                </c:pt>
                <c:pt idx="1551">
                  <c:v>44018</c:v>
                </c:pt>
                <c:pt idx="1552">
                  <c:v>44017</c:v>
                </c:pt>
                <c:pt idx="1553">
                  <c:v>44016</c:v>
                </c:pt>
                <c:pt idx="1554">
                  <c:v>44015</c:v>
                </c:pt>
                <c:pt idx="1555">
                  <c:v>44014</c:v>
                </c:pt>
                <c:pt idx="1556">
                  <c:v>44013</c:v>
                </c:pt>
                <c:pt idx="1557">
                  <c:v>44012</c:v>
                </c:pt>
                <c:pt idx="1558">
                  <c:v>44011</c:v>
                </c:pt>
                <c:pt idx="1559">
                  <c:v>44010</c:v>
                </c:pt>
                <c:pt idx="1560">
                  <c:v>44009</c:v>
                </c:pt>
                <c:pt idx="1561">
                  <c:v>44008</c:v>
                </c:pt>
                <c:pt idx="1562">
                  <c:v>44007</c:v>
                </c:pt>
                <c:pt idx="1563">
                  <c:v>44006</c:v>
                </c:pt>
                <c:pt idx="1564">
                  <c:v>44005</c:v>
                </c:pt>
                <c:pt idx="1565">
                  <c:v>44004</c:v>
                </c:pt>
                <c:pt idx="1566">
                  <c:v>44003</c:v>
                </c:pt>
                <c:pt idx="1567">
                  <c:v>44002</c:v>
                </c:pt>
                <c:pt idx="1568">
                  <c:v>44001</c:v>
                </c:pt>
                <c:pt idx="1569">
                  <c:v>44000</c:v>
                </c:pt>
                <c:pt idx="1570">
                  <c:v>43999</c:v>
                </c:pt>
                <c:pt idx="1571">
                  <c:v>43998</c:v>
                </c:pt>
                <c:pt idx="1572">
                  <c:v>43997</c:v>
                </c:pt>
                <c:pt idx="1573">
                  <c:v>43996</c:v>
                </c:pt>
                <c:pt idx="1574">
                  <c:v>43995</c:v>
                </c:pt>
                <c:pt idx="1575">
                  <c:v>43994</c:v>
                </c:pt>
                <c:pt idx="1576">
                  <c:v>43993</c:v>
                </c:pt>
                <c:pt idx="1577">
                  <c:v>43992</c:v>
                </c:pt>
                <c:pt idx="1578">
                  <c:v>43991</c:v>
                </c:pt>
                <c:pt idx="1579">
                  <c:v>43990</c:v>
                </c:pt>
                <c:pt idx="1580">
                  <c:v>43989</c:v>
                </c:pt>
                <c:pt idx="1581">
                  <c:v>43988</c:v>
                </c:pt>
                <c:pt idx="1582">
                  <c:v>43987</c:v>
                </c:pt>
                <c:pt idx="1583">
                  <c:v>43986</c:v>
                </c:pt>
                <c:pt idx="1584">
                  <c:v>43985</c:v>
                </c:pt>
                <c:pt idx="1585">
                  <c:v>43984</c:v>
                </c:pt>
                <c:pt idx="1586">
                  <c:v>43983</c:v>
                </c:pt>
                <c:pt idx="1587">
                  <c:v>43982</c:v>
                </c:pt>
                <c:pt idx="1588">
                  <c:v>43981</c:v>
                </c:pt>
                <c:pt idx="1589">
                  <c:v>43980</c:v>
                </c:pt>
                <c:pt idx="1590">
                  <c:v>43979</c:v>
                </c:pt>
                <c:pt idx="1591">
                  <c:v>43978</c:v>
                </c:pt>
                <c:pt idx="1592">
                  <c:v>43977</c:v>
                </c:pt>
                <c:pt idx="1593">
                  <c:v>43976</c:v>
                </c:pt>
                <c:pt idx="1594">
                  <c:v>43975</c:v>
                </c:pt>
                <c:pt idx="1595">
                  <c:v>43974</c:v>
                </c:pt>
                <c:pt idx="1596">
                  <c:v>43973</c:v>
                </c:pt>
                <c:pt idx="1597">
                  <c:v>43972</c:v>
                </c:pt>
                <c:pt idx="1598">
                  <c:v>43971</c:v>
                </c:pt>
                <c:pt idx="1599">
                  <c:v>43970</c:v>
                </c:pt>
                <c:pt idx="1600">
                  <c:v>43969</c:v>
                </c:pt>
                <c:pt idx="1601">
                  <c:v>43968</c:v>
                </c:pt>
                <c:pt idx="1602">
                  <c:v>43967</c:v>
                </c:pt>
                <c:pt idx="1603">
                  <c:v>43966</c:v>
                </c:pt>
                <c:pt idx="1604">
                  <c:v>43965</c:v>
                </c:pt>
                <c:pt idx="1605">
                  <c:v>43964</c:v>
                </c:pt>
                <c:pt idx="1606">
                  <c:v>43963</c:v>
                </c:pt>
                <c:pt idx="1607">
                  <c:v>43962</c:v>
                </c:pt>
                <c:pt idx="1608">
                  <c:v>43961</c:v>
                </c:pt>
                <c:pt idx="1609">
                  <c:v>43960</c:v>
                </c:pt>
                <c:pt idx="1610">
                  <c:v>43959</c:v>
                </c:pt>
                <c:pt idx="1611">
                  <c:v>43958</c:v>
                </c:pt>
                <c:pt idx="1612">
                  <c:v>43957</c:v>
                </c:pt>
                <c:pt idx="1613">
                  <c:v>43956</c:v>
                </c:pt>
                <c:pt idx="1614">
                  <c:v>43955</c:v>
                </c:pt>
                <c:pt idx="1615">
                  <c:v>43954</c:v>
                </c:pt>
                <c:pt idx="1616">
                  <c:v>43953</c:v>
                </c:pt>
                <c:pt idx="1617">
                  <c:v>43952</c:v>
                </c:pt>
                <c:pt idx="1618">
                  <c:v>43951</c:v>
                </c:pt>
                <c:pt idx="1619">
                  <c:v>43950</c:v>
                </c:pt>
                <c:pt idx="1620">
                  <c:v>43949</c:v>
                </c:pt>
                <c:pt idx="1621">
                  <c:v>43948</c:v>
                </c:pt>
                <c:pt idx="1622">
                  <c:v>43947</c:v>
                </c:pt>
                <c:pt idx="1623">
                  <c:v>43946</c:v>
                </c:pt>
                <c:pt idx="1624">
                  <c:v>43945</c:v>
                </c:pt>
                <c:pt idx="1625">
                  <c:v>43944</c:v>
                </c:pt>
                <c:pt idx="1626">
                  <c:v>43943</c:v>
                </c:pt>
                <c:pt idx="1627">
                  <c:v>43942</c:v>
                </c:pt>
                <c:pt idx="1628">
                  <c:v>43941</c:v>
                </c:pt>
                <c:pt idx="1629">
                  <c:v>43940</c:v>
                </c:pt>
                <c:pt idx="1630">
                  <c:v>43939</c:v>
                </c:pt>
                <c:pt idx="1631">
                  <c:v>43938</c:v>
                </c:pt>
                <c:pt idx="1632">
                  <c:v>43937</c:v>
                </c:pt>
                <c:pt idx="1633">
                  <c:v>43936</c:v>
                </c:pt>
                <c:pt idx="1634">
                  <c:v>43935</c:v>
                </c:pt>
                <c:pt idx="1635">
                  <c:v>43934</c:v>
                </c:pt>
                <c:pt idx="1636">
                  <c:v>43933</c:v>
                </c:pt>
                <c:pt idx="1637">
                  <c:v>43932</c:v>
                </c:pt>
                <c:pt idx="1638">
                  <c:v>43931</c:v>
                </c:pt>
                <c:pt idx="1639">
                  <c:v>43930</c:v>
                </c:pt>
                <c:pt idx="1640">
                  <c:v>43929</c:v>
                </c:pt>
                <c:pt idx="1641">
                  <c:v>43928</c:v>
                </c:pt>
                <c:pt idx="1642">
                  <c:v>43927</c:v>
                </c:pt>
                <c:pt idx="1643">
                  <c:v>43926</c:v>
                </c:pt>
                <c:pt idx="1644">
                  <c:v>43925</c:v>
                </c:pt>
                <c:pt idx="1645">
                  <c:v>43924</c:v>
                </c:pt>
                <c:pt idx="1646">
                  <c:v>43923</c:v>
                </c:pt>
                <c:pt idx="1647">
                  <c:v>43922</c:v>
                </c:pt>
                <c:pt idx="1648">
                  <c:v>43921</c:v>
                </c:pt>
                <c:pt idx="1649">
                  <c:v>43920</c:v>
                </c:pt>
                <c:pt idx="1650">
                  <c:v>43919</c:v>
                </c:pt>
                <c:pt idx="1651">
                  <c:v>43918</c:v>
                </c:pt>
                <c:pt idx="1652">
                  <c:v>43917</c:v>
                </c:pt>
                <c:pt idx="1653">
                  <c:v>43916</c:v>
                </c:pt>
                <c:pt idx="1654">
                  <c:v>43915</c:v>
                </c:pt>
                <c:pt idx="1655">
                  <c:v>43914</c:v>
                </c:pt>
                <c:pt idx="1656">
                  <c:v>43913</c:v>
                </c:pt>
                <c:pt idx="1657">
                  <c:v>43912</c:v>
                </c:pt>
                <c:pt idx="1658">
                  <c:v>43911</c:v>
                </c:pt>
                <c:pt idx="1659">
                  <c:v>43910</c:v>
                </c:pt>
                <c:pt idx="1660">
                  <c:v>43909</c:v>
                </c:pt>
                <c:pt idx="1661">
                  <c:v>43908</c:v>
                </c:pt>
                <c:pt idx="1662">
                  <c:v>43907</c:v>
                </c:pt>
                <c:pt idx="1663">
                  <c:v>43906</c:v>
                </c:pt>
                <c:pt idx="1664">
                  <c:v>43905</c:v>
                </c:pt>
                <c:pt idx="1665">
                  <c:v>43904</c:v>
                </c:pt>
                <c:pt idx="1666">
                  <c:v>43903</c:v>
                </c:pt>
                <c:pt idx="1667">
                  <c:v>43902</c:v>
                </c:pt>
                <c:pt idx="1668">
                  <c:v>43901</c:v>
                </c:pt>
                <c:pt idx="1669">
                  <c:v>43900</c:v>
                </c:pt>
                <c:pt idx="1670">
                  <c:v>43899</c:v>
                </c:pt>
                <c:pt idx="1671">
                  <c:v>43898</c:v>
                </c:pt>
                <c:pt idx="1672">
                  <c:v>43897</c:v>
                </c:pt>
                <c:pt idx="1673">
                  <c:v>43896</c:v>
                </c:pt>
                <c:pt idx="1674">
                  <c:v>43895</c:v>
                </c:pt>
                <c:pt idx="1675">
                  <c:v>43894</c:v>
                </c:pt>
                <c:pt idx="1676">
                  <c:v>43893</c:v>
                </c:pt>
                <c:pt idx="1677">
                  <c:v>43892</c:v>
                </c:pt>
                <c:pt idx="1678">
                  <c:v>43891</c:v>
                </c:pt>
                <c:pt idx="1679">
                  <c:v>43890</c:v>
                </c:pt>
                <c:pt idx="1680">
                  <c:v>43889</c:v>
                </c:pt>
                <c:pt idx="1681">
                  <c:v>43888</c:v>
                </c:pt>
                <c:pt idx="1682">
                  <c:v>43887</c:v>
                </c:pt>
                <c:pt idx="1683">
                  <c:v>43886</c:v>
                </c:pt>
                <c:pt idx="1684">
                  <c:v>43885</c:v>
                </c:pt>
                <c:pt idx="1685">
                  <c:v>43884</c:v>
                </c:pt>
                <c:pt idx="1686">
                  <c:v>43883</c:v>
                </c:pt>
                <c:pt idx="1687">
                  <c:v>43882</c:v>
                </c:pt>
                <c:pt idx="1688">
                  <c:v>43881</c:v>
                </c:pt>
                <c:pt idx="1689">
                  <c:v>43880</c:v>
                </c:pt>
                <c:pt idx="1690">
                  <c:v>43879</c:v>
                </c:pt>
                <c:pt idx="1691">
                  <c:v>43878</c:v>
                </c:pt>
                <c:pt idx="1692">
                  <c:v>43877</c:v>
                </c:pt>
                <c:pt idx="1693">
                  <c:v>43876</c:v>
                </c:pt>
                <c:pt idx="1694">
                  <c:v>43875</c:v>
                </c:pt>
                <c:pt idx="1695">
                  <c:v>43874</c:v>
                </c:pt>
                <c:pt idx="1696">
                  <c:v>43873</c:v>
                </c:pt>
                <c:pt idx="1697">
                  <c:v>43872</c:v>
                </c:pt>
                <c:pt idx="1698">
                  <c:v>43871</c:v>
                </c:pt>
                <c:pt idx="1699">
                  <c:v>43870</c:v>
                </c:pt>
                <c:pt idx="1700">
                  <c:v>43869</c:v>
                </c:pt>
                <c:pt idx="1701">
                  <c:v>43868</c:v>
                </c:pt>
                <c:pt idx="1702">
                  <c:v>43867</c:v>
                </c:pt>
                <c:pt idx="1703">
                  <c:v>43866</c:v>
                </c:pt>
                <c:pt idx="1704">
                  <c:v>43865</c:v>
                </c:pt>
                <c:pt idx="1705">
                  <c:v>43864</c:v>
                </c:pt>
                <c:pt idx="1706">
                  <c:v>43863</c:v>
                </c:pt>
                <c:pt idx="1707">
                  <c:v>43862</c:v>
                </c:pt>
                <c:pt idx="1708">
                  <c:v>43861</c:v>
                </c:pt>
                <c:pt idx="1709">
                  <c:v>43860</c:v>
                </c:pt>
                <c:pt idx="1710">
                  <c:v>43859</c:v>
                </c:pt>
                <c:pt idx="1711">
                  <c:v>43858</c:v>
                </c:pt>
                <c:pt idx="1712">
                  <c:v>43857</c:v>
                </c:pt>
                <c:pt idx="1713">
                  <c:v>43856</c:v>
                </c:pt>
                <c:pt idx="1714">
                  <c:v>43855</c:v>
                </c:pt>
                <c:pt idx="1715">
                  <c:v>43854</c:v>
                </c:pt>
                <c:pt idx="1716">
                  <c:v>43853</c:v>
                </c:pt>
                <c:pt idx="1717">
                  <c:v>43852</c:v>
                </c:pt>
                <c:pt idx="1718">
                  <c:v>43851</c:v>
                </c:pt>
                <c:pt idx="1719">
                  <c:v>43850</c:v>
                </c:pt>
                <c:pt idx="1720">
                  <c:v>43849</c:v>
                </c:pt>
                <c:pt idx="1721">
                  <c:v>43848</c:v>
                </c:pt>
                <c:pt idx="1722">
                  <c:v>43847</c:v>
                </c:pt>
                <c:pt idx="1723">
                  <c:v>43846</c:v>
                </c:pt>
                <c:pt idx="1724">
                  <c:v>43845</c:v>
                </c:pt>
                <c:pt idx="1725">
                  <c:v>43844</c:v>
                </c:pt>
                <c:pt idx="1726">
                  <c:v>43843</c:v>
                </c:pt>
                <c:pt idx="1727">
                  <c:v>43842</c:v>
                </c:pt>
                <c:pt idx="1728">
                  <c:v>43841</c:v>
                </c:pt>
                <c:pt idx="1729">
                  <c:v>43840</c:v>
                </c:pt>
                <c:pt idx="1730">
                  <c:v>43839</c:v>
                </c:pt>
                <c:pt idx="1731">
                  <c:v>43838</c:v>
                </c:pt>
                <c:pt idx="1732">
                  <c:v>43837</c:v>
                </c:pt>
                <c:pt idx="1733">
                  <c:v>43836</c:v>
                </c:pt>
                <c:pt idx="1734">
                  <c:v>43835</c:v>
                </c:pt>
                <c:pt idx="1735">
                  <c:v>43834</c:v>
                </c:pt>
                <c:pt idx="1736">
                  <c:v>43833</c:v>
                </c:pt>
                <c:pt idx="1737">
                  <c:v>43832</c:v>
                </c:pt>
                <c:pt idx="1738">
                  <c:v>43831</c:v>
                </c:pt>
                <c:pt idx="1739">
                  <c:v>43830</c:v>
                </c:pt>
                <c:pt idx="1740">
                  <c:v>43829</c:v>
                </c:pt>
                <c:pt idx="1741">
                  <c:v>43828</c:v>
                </c:pt>
                <c:pt idx="1742">
                  <c:v>43827</c:v>
                </c:pt>
                <c:pt idx="1743">
                  <c:v>43826</c:v>
                </c:pt>
                <c:pt idx="1744">
                  <c:v>43825</c:v>
                </c:pt>
                <c:pt idx="1745">
                  <c:v>43824</c:v>
                </c:pt>
                <c:pt idx="1746">
                  <c:v>43823</c:v>
                </c:pt>
                <c:pt idx="1747">
                  <c:v>43822</c:v>
                </c:pt>
                <c:pt idx="1748">
                  <c:v>43821</c:v>
                </c:pt>
                <c:pt idx="1749">
                  <c:v>43820</c:v>
                </c:pt>
                <c:pt idx="1750">
                  <c:v>43819</c:v>
                </c:pt>
                <c:pt idx="1751">
                  <c:v>43818</c:v>
                </c:pt>
                <c:pt idx="1752">
                  <c:v>43817</c:v>
                </c:pt>
                <c:pt idx="1753">
                  <c:v>43816</c:v>
                </c:pt>
                <c:pt idx="1754">
                  <c:v>43815</c:v>
                </c:pt>
                <c:pt idx="1755">
                  <c:v>43814</c:v>
                </c:pt>
                <c:pt idx="1756">
                  <c:v>43813</c:v>
                </c:pt>
                <c:pt idx="1757">
                  <c:v>43812</c:v>
                </c:pt>
                <c:pt idx="1758">
                  <c:v>43811</c:v>
                </c:pt>
                <c:pt idx="1759">
                  <c:v>43810</c:v>
                </c:pt>
                <c:pt idx="1760">
                  <c:v>43809</c:v>
                </c:pt>
                <c:pt idx="1761">
                  <c:v>43808</c:v>
                </c:pt>
                <c:pt idx="1762">
                  <c:v>43807</c:v>
                </c:pt>
                <c:pt idx="1763">
                  <c:v>43806</c:v>
                </c:pt>
                <c:pt idx="1764">
                  <c:v>43805</c:v>
                </c:pt>
                <c:pt idx="1765">
                  <c:v>43804</c:v>
                </c:pt>
                <c:pt idx="1766">
                  <c:v>43803</c:v>
                </c:pt>
                <c:pt idx="1767">
                  <c:v>43802</c:v>
                </c:pt>
                <c:pt idx="1768">
                  <c:v>43801</c:v>
                </c:pt>
                <c:pt idx="1769">
                  <c:v>43800</c:v>
                </c:pt>
                <c:pt idx="1770">
                  <c:v>43799</c:v>
                </c:pt>
                <c:pt idx="1771">
                  <c:v>43798</c:v>
                </c:pt>
                <c:pt idx="1772">
                  <c:v>43797</c:v>
                </c:pt>
                <c:pt idx="1773">
                  <c:v>43796</c:v>
                </c:pt>
                <c:pt idx="1774">
                  <c:v>43795</c:v>
                </c:pt>
                <c:pt idx="1775">
                  <c:v>43794</c:v>
                </c:pt>
                <c:pt idx="1776">
                  <c:v>43793</c:v>
                </c:pt>
                <c:pt idx="1777">
                  <c:v>43792</c:v>
                </c:pt>
                <c:pt idx="1778">
                  <c:v>43791</c:v>
                </c:pt>
                <c:pt idx="1779">
                  <c:v>43790</c:v>
                </c:pt>
                <c:pt idx="1780">
                  <c:v>43789</c:v>
                </c:pt>
                <c:pt idx="1781">
                  <c:v>43788</c:v>
                </c:pt>
                <c:pt idx="1782">
                  <c:v>43787</c:v>
                </c:pt>
                <c:pt idx="1783">
                  <c:v>43786</c:v>
                </c:pt>
                <c:pt idx="1784">
                  <c:v>43785</c:v>
                </c:pt>
                <c:pt idx="1785">
                  <c:v>43784</c:v>
                </c:pt>
                <c:pt idx="1786">
                  <c:v>43783</c:v>
                </c:pt>
                <c:pt idx="1787">
                  <c:v>43782</c:v>
                </c:pt>
                <c:pt idx="1788">
                  <c:v>43781</c:v>
                </c:pt>
                <c:pt idx="1789">
                  <c:v>43780</c:v>
                </c:pt>
                <c:pt idx="1790">
                  <c:v>43779</c:v>
                </c:pt>
                <c:pt idx="1791">
                  <c:v>43778</c:v>
                </c:pt>
                <c:pt idx="1792">
                  <c:v>43777</c:v>
                </c:pt>
                <c:pt idx="1793">
                  <c:v>43776</c:v>
                </c:pt>
                <c:pt idx="1794">
                  <c:v>43775</c:v>
                </c:pt>
                <c:pt idx="1795">
                  <c:v>43774</c:v>
                </c:pt>
                <c:pt idx="1796">
                  <c:v>43773</c:v>
                </c:pt>
                <c:pt idx="1797">
                  <c:v>43772</c:v>
                </c:pt>
                <c:pt idx="1798">
                  <c:v>43771</c:v>
                </c:pt>
                <c:pt idx="1799">
                  <c:v>43770</c:v>
                </c:pt>
                <c:pt idx="1800">
                  <c:v>43769</c:v>
                </c:pt>
                <c:pt idx="1801">
                  <c:v>43768</c:v>
                </c:pt>
                <c:pt idx="1802">
                  <c:v>43767</c:v>
                </c:pt>
                <c:pt idx="1803">
                  <c:v>43766</c:v>
                </c:pt>
                <c:pt idx="1804">
                  <c:v>43765</c:v>
                </c:pt>
                <c:pt idx="1805">
                  <c:v>43764</c:v>
                </c:pt>
                <c:pt idx="1806">
                  <c:v>43763</c:v>
                </c:pt>
                <c:pt idx="1807">
                  <c:v>43762</c:v>
                </c:pt>
                <c:pt idx="1808">
                  <c:v>43761</c:v>
                </c:pt>
                <c:pt idx="1809">
                  <c:v>43760</c:v>
                </c:pt>
                <c:pt idx="1810">
                  <c:v>43759</c:v>
                </c:pt>
                <c:pt idx="1811">
                  <c:v>43758</c:v>
                </c:pt>
                <c:pt idx="1812">
                  <c:v>43757</c:v>
                </c:pt>
                <c:pt idx="1813">
                  <c:v>43756</c:v>
                </c:pt>
                <c:pt idx="1814">
                  <c:v>43755</c:v>
                </c:pt>
                <c:pt idx="1815">
                  <c:v>43754</c:v>
                </c:pt>
                <c:pt idx="1816">
                  <c:v>43753</c:v>
                </c:pt>
                <c:pt idx="1817">
                  <c:v>43752</c:v>
                </c:pt>
                <c:pt idx="1818">
                  <c:v>43751</c:v>
                </c:pt>
                <c:pt idx="1819">
                  <c:v>43750</c:v>
                </c:pt>
                <c:pt idx="1820">
                  <c:v>43749</c:v>
                </c:pt>
                <c:pt idx="1821">
                  <c:v>43748</c:v>
                </c:pt>
                <c:pt idx="1822">
                  <c:v>43747</c:v>
                </c:pt>
                <c:pt idx="1823">
                  <c:v>43746</c:v>
                </c:pt>
                <c:pt idx="1824">
                  <c:v>43745</c:v>
                </c:pt>
                <c:pt idx="1825">
                  <c:v>43744</c:v>
                </c:pt>
                <c:pt idx="1826">
                  <c:v>43743</c:v>
                </c:pt>
                <c:pt idx="1827">
                  <c:v>43742</c:v>
                </c:pt>
                <c:pt idx="1828">
                  <c:v>43741</c:v>
                </c:pt>
                <c:pt idx="1829">
                  <c:v>43740</c:v>
                </c:pt>
                <c:pt idx="1830">
                  <c:v>43739</c:v>
                </c:pt>
                <c:pt idx="1831">
                  <c:v>43738</c:v>
                </c:pt>
                <c:pt idx="1832">
                  <c:v>43737</c:v>
                </c:pt>
                <c:pt idx="1833">
                  <c:v>43736</c:v>
                </c:pt>
                <c:pt idx="1834">
                  <c:v>43735</c:v>
                </c:pt>
                <c:pt idx="1835">
                  <c:v>43734</c:v>
                </c:pt>
                <c:pt idx="1836">
                  <c:v>43733</c:v>
                </c:pt>
                <c:pt idx="1837">
                  <c:v>43732</c:v>
                </c:pt>
                <c:pt idx="1838">
                  <c:v>43731</c:v>
                </c:pt>
                <c:pt idx="1839">
                  <c:v>43730</c:v>
                </c:pt>
                <c:pt idx="1840">
                  <c:v>43729</c:v>
                </c:pt>
                <c:pt idx="1841">
                  <c:v>43728</c:v>
                </c:pt>
                <c:pt idx="1842">
                  <c:v>43727</c:v>
                </c:pt>
                <c:pt idx="1843">
                  <c:v>43726</c:v>
                </c:pt>
                <c:pt idx="1844">
                  <c:v>43725</c:v>
                </c:pt>
                <c:pt idx="1845">
                  <c:v>43724</c:v>
                </c:pt>
                <c:pt idx="1846">
                  <c:v>43723</c:v>
                </c:pt>
                <c:pt idx="1847">
                  <c:v>43722</c:v>
                </c:pt>
                <c:pt idx="1848">
                  <c:v>43721</c:v>
                </c:pt>
                <c:pt idx="1849">
                  <c:v>43720</c:v>
                </c:pt>
                <c:pt idx="1850">
                  <c:v>43719</c:v>
                </c:pt>
                <c:pt idx="1851">
                  <c:v>43718</c:v>
                </c:pt>
                <c:pt idx="1852">
                  <c:v>43717</c:v>
                </c:pt>
                <c:pt idx="1853">
                  <c:v>43716</c:v>
                </c:pt>
                <c:pt idx="1854">
                  <c:v>43715</c:v>
                </c:pt>
                <c:pt idx="1855">
                  <c:v>43714</c:v>
                </c:pt>
                <c:pt idx="1856">
                  <c:v>43713</c:v>
                </c:pt>
                <c:pt idx="1857">
                  <c:v>43712</c:v>
                </c:pt>
                <c:pt idx="1858">
                  <c:v>43711</c:v>
                </c:pt>
                <c:pt idx="1859">
                  <c:v>43710</c:v>
                </c:pt>
                <c:pt idx="1860">
                  <c:v>43709</c:v>
                </c:pt>
                <c:pt idx="1861">
                  <c:v>43708</c:v>
                </c:pt>
                <c:pt idx="1862">
                  <c:v>43707</c:v>
                </c:pt>
                <c:pt idx="1863">
                  <c:v>43706</c:v>
                </c:pt>
                <c:pt idx="1864">
                  <c:v>43705</c:v>
                </c:pt>
                <c:pt idx="1865">
                  <c:v>43704</c:v>
                </c:pt>
                <c:pt idx="1866">
                  <c:v>43703</c:v>
                </c:pt>
                <c:pt idx="1867">
                  <c:v>43702</c:v>
                </c:pt>
                <c:pt idx="1868">
                  <c:v>43701</c:v>
                </c:pt>
                <c:pt idx="1869">
                  <c:v>43700</c:v>
                </c:pt>
                <c:pt idx="1870">
                  <c:v>43699</c:v>
                </c:pt>
                <c:pt idx="1871">
                  <c:v>43698</c:v>
                </c:pt>
                <c:pt idx="1872">
                  <c:v>43697</c:v>
                </c:pt>
                <c:pt idx="1873">
                  <c:v>43696</c:v>
                </c:pt>
                <c:pt idx="1874">
                  <c:v>43695</c:v>
                </c:pt>
                <c:pt idx="1875">
                  <c:v>43694</c:v>
                </c:pt>
                <c:pt idx="1876">
                  <c:v>43693</c:v>
                </c:pt>
                <c:pt idx="1877">
                  <c:v>43692</c:v>
                </c:pt>
                <c:pt idx="1878">
                  <c:v>43691</c:v>
                </c:pt>
                <c:pt idx="1879">
                  <c:v>43690</c:v>
                </c:pt>
                <c:pt idx="1880">
                  <c:v>43689</c:v>
                </c:pt>
                <c:pt idx="1881">
                  <c:v>43688</c:v>
                </c:pt>
                <c:pt idx="1882">
                  <c:v>43687</c:v>
                </c:pt>
                <c:pt idx="1883">
                  <c:v>43686</c:v>
                </c:pt>
                <c:pt idx="1884">
                  <c:v>43685</c:v>
                </c:pt>
                <c:pt idx="1885">
                  <c:v>43684</c:v>
                </c:pt>
                <c:pt idx="1886">
                  <c:v>43683</c:v>
                </c:pt>
                <c:pt idx="1887">
                  <c:v>43682</c:v>
                </c:pt>
                <c:pt idx="1888">
                  <c:v>43681</c:v>
                </c:pt>
                <c:pt idx="1889">
                  <c:v>43680</c:v>
                </c:pt>
                <c:pt idx="1890">
                  <c:v>43679</c:v>
                </c:pt>
                <c:pt idx="1891">
                  <c:v>43678</c:v>
                </c:pt>
                <c:pt idx="1892">
                  <c:v>43677</c:v>
                </c:pt>
                <c:pt idx="1893">
                  <c:v>43676</c:v>
                </c:pt>
                <c:pt idx="1894">
                  <c:v>43675</c:v>
                </c:pt>
                <c:pt idx="1895">
                  <c:v>43674</c:v>
                </c:pt>
                <c:pt idx="1896">
                  <c:v>43673</c:v>
                </c:pt>
                <c:pt idx="1897">
                  <c:v>43672</c:v>
                </c:pt>
                <c:pt idx="1898">
                  <c:v>43671</c:v>
                </c:pt>
                <c:pt idx="1899">
                  <c:v>43670</c:v>
                </c:pt>
                <c:pt idx="1900">
                  <c:v>43669</c:v>
                </c:pt>
                <c:pt idx="1901">
                  <c:v>43668</c:v>
                </c:pt>
                <c:pt idx="1902">
                  <c:v>43667</c:v>
                </c:pt>
                <c:pt idx="1903">
                  <c:v>43666</c:v>
                </c:pt>
                <c:pt idx="1904">
                  <c:v>43665</c:v>
                </c:pt>
                <c:pt idx="1905">
                  <c:v>43664</c:v>
                </c:pt>
                <c:pt idx="1906">
                  <c:v>43663</c:v>
                </c:pt>
                <c:pt idx="1907">
                  <c:v>43662</c:v>
                </c:pt>
                <c:pt idx="1908">
                  <c:v>43661</c:v>
                </c:pt>
                <c:pt idx="1909">
                  <c:v>43660</c:v>
                </c:pt>
                <c:pt idx="1910">
                  <c:v>43659</c:v>
                </c:pt>
                <c:pt idx="1911">
                  <c:v>43658</c:v>
                </c:pt>
                <c:pt idx="1912">
                  <c:v>43657</c:v>
                </c:pt>
                <c:pt idx="1913">
                  <c:v>43656</c:v>
                </c:pt>
                <c:pt idx="1914">
                  <c:v>43655</c:v>
                </c:pt>
                <c:pt idx="1915">
                  <c:v>43654</c:v>
                </c:pt>
                <c:pt idx="1916">
                  <c:v>43653</c:v>
                </c:pt>
                <c:pt idx="1917">
                  <c:v>43652</c:v>
                </c:pt>
                <c:pt idx="1918">
                  <c:v>43651</c:v>
                </c:pt>
                <c:pt idx="1919">
                  <c:v>43650</c:v>
                </c:pt>
                <c:pt idx="1920">
                  <c:v>43649</c:v>
                </c:pt>
                <c:pt idx="1921">
                  <c:v>43648</c:v>
                </c:pt>
                <c:pt idx="1922">
                  <c:v>43647</c:v>
                </c:pt>
                <c:pt idx="1923">
                  <c:v>43646</c:v>
                </c:pt>
                <c:pt idx="1924">
                  <c:v>43645</c:v>
                </c:pt>
                <c:pt idx="1925">
                  <c:v>43644</c:v>
                </c:pt>
                <c:pt idx="1926">
                  <c:v>43643</c:v>
                </c:pt>
                <c:pt idx="1927">
                  <c:v>43642</c:v>
                </c:pt>
                <c:pt idx="1928">
                  <c:v>43641</c:v>
                </c:pt>
                <c:pt idx="1929">
                  <c:v>43640</c:v>
                </c:pt>
                <c:pt idx="1930">
                  <c:v>43639</c:v>
                </c:pt>
                <c:pt idx="1931">
                  <c:v>43638</c:v>
                </c:pt>
                <c:pt idx="1932">
                  <c:v>43637</c:v>
                </c:pt>
                <c:pt idx="1933">
                  <c:v>43636</c:v>
                </c:pt>
                <c:pt idx="1934">
                  <c:v>43635</c:v>
                </c:pt>
                <c:pt idx="1935">
                  <c:v>43634</c:v>
                </c:pt>
                <c:pt idx="1936">
                  <c:v>43633</c:v>
                </c:pt>
                <c:pt idx="1937">
                  <c:v>43632</c:v>
                </c:pt>
                <c:pt idx="1938">
                  <c:v>43631</c:v>
                </c:pt>
                <c:pt idx="1939">
                  <c:v>43630</c:v>
                </c:pt>
                <c:pt idx="1940">
                  <c:v>43629</c:v>
                </c:pt>
                <c:pt idx="1941">
                  <c:v>43628</c:v>
                </c:pt>
                <c:pt idx="1942">
                  <c:v>43627</c:v>
                </c:pt>
                <c:pt idx="1943">
                  <c:v>43626</c:v>
                </c:pt>
                <c:pt idx="1944">
                  <c:v>43625</c:v>
                </c:pt>
                <c:pt idx="1945">
                  <c:v>43624</c:v>
                </c:pt>
                <c:pt idx="1946">
                  <c:v>43623</c:v>
                </c:pt>
                <c:pt idx="1947">
                  <c:v>43622</c:v>
                </c:pt>
                <c:pt idx="1948">
                  <c:v>43621</c:v>
                </c:pt>
                <c:pt idx="1949">
                  <c:v>43620</c:v>
                </c:pt>
                <c:pt idx="1950">
                  <c:v>43619</c:v>
                </c:pt>
                <c:pt idx="1951">
                  <c:v>43618</c:v>
                </c:pt>
                <c:pt idx="1952">
                  <c:v>43617</c:v>
                </c:pt>
                <c:pt idx="1953">
                  <c:v>43616</c:v>
                </c:pt>
                <c:pt idx="1954">
                  <c:v>43615</c:v>
                </c:pt>
                <c:pt idx="1955">
                  <c:v>43614</c:v>
                </c:pt>
                <c:pt idx="1956">
                  <c:v>43613</c:v>
                </c:pt>
                <c:pt idx="1957">
                  <c:v>43612</c:v>
                </c:pt>
                <c:pt idx="1958">
                  <c:v>43611</c:v>
                </c:pt>
                <c:pt idx="1959">
                  <c:v>43610</c:v>
                </c:pt>
                <c:pt idx="1960">
                  <c:v>43609</c:v>
                </c:pt>
                <c:pt idx="1961">
                  <c:v>43608</c:v>
                </c:pt>
                <c:pt idx="1962">
                  <c:v>43607</c:v>
                </c:pt>
                <c:pt idx="1963">
                  <c:v>43606</c:v>
                </c:pt>
                <c:pt idx="1964">
                  <c:v>43605</c:v>
                </c:pt>
                <c:pt idx="1965">
                  <c:v>43604</c:v>
                </c:pt>
                <c:pt idx="1966">
                  <c:v>43603</c:v>
                </c:pt>
                <c:pt idx="1967">
                  <c:v>43602</c:v>
                </c:pt>
                <c:pt idx="1968">
                  <c:v>43601</c:v>
                </c:pt>
                <c:pt idx="1969">
                  <c:v>43600</c:v>
                </c:pt>
                <c:pt idx="1970">
                  <c:v>43599</c:v>
                </c:pt>
                <c:pt idx="1971">
                  <c:v>43598</c:v>
                </c:pt>
                <c:pt idx="1972">
                  <c:v>43597</c:v>
                </c:pt>
                <c:pt idx="1973">
                  <c:v>43596</c:v>
                </c:pt>
                <c:pt idx="1974">
                  <c:v>43595</c:v>
                </c:pt>
                <c:pt idx="1975">
                  <c:v>43594</c:v>
                </c:pt>
                <c:pt idx="1976">
                  <c:v>43593</c:v>
                </c:pt>
                <c:pt idx="1977">
                  <c:v>43592</c:v>
                </c:pt>
                <c:pt idx="1978">
                  <c:v>43591</c:v>
                </c:pt>
                <c:pt idx="1979">
                  <c:v>43590</c:v>
                </c:pt>
                <c:pt idx="1980">
                  <c:v>43589</c:v>
                </c:pt>
                <c:pt idx="1981">
                  <c:v>43588</c:v>
                </c:pt>
                <c:pt idx="1982">
                  <c:v>43587</c:v>
                </c:pt>
                <c:pt idx="1983">
                  <c:v>43586</c:v>
                </c:pt>
                <c:pt idx="1984">
                  <c:v>43585</c:v>
                </c:pt>
                <c:pt idx="1985">
                  <c:v>43584</c:v>
                </c:pt>
                <c:pt idx="1986">
                  <c:v>43583</c:v>
                </c:pt>
                <c:pt idx="1987">
                  <c:v>43582</c:v>
                </c:pt>
                <c:pt idx="1988">
                  <c:v>43581</c:v>
                </c:pt>
                <c:pt idx="1989">
                  <c:v>43580</c:v>
                </c:pt>
                <c:pt idx="1990">
                  <c:v>43579</c:v>
                </c:pt>
                <c:pt idx="1991">
                  <c:v>43578</c:v>
                </c:pt>
                <c:pt idx="1992">
                  <c:v>43577</c:v>
                </c:pt>
                <c:pt idx="1993">
                  <c:v>43576</c:v>
                </c:pt>
                <c:pt idx="1994">
                  <c:v>43575</c:v>
                </c:pt>
                <c:pt idx="1995">
                  <c:v>43574</c:v>
                </c:pt>
                <c:pt idx="1996">
                  <c:v>43573</c:v>
                </c:pt>
                <c:pt idx="1997">
                  <c:v>43572</c:v>
                </c:pt>
                <c:pt idx="1998">
                  <c:v>43571</c:v>
                </c:pt>
                <c:pt idx="1999">
                  <c:v>43570</c:v>
                </c:pt>
                <c:pt idx="2000">
                  <c:v>43569</c:v>
                </c:pt>
                <c:pt idx="2001">
                  <c:v>43568</c:v>
                </c:pt>
                <c:pt idx="2002">
                  <c:v>43567</c:v>
                </c:pt>
                <c:pt idx="2003">
                  <c:v>43566</c:v>
                </c:pt>
                <c:pt idx="2004">
                  <c:v>43565</c:v>
                </c:pt>
                <c:pt idx="2005">
                  <c:v>43564</c:v>
                </c:pt>
                <c:pt idx="2006">
                  <c:v>43563</c:v>
                </c:pt>
                <c:pt idx="2007">
                  <c:v>43562</c:v>
                </c:pt>
                <c:pt idx="2008">
                  <c:v>43561</c:v>
                </c:pt>
                <c:pt idx="2009">
                  <c:v>43560</c:v>
                </c:pt>
                <c:pt idx="2010">
                  <c:v>43559</c:v>
                </c:pt>
                <c:pt idx="2011">
                  <c:v>43558</c:v>
                </c:pt>
                <c:pt idx="2012">
                  <c:v>43557</c:v>
                </c:pt>
                <c:pt idx="2013">
                  <c:v>43556</c:v>
                </c:pt>
                <c:pt idx="2014">
                  <c:v>43555</c:v>
                </c:pt>
                <c:pt idx="2015">
                  <c:v>43554</c:v>
                </c:pt>
                <c:pt idx="2016">
                  <c:v>43553</c:v>
                </c:pt>
                <c:pt idx="2017">
                  <c:v>43552</c:v>
                </c:pt>
                <c:pt idx="2018">
                  <c:v>43551</c:v>
                </c:pt>
                <c:pt idx="2019">
                  <c:v>43550</c:v>
                </c:pt>
                <c:pt idx="2020">
                  <c:v>43549</c:v>
                </c:pt>
                <c:pt idx="2021">
                  <c:v>43548</c:v>
                </c:pt>
                <c:pt idx="2022">
                  <c:v>43547</c:v>
                </c:pt>
                <c:pt idx="2023">
                  <c:v>43546</c:v>
                </c:pt>
                <c:pt idx="2024">
                  <c:v>43545</c:v>
                </c:pt>
                <c:pt idx="2025">
                  <c:v>43544</c:v>
                </c:pt>
                <c:pt idx="2026">
                  <c:v>43543</c:v>
                </c:pt>
                <c:pt idx="2027">
                  <c:v>43542</c:v>
                </c:pt>
                <c:pt idx="2028">
                  <c:v>43541</c:v>
                </c:pt>
                <c:pt idx="2029">
                  <c:v>43540</c:v>
                </c:pt>
                <c:pt idx="2030">
                  <c:v>43539</c:v>
                </c:pt>
                <c:pt idx="2031">
                  <c:v>43538</c:v>
                </c:pt>
                <c:pt idx="2032">
                  <c:v>43537</c:v>
                </c:pt>
                <c:pt idx="2033">
                  <c:v>43536</c:v>
                </c:pt>
                <c:pt idx="2034">
                  <c:v>43535</c:v>
                </c:pt>
                <c:pt idx="2035">
                  <c:v>43534</c:v>
                </c:pt>
                <c:pt idx="2036">
                  <c:v>43533</c:v>
                </c:pt>
                <c:pt idx="2037">
                  <c:v>43532</c:v>
                </c:pt>
                <c:pt idx="2038">
                  <c:v>43531</c:v>
                </c:pt>
                <c:pt idx="2039">
                  <c:v>43530</c:v>
                </c:pt>
                <c:pt idx="2040">
                  <c:v>43529</c:v>
                </c:pt>
                <c:pt idx="2041">
                  <c:v>43528</c:v>
                </c:pt>
                <c:pt idx="2042">
                  <c:v>43527</c:v>
                </c:pt>
                <c:pt idx="2043">
                  <c:v>43526</c:v>
                </c:pt>
                <c:pt idx="2044">
                  <c:v>43525</c:v>
                </c:pt>
                <c:pt idx="2045">
                  <c:v>43524</c:v>
                </c:pt>
                <c:pt idx="2046">
                  <c:v>43523</c:v>
                </c:pt>
                <c:pt idx="2047">
                  <c:v>43522</c:v>
                </c:pt>
                <c:pt idx="2048">
                  <c:v>43521</c:v>
                </c:pt>
                <c:pt idx="2049">
                  <c:v>43520</c:v>
                </c:pt>
                <c:pt idx="2050">
                  <c:v>43519</c:v>
                </c:pt>
                <c:pt idx="2051">
                  <c:v>43518</c:v>
                </c:pt>
                <c:pt idx="2052">
                  <c:v>43517</c:v>
                </c:pt>
                <c:pt idx="2053">
                  <c:v>43516</c:v>
                </c:pt>
                <c:pt idx="2054">
                  <c:v>43515</c:v>
                </c:pt>
                <c:pt idx="2055">
                  <c:v>43514</c:v>
                </c:pt>
                <c:pt idx="2056">
                  <c:v>43513</c:v>
                </c:pt>
                <c:pt idx="2057">
                  <c:v>43512</c:v>
                </c:pt>
                <c:pt idx="2058">
                  <c:v>43511</c:v>
                </c:pt>
                <c:pt idx="2059">
                  <c:v>43510</c:v>
                </c:pt>
                <c:pt idx="2060">
                  <c:v>43509</c:v>
                </c:pt>
                <c:pt idx="2061">
                  <c:v>43508</c:v>
                </c:pt>
                <c:pt idx="2062">
                  <c:v>43507</c:v>
                </c:pt>
                <c:pt idx="2063">
                  <c:v>43506</c:v>
                </c:pt>
                <c:pt idx="2064">
                  <c:v>43505</c:v>
                </c:pt>
                <c:pt idx="2065">
                  <c:v>43504</c:v>
                </c:pt>
                <c:pt idx="2066">
                  <c:v>43503</c:v>
                </c:pt>
                <c:pt idx="2067">
                  <c:v>43502</c:v>
                </c:pt>
                <c:pt idx="2068">
                  <c:v>43501</c:v>
                </c:pt>
                <c:pt idx="2069">
                  <c:v>43500</c:v>
                </c:pt>
                <c:pt idx="2070">
                  <c:v>43499</c:v>
                </c:pt>
                <c:pt idx="2071">
                  <c:v>43498</c:v>
                </c:pt>
                <c:pt idx="2072">
                  <c:v>43497</c:v>
                </c:pt>
                <c:pt idx="2073">
                  <c:v>43496</c:v>
                </c:pt>
                <c:pt idx="2074">
                  <c:v>43495</c:v>
                </c:pt>
                <c:pt idx="2075">
                  <c:v>43494</c:v>
                </c:pt>
                <c:pt idx="2076">
                  <c:v>43493</c:v>
                </c:pt>
                <c:pt idx="2077">
                  <c:v>43492</c:v>
                </c:pt>
                <c:pt idx="2078">
                  <c:v>43491</c:v>
                </c:pt>
                <c:pt idx="2079">
                  <c:v>43490</c:v>
                </c:pt>
                <c:pt idx="2080">
                  <c:v>43489</c:v>
                </c:pt>
                <c:pt idx="2081">
                  <c:v>43488</c:v>
                </c:pt>
                <c:pt idx="2082">
                  <c:v>43487</c:v>
                </c:pt>
                <c:pt idx="2083">
                  <c:v>43486</c:v>
                </c:pt>
                <c:pt idx="2084">
                  <c:v>43485</c:v>
                </c:pt>
                <c:pt idx="2085">
                  <c:v>43484</c:v>
                </c:pt>
                <c:pt idx="2086">
                  <c:v>43483</c:v>
                </c:pt>
                <c:pt idx="2087">
                  <c:v>43482</c:v>
                </c:pt>
                <c:pt idx="2088">
                  <c:v>43481</c:v>
                </c:pt>
                <c:pt idx="2089">
                  <c:v>43480</c:v>
                </c:pt>
                <c:pt idx="2090">
                  <c:v>43479</c:v>
                </c:pt>
                <c:pt idx="2091">
                  <c:v>43478</c:v>
                </c:pt>
                <c:pt idx="2092">
                  <c:v>43477</c:v>
                </c:pt>
                <c:pt idx="2093">
                  <c:v>43476</c:v>
                </c:pt>
                <c:pt idx="2094">
                  <c:v>43475</c:v>
                </c:pt>
                <c:pt idx="2095">
                  <c:v>43474</c:v>
                </c:pt>
                <c:pt idx="2096">
                  <c:v>43473</c:v>
                </c:pt>
                <c:pt idx="2097">
                  <c:v>43472</c:v>
                </c:pt>
                <c:pt idx="2098">
                  <c:v>43471</c:v>
                </c:pt>
                <c:pt idx="2099">
                  <c:v>43470</c:v>
                </c:pt>
                <c:pt idx="2100">
                  <c:v>43469</c:v>
                </c:pt>
                <c:pt idx="2101">
                  <c:v>43468</c:v>
                </c:pt>
                <c:pt idx="2102">
                  <c:v>43467</c:v>
                </c:pt>
                <c:pt idx="2103">
                  <c:v>43466</c:v>
                </c:pt>
                <c:pt idx="2104">
                  <c:v>43465</c:v>
                </c:pt>
                <c:pt idx="2105">
                  <c:v>43464</c:v>
                </c:pt>
                <c:pt idx="2106">
                  <c:v>43463</c:v>
                </c:pt>
                <c:pt idx="2107">
                  <c:v>43462</c:v>
                </c:pt>
                <c:pt idx="2108">
                  <c:v>43461</c:v>
                </c:pt>
                <c:pt idx="2109">
                  <c:v>43460</c:v>
                </c:pt>
                <c:pt idx="2110">
                  <c:v>43459</c:v>
                </c:pt>
                <c:pt idx="2111">
                  <c:v>43458</c:v>
                </c:pt>
                <c:pt idx="2112">
                  <c:v>43457</c:v>
                </c:pt>
                <c:pt idx="2113">
                  <c:v>43456</c:v>
                </c:pt>
                <c:pt idx="2114">
                  <c:v>43455</c:v>
                </c:pt>
                <c:pt idx="2115">
                  <c:v>43454</c:v>
                </c:pt>
                <c:pt idx="2116">
                  <c:v>43453</c:v>
                </c:pt>
                <c:pt idx="2117">
                  <c:v>43452</c:v>
                </c:pt>
                <c:pt idx="2118">
                  <c:v>43451</c:v>
                </c:pt>
                <c:pt idx="2119">
                  <c:v>43450</c:v>
                </c:pt>
                <c:pt idx="2120">
                  <c:v>43449</c:v>
                </c:pt>
                <c:pt idx="2121">
                  <c:v>43448</c:v>
                </c:pt>
                <c:pt idx="2122">
                  <c:v>43447</c:v>
                </c:pt>
                <c:pt idx="2123">
                  <c:v>43446</c:v>
                </c:pt>
                <c:pt idx="2124">
                  <c:v>43445</c:v>
                </c:pt>
                <c:pt idx="2125">
                  <c:v>43444</c:v>
                </c:pt>
                <c:pt idx="2126">
                  <c:v>43443</c:v>
                </c:pt>
                <c:pt idx="2127">
                  <c:v>43442</c:v>
                </c:pt>
                <c:pt idx="2128">
                  <c:v>43441</c:v>
                </c:pt>
                <c:pt idx="2129">
                  <c:v>43440</c:v>
                </c:pt>
                <c:pt idx="2130">
                  <c:v>43439</c:v>
                </c:pt>
                <c:pt idx="2131">
                  <c:v>43438</c:v>
                </c:pt>
                <c:pt idx="2132">
                  <c:v>43437</c:v>
                </c:pt>
                <c:pt idx="2133">
                  <c:v>43436</c:v>
                </c:pt>
                <c:pt idx="2134">
                  <c:v>43435</c:v>
                </c:pt>
                <c:pt idx="2135">
                  <c:v>43434</c:v>
                </c:pt>
                <c:pt idx="2136">
                  <c:v>43433</c:v>
                </c:pt>
                <c:pt idx="2137">
                  <c:v>43432</c:v>
                </c:pt>
                <c:pt idx="2138">
                  <c:v>43431</c:v>
                </c:pt>
                <c:pt idx="2139">
                  <c:v>43430</c:v>
                </c:pt>
                <c:pt idx="2140">
                  <c:v>43429</c:v>
                </c:pt>
                <c:pt idx="2141">
                  <c:v>43428</c:v>
                </c:pt>
                <c:pt idx="2142">
                  <c:v>43427</c:v>
                </c:pt>
                <c:pt idx="2143">
                  <c:v>43426</c:v>
                </c:pt>
                <c:pt idx="2144">
                  <c:v>43425</c:v>
                </c:pt>
                <c:pt idx="2145">
                  <c:v>43424</c:v>
                </c:pt>
                <c:pt idx="2146">
                  <c:v>43423</c:v>
                </c:pt>
                <c:pt idx="2147">
                  <c:v>43422</c:v>
                </c:pt>
                <c:pt idx="2148">
                  <c:v>43421</c:v>
                </c:pt>
                <c:pt idx="2149">
                  <c:v>43420</c:v>
                </c:pt>
                <c:pt idx="2150">
                  <c:v>43419</c:v>
                </c:pt>
                <c:pt idx="2151">
                  <c:v>43418</c:v>
                </c:pt>
                <c:pt idx="2152">
                  <c:v>43417</c:v>
                </c:pt>
                <c:pt idx="2153">
                  <c:v>43416</c:v>
                </c:pt>
                <c:pt idx="2154">
                  <c:v>43415</c:v>
                </c:pt>
                <c:pt idx="2155">
                  <c:v>43414</c:v>
                </c:pt>
                <c:pt idx="2156">
                  <c:v>43413</c:v>
                </c:pt>
                <c:pt idx="2157">
                  <c:v>43412</c:v>
                </c:pt>
                <c:pt idx="2158">
                  <c:v>43411</c:v>
                </c:pt>
                <c:pt idx="2159">
                  <c:v>43410</c:v>
                </c:pt>
                <c:pt idx="2160">
                  <c:v>43409</c:v>
                </c:pt>
                <c:pt idx="2161">
                  <c:v>43408</c:v>
                </c:pt>
                <c:pt idx="2162">
                  <c:v>43407</c:v>
                </c:pt>
                <c:pt idx="2163">
                  <c:v>43406</c:v>
                </c:pt>
                <c:pt idx="2164">
                  <c:v>43405</c:v>
                </c:pt>
                <c:pt idx="2165">
                  <c:v>43404</c:v>
                </c:pt>
                <c:pt idx="2166">
                  <c:v>43403</c:v>
                </c:pt>
                <c:pt idx="2167">
                  <c:v>43402</c:v>
                </c:pt>
                <c:pt idx="2168">
                  <c:v>43401</c:v>
                </c:pt>
                <c:pt idx="2169">
                  <c:v>43400</c:v>
                </c:pt>
                <c:pt idx="2170">
                  <c:v>43399</c:v>
                </c:pt>
                <c:pt idx="2171">
                  <c:v>43398</c:v>
                </c:pt>
                <c:pt idx="2172">
                  <c:v>43397</c:v>
                </c:pt>
                <c:pt idx="2173">
                  <c:v>43396</c:v>
                </c:pt>
                <c:pt idx="2174">
                  <c:v>43395</c:v>
                </c:pt>
                <c:pt idx="2175">
                  <c:v>43394</c:v>
                </c:pt>
                <c:pt idx="2176">
                  <c:v>43393</c:v>
                </c:pt>
                <c:pt idx="2177">
                  <c:v>43392</c:v>
                </c:pt>
                <c:pt idx="2178">
                  <c:v>43391</c:v>
                </c:pt>
                <c:pt idx="2179">
                  <c:v>43390</c:v>
                </c:pt>
                <c:pt idx="2180">
                  <c:v>43389</c:v>
                </c:pt>
                <c:pt idx="2181">
                  <c:v>43388</c:v>
                </c:pt>
                <c:pt idx="2182">
                  <c:v>43387</c:v>
                </c:pt>
                <c:pt idx="2183">
                  <c:v>43386</c:v>
                </c:pt>
                <c:pt idx="2184">
                  <c:v>43385</c:v>
                </c:pt>
                <c:pt idx="2185">
                  <c:v>43384</c:v>
                </c:pt>
                <c:pt idx="2186">
                  <c:v>43383</c:v>
                </c:pt>
                <c:pt idx="2187">
                  <c:v>43382</c:v>
                </c:pt>
                <c:pt idx="2188">
                  <c:v>43381</c:v>
                </c:pt>
                <c:pt idx="2189">
                  <c:v>43380</c:v>
                </c:pt>
                <c:pt idx="2190">
                  <c:v>43379</c:v>
                </c:pt>
                <c:pt idx="2191">
                  <c:v>43378</c:v>
                </c:pt>
                <c:pt idx="2192">
                  <c:v>43377</c:v>
                </c:pt>
                <c:pt idx="2193">
                  <c:v>43376</c:v>
                </c:pt>
                <c:pt idx="2194">
                  <c:v>43375</c:v>
                </c:pt>
                <c:pt idx="2195">
                  <c:v>43374</c:v>
                </c:pt>
                <c:pt idx="2196">
                  <c:v>43373</c:v>
                </c:pt>
                <c:pt idx="2197">
                  <c:v>43372</c:v>
                </c:pt>
                <c:pt idx="2198">
                  <c:v>43371</c:v>
                </c:pt>
                <c:pt idx="2199">
                  <c:v>43370</c:v>
                </c:pt>
                <c:pt idx="2200">
                  <c:v>43369</c:v>
                </c:pt>
                <c:pt idx="2201">
                  <c:v>43368</c:v>
                </c:pt>
                <c:pt idx="2202">
                  <c:v>43367</c:v>
                </c:pt>
                <c:pt idx="2203">
                  <c:v>43366</c:v>
                </c:pt>
                <c:pt idx="2204">
                  <c:v>43365</c:v>
                </c:pt>
                <c:pt idx="2205">
                  <c:v>43364</c:v>
                </c:pt>
                <c:pt idx="2206">
                  <c:v>43363</c:v>
                </c:pt>
                <c:pt idx="2207">
                  <c:v>43362</c:v>
                </c:pt>
                <c:pt idx="2208">
                  <c:v>43361</c:v>
                </c:pt>
                <c:pt idx="2209">
                  <c:v>43360</c:v>
                </c:pt>
                <c:pt idx="2210">
                  <c:v>43359</c:v>
                </c:pt>
                <c:pt idx="2211">
                  <c:v>43358</c:v>
                </c:pt>
                <c:pt idx="2212">
                  <c:v>43357</c:v>
                </c:pt>
                <c:pt idx="2213">
                  <c:v>43356</c:v>
                </c:pt>
                <c:pt idx="2214">
                  <c:v>43355</c:v>
                </c:pt>
                <c:pt idx="2215">
                  <c:v>43354</c:v>
                </c:pt>
                <c:pt idx="2216">
                  <c:v>43353</c:v>
                </c:pt>
                <c:pt idx="2217">
                  <c:v>43352</c:v>
                </c:pt>
                <c:pt idx="2218">
                  <c:v>43351</c:v>
                </c:pt>
                <c:pt idx="2219">
                  <c:v>43350</c:v>
                </c:pt>
                <c:pt idx="2220">
                  <c:v>43349</c:v>
                </c:pt>
                <c:pt idx="2221">
                  <c:v>43348</c:v>
                </c:pt>
                <c:pt idx="2222">
                  <c:v>43347</c:v>
                </c:pt>
                <c:pt idx="2223">
                  <c:v>43346</c:v>
                </c:pt>
                <c:pt idx="2224">
                  <c:v>43345</c:v>
                </c:pt>
                <c:pt idx="2225">
                  <c:v>43344</c:v>
                </c:pt>
                <c:pt idx="2226">
                  <c:v>43343</c:v>
                </c:pt>
                <c:pt idx="2227">
                  <c:v>43342</c:v>
                </c:pt>
                <c:pt idx="2228">
                  <c:v>43341</c:v>
                </c:pt>
                <c:pt idx="2229">
                  <c:v>43340</c:v>
                </c:pt>
                <c:pt idx="2230">
                  <c:v>43339</c:v>
                </c:pt>
                <c:pt idx="2231">
                  <c:v>43338</c:v>
                </c:pt>
                <c:pt idx="2232">
                  <c:v>43337</c:v>
                </c:pt>
                <c:pt idx="2233">
                  <c:v>43336</c:v>
                </c:pt>
                <c:pt idx="2234">
                  <c:v>43335</c:v>
                </c:pt>
                <c:pt idx="2235">
                  <c:v>43334</c:v>
                </c:pt>
                <c:pt idx="2236">
                  <c:v>43333</c:v>
                </c:pt>
                <c:pt idx="2237">
                  <c:v>43332</c:v>
                </c:pt>
                <c:pt idx="2238">
                  <c:v>43331</c:v>
                </c:pt>
                <c:pt idx="2239">
                  <c:v>43330</c:v>
                </c:pt>
                <c:pt idx="2240">
                  <c:v>43329</c:v>
                </c:pt>
                <c:pt idx="2241">
                  <c:v>43328</c:v>
                </c:pt>
                <c:pt idx="2242">
                  <c:v>43327</c:v>
                </c:pt>
                <c:pt idx="2243">
                  <c:v>43326</c:v>
                </c:pt>
                <c:pt idx="2244">
                  <c:v>43325</c:v>
                </c:pt>
                <c:pt idx="2245">
                  <c:v>43324</c:v>
                </c:pt>
                <c:pt idx="2246">
                  <c:v>43323</c:v>
                </c:pt>
                <c:pt idx="2247">
                  <c:v>43322</c:v>
                </c:pt>
                <c:pt idx="2248">
                  <c:v>43321</c:v>
                </c:pt>
                <c:pt idx="2249">
                  <c:v>43320</c:v>
                </c:pt>
                <c:pt idx="2250">
                  <c:v>43319</c:v>
                </c:pt>
                <c:pt idx="2251">
                  <c:v>43318</c:v>
                </c:pt>
                <c:pt idx="2252">
                  <c:v>43317</c:v>
                </c:pt>
                <c:pt idx="2253">
                  <c:v>43316</c:v>
                </c:pt>
                <c:pt idx="2254">
                  <c:v>43315</c:v>
                </c:pt>
                <c:pt idx="2255">
                  <c:v>43314</c:v>
                </c:pt>
                <c:pt idx="2256">
                  <c:v>43313</c:v>
                </c:pt>
                <c:pt idx="2257">
                  <c:v>43312</c:v>
                </c:pt>
                <c:pt idx="2258">
                  <c:v>43311</c:v>
                </c:pt>
                <c:pt idx="2259">
                  <c:v>43310</c:v>
                </c:pt>
                <c:pt idx="2260">
                  <c:v>43309</c:v>
                </c:pt>
                <c:pt idx="2261">
                  <c:v>43308</c:v>
                </c:pt>
                <c:pt idx="2262">
                  <c:v>43307</c:v>
                </c:pt>
                <c:pt idx="2263">
                  <c:v>43306</c:v>
                </c:pt>
                <c:pt idx="2264">
                  <c:v>43305</c:v>
                </c:pt>
                <c:pt idx="2265">
                  <c:v>43304</c:v>
                </c:pt>
                <c:pt idx="2266">
                  <c:v>43303</c:v>
                </c:pt>
                <c:pt idx="2267">
                  <c:v>43302</c:v>
                </c:pt>
                <c:pt idx="2268">
                  <c:v>43301</c:v>
                </c:pt>
                <c:pt idx="2269">
                  <c:v>43300</c:v>
                </c:pt>
                <c:pt idx="2270">
                  <c:v>43299</c:v>
                </c:pt>
                <c:pt idx="2271">
                  <c:v>43298</c:v>
                </c:pt>
                <c:pt idx="2272">
                  <c:v>43297</c:v>
                </c:pt>
                <c:pt idx="2273">
                  <c:v>43296</c:v>
                </c:pt>
                <c:pt idx="2274">
                  <c:v>43295</c:v>
                </c:pt>
                <c:pt idx="2275">
                  <c:v>43294</c:v>
                </c:pt>
                <c:pt idx="2276">
                  <c:v>43293</c:v>
                </c:pt>
                <c:pt idx="2277">
                  <c:v>43292</c:v>
                </c:pt>
                <c:pt idx="2278">
                  <c:v>43291</c:v>
                </c:pt>
                <c:pt idx="2279">
                  <c:v>43290</c:v>
                </c:pt>
                <c:pt idx="2280">
                  <c:v>43289</c:v>
                </c:pt>
                <c:pt idx="2281">
                  <c:v>43288</c:v>
                </c:pt>
                <c:pt idx="2282">
                  <c:v>43287</c:v>
                </c:pt>
                <c:pt idx="2283">
                  <c:v>43286</c:v>
                </c:pt>
                <c:pt idx="2284">
                  <c:v>43285</c:v>
                </c:pt>
                <c:pt idx="2285">
                  <c:v>43284</c:v>
                </c:pt>
                <c:pt idx="2286">
                  <c:v>43283</c:v>
                </c:pt>
                <c:pt idx="2287">
                  <c:v>43282</c:v>
                </c:pt>
                <c:pt idx="2288">
                  <c:v>43281</c:v>
                </c:pt>
                <c:pt idx="2289">
                  <c:v>43280</c:v>
                </c:pt>
                <c:pt idx="2290">
                  <c:v>43279</c:v>
                </c:pt>
                <c:pt idx="2291">
                  <c:v>43278</c:v>
                </c:pt>
                <c:pt idx="2292">
                  <c:v>43277</c:v>
                </c:pt>
                <c:pt idx="2293">
                  <c:v>43276</c:v>
                </c:pt>
                <c:pt idx="2294">
                  <c:v>43275</c:v>
                </c:pt>
                <c:pt idx="2295">
                  <c:v>43274</c:v>
                </c:pt>
                <c:pt idx="2296">
                  <c:v>43273</c:v>
                </c:pt>
                <c:pt idx="2297">
                  <c:v>43272</c:v>
                </c:pt>
                <c:pt idx="2298">
                  <c:v>43271</c:v>
                </c:pt>
                <c:pt idx="2299">
                  <c:v>43270</c:v>
                </c:pt>
                <c:pt idx="2300">
                  <c:v>43269</c:v>
                </c:pt>
                <c:pt idx="2301">
                  <c:v>43268</c:v>
                </c:pt>
                <c:pt idx="2302">
                  <c:v>43267</c:v>
                </c:pt>
                <c:pt idx="2303">
                  <c:v>43266</c:v>
                </c:pt>
                <c:pt idx="2304">
                  <c:v>43265</c:v>
                </c:pt>
                <c:pt idx="2305">
                  <c:v>43264</c:v>
                </c:pt>
                <c:pt idx="2306">
                  <c:v>43263</c:v>
                </c:pt>
                <c:pt idx="2307">
                  <c:v>43262</c:v>
                </c:pt>
                <c:pt idx="2308">
                  <c:v>43261</c:v>
                </c:pt>
                <c:pt idx="2309">
                  <c:v>43260</c:v>
                </c:pt>
                <c:pt idx="2310">
                  <c:v>43259</c:v>
                </c:pt>
                <c:pt idx="2311">
                  <c:v>43258</c:v>
                </c:pt>
                <c:pt idx="2312">
                  <c:v>43257</c:v>
                </c:pt>
                <c:pt idx="2313">
                  <c:v>43256</c:v>
                </c:pt>
                <c:pt idx="2314">
                  <c:v>43255</c:v>
                </c:pt>
                <c:pt idx="2315">
                  <c:v>43254</c:v>
                </c:pt>
                <c:pt idx="2316">
                  <c:v>43253</c:v>
                </c:pt>
                <c:pt idx="2317">
                  <c:v>43252</c:v>
                </c:pt>
                <c:pt idx="2318">
                  <c:v>43251</c:v>
                </c:pt>
                <c:pt idx="2319">
                  <c:v>43250</c:v>
                </c:pt>
                <c:pt idx="2320">
                  <c:v>43249</c:v>
                </c:pt>
                <c:pt idx="2321">
                  <c:v>43248</c:v>
                </c:pt>
                <c:pt idx="2322">
                  <c:v>43247</c:v>
                </c:pt>
                <c:pt idx="2323">
                  <c:v>43246</c:v>
                </c:pt>
                <c:pt idx="2324">
                  <c:v>43245</c:v>
                </c:pt>
                <c:pt idx="2325">
                  <c:v>43244</c:v>
                </c:pt>
                <c:pt idx="2326">
                  <c:v>43243</c:v>
                </c:pt>
                <c:pt idx="2327">
                  <c:v>43242</c:v>
                </c:pt>
                <c:pt idx="2328">
                  <c:v>43241</c:v>
                </c:pt>
                <c:pt idx="2329">
                  <c:v>43240</c:v>
                </c:pt>
                <c:pt idx="2330">
                  <c:v>43239</c:v>
                </c:pt>
                <c:pt idx="2331">
                  <c:v>43238</c:v>
                </c:pt>
                <c:pt idx="2332">
                  <c:v>43237</c:v>
                </c:pt>
                <c:pt idx="2333">
                  <c:v>43236</c:v>
                </c:pt>
                <c:pt idx="2334">
                  <c:v>43235</c:v>
                </c:pt>
                <c:pt idx="2335">
                  <c:v>43234</c:v>
                </c:pt>
                <c:pt idx="2336">
                  <c:v>43233</c:v>
                </c:pt>
                <c:pt idx="2337">
                  <c:v>43232</c:v>
                </c:pt>
                <c:pt idx="2338">
                  <c:v>43231</c:v>
                </c:pt>
                <c:pt idx="2339">
                  <c:v>43230</c:v>
                </c:pt>
                <c:pt idx="2340">
                  <c:v>43229</c:v>
                </c:pt>
                <c:pt idx="2341">
                  <c:v>43228</c:v>
                </c:pt>
                <c:pt idx="2342">
                  <c:v>43227</c:v>
                </c:pt>
                <c:pt idx="2343">
                  <c:v>43226</c:v>
                </c:pt>
                <c:pt idx="2344">
                  <c:v>43225</c:v>
                </c:pt>
                <c:pt idx="2345">
                  <c:v>43224</c:v>
                </c:pt>
                <c:pt idx="2346">
                  <c:v>43223</c:v>
                </c:pt>
                <c:pt idx="2347">
                  <c:v>43222</c:v>
                </c:pt>
                <c:pt idx="2348">
                  <c:v>43221</c:v>
                </c:pt>
                <c:pt idx="2349">
                  <c:v>43220</c:v>
                </c:pt>
                <c:pt idx="2350">
                  <c:v>43219</c:v>
                </c:pt>
                <c:pt idx="2351">
                  <c:v>43218</c:v>
                </c:pt>
                <c:pt idx="2352">
                  <c:v>43217</c:v>
                </c:pt>
                <c:pt idx="2353">
                  <c:v>43216</c:v>
                </c:pt>
                <c:pt idx="2354">
                  <c:v>43215</c:v>
                </c:pt>
                <c:pt idx="2355">
                  <c:v>43214</c:v>
                </c:pt>
                <c:pt idx="2356">
                  <c:v>43213</c:v>
                </c:pt>
                <c:pt idx="2357">
                  <c:v>43212</c:v>
                </c:pt>
                <c:pt idx="2358">
                  <c:v>43211</c:v>
                </c:pt>
                <c:pt idx="2359">
                  <c:v>43210</c:v>
                </c:pt>
                <c:pt idx="2360">
                  <c:v>43209</c:v>
                </c:pt>
                <c:pt idx="2361">
                  <c:v>43208</c:v>
                </c:pt>
                <c:pt idx="2362">
                  <c:v>43207</c:v>
                </c:pt>
                <c:pt idx="2363">
                  <c:v>43206</c:v>
                </c:pt>
                <c:pt idx="2364">
                  <c:v>43205</c:v>
                </c:pt>
                <c:pt idx="2365">
                  <c:v>43204</c:v>
                </c:pt>
                <c:pt idx="2366">
                  <c:v>43203</c:v>
                </c:pt>
                <c:pt idx="2367">
                  <c:v>43202</c:v>
                </c:pt>
                <c:pt idx="2368">
                  <c:v>43201</c:v>
                </c:pt>
                <c:pt idx="2369">
                  <c:v>43200</c:v>
                </c:pt>
                <c:pt idx="2370">
                  <c:v>43199</c:v>
                </c:pt>
                <c:pt idx="2371">
                  <c:v>43198</c:v>
                </c:pt>
                <c:pt idx="2372">
                  <c:v>43197</c:v>
                </c:pt>
                <c:pt idx="2373">
                  <c:v>43196</c:v>
                </c:pt>
                <c:pt idx="2374">
                  <c:v>43195</c:v>
                </c:pt>
                <c:pt idx="2375">
                  <c:v>43194</c:v>
                </c:pt>
                <c:pt idx="2376">
                  <c:v>43193</c:v>
                </c:pt>
                <c:pt idx="2377">
                  <c:v>43192</c:v>
                </c:pt>
                <c:pt idx="2378">
                  <c:v>43191</c:v>
                </c:pt>
                <c:pt idx="2379">
                  <c:v>43190</c:v>
                </c:pt>
                <c:pt idx="2380">
                  <c:v>43189</c:v>
                </c:pt>
                <c:pt idx="2381">
                  <c:v>43188</c:v>
                </c:pt>
                <c:pt idx="2382">
                  <c:v>43187</c:v>
                </c:pt>
                <c:pt idx="2383">
                  <c:v>43186</c:v>
                </c:pt>
                <c:pt idx="2384">
                  <c:v>43185</c:v>
                </c:pt>
                <c:pt idx="2385">
                  <c:v>43184</c:v>
                </c:pt>
                <c:pt idx="2386">
                  <c:v>43183</c:v>
                </c:pt>
                <c:pt idx="2387">
                  <c:v>43182</c:v>
                </c:pt>
                <c:pt idx="2388">
                  <c:v>43181</c:v>
                </c:pt>
                <c:pt idx="2389">
                  <c:v>43180</c:v>
                </c:pt>
                <c:pt idx="2390">
                  <c:v>43179</c:v>
                </c:pt>
                <c:pt idx="2391">
                  <c:v>43178</c:v>
                </c:pt>
                <c:pt idx="2392">
                  <c:v>43177</c:v>
                </c:pt>
                <c:pt idx="2393">
                  <c:v>43176</c:v>
                </c:pt>
                <c:pt idx="2394">
                  <c:v>43175</c:v>
                </c:pt>
                <c:pt idx="2395">
                  <c:v>43174</c:v>
                </c:pt>
                <c:pt idx="2396">
                  <c:v>43173</c:v>
                </c:pt>
                <c:pt idx="2397">
                  <c:v>43172</c:v>
                </c:pt>
                <c:pt idx="2398">
                  <c:v>43171</c:v>
                </c:pt>
                <c:pt idx="2399">
                  <c:v>43170</c:v>
                </c:pt>
                <c:pt idx="2400">
                  <c:v>43169</c:v>
                </c:pt>
                <c:pt idx="2401">
                  <c:v>43168</c:v>
                </c:pt>
                <c:pt idx="2402">
                  <c:v>43167</c:v>
                </c:pt>
                <c:pt idx="2403">
                  <c:v>43166</c:v>
                </c:pt>
                <c:pt idx="2404">
                  <c:v>43165</c:v>
                </c:pt>
                <c:pt idx="2405">
                  <c:v>43164</c:v>
                </c:pt>
                <c:pt idx="2406">
                  <c:v>43163</c:v>
                </c:pt>
                <c:pt idx="2407">
                  <c:v>43162</c:v>
                </c:pt>
                <c:pt idx="2408">
                  <c:v>43161</c:v>
                </c:pt>
                <c:pt idx="2409">
                  <c:v>43160</c:v>
                </c:pt>
                <c:pt idx="2410">
                  <c:v>43159</c:v>
                </c:pt>
                <c:pt idx="2411">
                  <c:v>43158</c:v>
                </c:pt>
                <c:pt idx="2412">
                  <c:v>43157</c:v>
                </c:pt>
                <c:pt idx="2413">
                  <c:v>43156</c:v>
                </c:pt>
                <c:pt idx="2414">
                  <c:v>43155</c:v>
                </c:pt>
                <c:pt idx="2415">
                  <c:v>43154</c:v>
                </c:pt>
                <c:pt idx="2416">
                  <c:v>43153</c:v>
                </c:pt>
                <c:pt idx="2417">
                  <c:v>43152</c:v>
                </c:pt>
                <c:pt idx="2418">
                  <c:v>43151</c:v>
                </c:pt>
                <c:pt idx="2419">
                  <c:v>43150</c:v>
                </c:pt>
                <c:pt idx="2420">
                  <c:v>43149</c:v>
                </c:pt>
                <c:pt idx="2421">
                  <c:v>43148</c:v>
                </c:pt>
                <c:pt idx="2422">
                  <c:v>43147</c:v>
                </c:pt>
                <c:pt idx="2423">
                  <c:v>43146</c:v>
                </c:pt>
                <c:pt idx="2424">
                  <c:v>43145</c:v>
                </c:pt>
                <c:pt idx="2425">
                  <c:v>43144</c:v>
                </c:pt>
                <c:pt idx="2426">
                  <c:v>43143</c:v>
                </c:pt>
                <c:pt idx="2427">
                  <c:v>43142</c:v>
                </c:pt>
                <c:pt idx="2428">
                  <c:v>43141</c:v>
                </c:pt>
                <c:pt idx="2429">
                  <c:v>43140</c:v>
                </c:pt>
                <c:pt idx="2430">
                  <c:v>43139</c:v>
                </c:pt>
                <c:pt idx="2431">
                  <c:v>43138</c:v>
                </c:pt>
                <c:pt idx="2432">
                  <c:v>43137</c:v>
                </c:pt>
                <c:pt idx="2433">
                  <c:v>43136</c:v>
                </c:pt>
                <c:pt idx="2434">
                  <c:v>43135</c:v>
                </c:pt>
                <c:pt idx="2435">
                  <c:v>43134</c:v>
                </c:pt>
                <c:pt idx="2436">
                  <c:v>43133</c:v>
                </c:pt>
                <c:pt idx="2437">
                  <c:v>43132</c:v>
                </c:pt>
                <c:pt idx="2438">
                  <c:v>43131</c:v>
                </c:pt>
                <c:pt idx="2439">
                  <c:v>43130</c:v>
                </c:pt>
                <c:pt idx="2440">
                  <c:v>43129</c:v>
                </c:pt>
                <c:pt idx="2441">
                  <c:v>43128</c:v>
                </c:pt>
                <c:pt idx="2442">
                  <c:v>43127</c:v>
                </c:pt>
                <c:pt idx="2443">
                  <c:v>43126</c:v>
                </c:pt>
                <c:pt idx="2444">
                  <c:v>43125</c:v>
                </c:pt>
                <c:pt idx="2445">
                  <c:v>43124</c:v>
                </c:pt>
                <c:pt idx="2446">
                  <c:v>43123</c:v>
                </c:pt>
                <c:pt idx="2447">
                  <c:v>43122</c:v>
                </c:pt>
                <c:pt idx="2448">
                  <c:v>43121</c:v>
                </c:pt>
                <c:pt idx="2449">
                  <c:v>43120</c:v>
                </c:pt>
                <c:pt idx="2450">
                  <c:v>43119</c:v>
                </c:pt>
                <c:pt idx="2451">
                  <c:v>43118</c:v>
                </c:pt>
                <c:pt idx="2452">
                  <c:v>43117</c:v>
                </c:pt>
                <c:pt idx="2453">
                  <c:v>43116</c:v>
                </c:pt>
                <c:pt idx="2454">
                  <c:v>43115</c:v>
                </c:pt>
                <c:pt idx="2455">
                  <c:v>43114</c:v>
                </c:pt>
                <c:pt idx="2456">
                  <c:v>43113</c:v>
                </c:pt>
                <c:pt idx="2457">
                  <c:v>43112</c:v>
                </c:pt>
                <c:pt idx="2458">
                  <c:v>43111</c:v>
                </c:pt>
                <c:pt idx="2459">
                  <c:v>43110</c:v>
                </c:pt>
                <c:pt idx="2460">
                  <c:v>43109</c:v>
                </c:pt>
                <c:pt idx="2461">
                  <c:v>43108</c:v>
                </c:pt>
                <c:pt idx="2462">
                  <c:v>43107</c:v>
                </c:pt>
                <c:pt idx="2463">
                  <c:v>43106</c:v>
                </c:pt>
                <c:pt idx="2464">
                  <c:v>43105</c:v>
                </c:pt>
                <c:pt idx="2465">
                  <c:v>43104</c:v>
                </c:pt>
                <c:pt idx="2466">
                  <c:v>43103</c:v>
                </c:pt>
                <c:pt idx="2467">
                  <c:v>43102</c:v>
                </c:pt>
                <c:pt idx="2468">
                  <c:v>43101</c:v>
                </c:pt>
                <c:pt idx="2469">
                  <c:v>43100</c:v>
                </c:pt>
                <c:pt idx="2470">
                  <c:v>43099</c:v>
                </c:pt>
                <c:pt idx="2471">
                  <c:v>43098</c:v>
                </c:pt>
                <c:pt idx="2472">
                  <c:v>43097</c:v>
                </c:pt>
                <c:pt idx="2473">
                  <c:v>43096</c:v>
                </c:pt>
                <c:pt idx="2474">
                  <c:v>43095</c:v>
                </c:pt>
                <c:pt idx="2475">
                  <c:v>43094</c:v>
                </c:pt>
                <c:pt idx="2476">
                  <c:v>43093</c:v>
                </c:pt>
                <c:pt idx="2477">
                  <c:v>43092</c:v>
                </c:pt>
                <c:pt idx="2478">
                  <c:v>43091</c:v>
                </c:pt>
                <c:pt idx="2479">
                  <c:v>43090</c:v>
                </c:pt>
                <c:pt idx="2480">
                  <c:v>43089</c:v>
                </c:pt>
                <c:pt idx="2481">
                  <c:v>43088</c:v>
                </c:pt>
                <c:pt idx="2482">
                  <c:v>43087</c:v>
                </c:pt>
                <c:pt idx="2483">
                  <c:v>43086</c:v>
                </c:pt>
                <c:pt idx="2484">
                  <c:v>43085</c:v>
                </c:pt>
                <c:pt idx="2485">
                  <c:v>43084</c:v>
                </c:pt>
                <c:pt idx="2486">
                  <c:v>43083</c:v>
                </c:pt>
                <c:pt idx="2487">
                  <c:v>43082</c:v>
                </c:pt>
                <c:pt idx="2488">
                  <c:v>43081</c:v>
                </c:pt>
                <c:pt idx="2489">
                  <c:v>43080</c:v>
                </c:pt>
                <c:pt idx="2490">
                  <c:v>43079</c:v>
                </c:pt>
                <c:pt idx="2491">
                  <c:v>43078</c:v>
                </c:pt>
                <c:pt idx="2492">
                  <c:v>43077</c:v>
                </c:pt>
                <c:pt idx="2493">
                  <c:v>43076</c:v>
                </c:pt>
                <c:pt idx="2494">
                  <c:v>43075</c:v>
                </c:pt>
                <c:pt idx="2495">
                  <c:v>43074</c:v>
                </c:pt>
                <c:pt idx="2496">
                  <c:v>43073</c:v>
                </c:pt>
                <c:pt idx="2497">
                  <c:v>43072</c:v>
                </c:pt>
                <c:pt idx="2498">
                  <c:v>43071</c:v>
                </c:pt>
                <c:pt idx="2499">
                  <c:v>43070</c:v>
                </c:pt>
                <c:pt idx="2500">
                  <c:v>43069</c:v>
                </c:pt>
                <c:pt idx="2501">
                  <c:v>43068</c:v>
                </c:pt>
                <c:pt idx="2502">
                  <c:v>43067</c:v>
                </c:pt>
                <c:pt idx="2503">
                  <c:v>43066</c:v>
                </c:pt>
                <c:pt idx="2504">
                  <c:v>43065</c:v>
                </c:pt>
                <c:pt idx="2505">
                  <c:v>43064</c:v>
                </c:pt>
                <c:pt idx="2506">
                  <c:v>43063</c:v>
                </c:pt>
                <c:pt idx="2507">
                  <c:v>43062</c:v>
                </c:pt>
                <c:pt idx="2508">
                  <c:v>43061</c:v>
                </c:pt>
                <c:pt idx="2509">
                  <c:v>43060</c:v>
                </c:pt>
                <c:pt idx="2510">
                  <c:v>43059</c:v>
                </c:pt>
                <c:pt idx="2511">
                  <c:v>43058</c:v>
                </c:pt>
                <c:pt idx="2512">
                  <c:v>43057</c:v>
                </c:pt>
                <c:pt idx="2513">
                  <c:v>43056</c:v>
                </c:pt>
                <c:pt idx="2514">
                  <c:v>43055</c:v>
                </c:pt>
                <c:pt idx="2515">
                  <c:v>43054</c:v>
                </c:pt>
                <c:pt idx="2516">
                  <c:v>43053</c:v>
                </c:pt>
                <c:pt idx="2517">
                  <c:v>43052</c:v>
                </c:pt>
                <c:pt idx="2518">
                  <c:v>43051</c:v>
                </c:pt>
                <c:pt idx="2519">
                  <c:v>43050</c:v>
                </c:pt>
                <c:pt idx="2520">
                  <c:v>43049</c:v>
                </c:pt>
                <c:pt idx="2521">
                  <c:v>43048</c:v>
                </c:pt>
                <c:pt idx="2522">
                  <c:v>43047</c:v>
                </c:pt>
                <c:pt idx="2523">
                  <c:v>43046</c:v>
                </c:pt>
                <c:pt idx="2524">
                  <c:v>43045</c:v>
                </c:pt>
                <c:pt idx="2525">
                  <c:v>43044</c:v>
                </c:pt>
                <c:pt idx="2526">
                  <c:v>43043</c:v>
                </c:pt>
                <c:pt idx="2527">
                  <c:v>43042</c:v>
                </c:pt>
                <c:pt idx="2528">
                  <c:v>43041</c:v>
                </c:pt>
                <c:pt idx="2529">
                  <c:v>43040</c:v>
                </c:pt>
                <c:pt idx="2530">
                  <c:v>43039</c:v>
                </c:pt>
                <c:pt idx="2531">
                  <c:v>43038</c:v>
                </c:pt>
                <c:pt idx="2532">
                  <c:v>43037</c:v>
                </c:pt>
                <c:pt idx="2533">
                  <c:v>43036</c:v>
                </c:pt>
                <c:pt idx="2534">
                  <c:v>43035</c:v>
                </c:pt>
                <c:pt idx="2535">
                  <c:v>43034</c:v>
                </c:pt>
                <c:pt idx="2536">
                  <c:v>43033</c:v>
                </c:pt>
                <c:pt idx="2537">
                  <c:v>43032</c:v>
                </c:pt>
                <c:pt idx="2538">
                  <c:v>43031</c:v>
                </c:pt>
                <c:pt idx="2539">
                  <c:v>43030</c:v>
                </c:pt>
                <c:pt idx="2540">
                  <c:v>43029</c:v>
                </c:pt>
                <c:pt idx="2541">
                  <c:v>43028</c:v>
                </c:pt>
                <c:pt idx="2542">
                  <c:v>43027</c:v>
                </c:pt>
                <c:pt idx="2543">
                  <c:v>43026</c:v>
                </c:pt>
                <c:pt idx="2544">
                  <c:v>43025</c:v>
                </c:pt>
                <c:pt idx="2545">
                  <c:v>43024</c:v>
                </c:pt>
                <c:pt idx="2546">
                  <c:v>43023</c:v>
                </c:pt>
                <c:pt idx="2547">
                  <c:v>43022</c:v>
                </c:pt>
                <c:pt idx="2548">
                  <c:v>43021</c:v>
                </c:pt>
                <c:pt idx="2549">
                  <c:v>43020</c:v>
                </c:pt>
                <c:pt idx="2550">
                  <c:v>43019</c:v>
                </c:pt>
                <c:pt idx="2551">
                  <c:v>43018</c:v>
                </c:pt>
                <c:pt idx="2552">
                  <c:v>43017</c:v>
                </c:pt>
                <c:pt idx="2553">
                  <c:v>43016</c:v>
                </c:pt>
                <c:pt idx="2554">
                  <c:v>43015</c:v>
                </c:pt>
                <c:pt idx="2555">
                  <c:v>43014</c:v>
                </c:pt>
                <c:pt idx="2556">
                  <c:v>43013</c:v>
                </c:pt>
                <c:pt idx="2557">
                  <c:v>43012</c:v>
                </c:pt>
                <c:pt idx="2558">
                  <c:v>43011</c:v>
                </c:pt>
                <c:pt idx="2559">
                  <c:v>43010</c:v>
                </c:pt>
                <c:pt idx="2560">
                  <c:v>43009</c:v>
                </c:pt>
                <c:pt idx="2561">
                  <c:v>43008</c:v>
                </c:pt>
                <c:pt idx="2562">
                  <c:v>43007</c:v>
                </c:pt>
                <c:pt idx="2563">
                  <c:v>43006</c:v>
                </c:pt>
                <c:pt idx="2564">
                  <c:v>43005</c:v>
                </c:pt>
                <c:pt idx="2565">
                  <c:v>43004</c:v>
                </c:pt>
                <c:pt idx="2566">
                  <c:v>43003</c:v>
                </c:pt>
                <c:pt idx="2567">
                  <c:v>43002</c:v>
                </c:pt>
                <c:pt idx="2568">
                  <c:v>43001</c:v>
                </c:pt>
                <c:pt idx="2569">
                  <c:v>43000</c:v>
                </c:pt>
                <c:pt idx="2570">
                  <c:v>42999</c:v>
                </c:pt>
                <c:pt idx="2571">
                  <c:v>42998</c:v>
                </c:pt>
                <c:pt idx="2572">
                  <c:v>42997</c:v>
                </c:pt>
                <c:pt idx="2573">
                  <c:v>42996</c:v>
                </c:pt>
                <c:pt idx="2574">
                  <c:v>42995</c:v>
                </c:pt>
                <c:pt idx="2575">
                  <c:v>42994</c:v>
                </c:pt>
                <c:pt idx="2576">
                  <c:v>42993</c:v>
                </c:pt>
                <c:pt idx="2577">
                  <c:v>42992</c:v>
                </c:pt>
                <c:pt idx="2578">
                  <c:v>42991</c:v>
                </c:pt>
                <c:pt idx="2579">
                  <c:v>42990</c:v>
                </c:pt>
                <c:pt idx="2580">
                  <c:v>42989</c:v>
                </c:pt>
                <c:pt idx="2581">
                  <c:v>42988</c:v>
                </c:pt>
                <c:pt idx="2582">
                  <c:v>42987</c:v>
                </c:pt>
                <c:pt idx="2583">
                  <c:v>42986</c:v>
                </c:pt>
                <c:pt idx="2584">
                  <c:v>42985</c:v>
                </c:pt>
                <c:pt idx="2585">
                  <c:v>42984</c:v>
                </c:pt>
                <c:pt idx="2586">
                  <c:v>42983</c:v>
                </c:pt>
                <c:pt idx="2587">
                  <c:v>42982</c:v>
                </c:pt>
                <c:pt idx="2588">
                  <c:v>42981</c:v>
                </c:pt>
                <c:pt idx="2589">
                  <c:v>42980</c:v>
                </c:pt>
                <c:pt idx="2590">
                  <c:v>42979</c:v>
                </c:pt>
                <c:pt idx="2591">
                  <c:v>42978</c:v>
                </c:pt>
                <c:pt idx="2592">
                  <c:v>42977</c:v>
                </c:pt>
                <c:pt idx="2593">
                  <c:v>42976</c:v>
                </c:pt>
                <c:pt idx="2594">
                  <c:v>42975</c:v>
                </c:pt>
                <c:pt idx="2595">
                  <c:v>42974</c:v>
                </c:pt>
                <c:pt idx="2596">
                  <c:v>42973</c:v>
                </c:pt>
                <c:pt idx="2597">
                  <c:v>42972</c:v>
                </c:pt>
                <c:pt idx="2598">
                  <c:v>42971</c:v>
                </c:pt>
                <c:pt idx="2599">
                  <c:v>42970</c:v>
                </c:pt>
                <c:pt idx="2600">
                  <c:v>42969</c:v>
                </c:pt>
                <c:pt idx="2601">
                  <c:v>42968</c:v>
                </c:pt>
                <c:pt idx="2602">
                  <c:v>42967</c:v>
                </c:pt>
                <c:pt idx="2603">
                  <c:v>42966</c:v>
                </c:pt>
                <c:pt idx="2604">
                  <c:v>42965</c:v>
                </c:pt>
                <c:pt idx="2605">
                  <c:v>42964</c:v>
                </c:pt>
                <c:pt idx="2606">
                  <c:v>42963</c:v>
                </c:pt>
                <c:pt idx="2607">
                  <c:v>42962</c:v>
                </c:pt>
                <c:pt idx="2608">
                  <c:v>42961</c:v>
                </c:pt>
                <c:pt idx="2609">
                  <c:v>42960</c:v>
                </c:pt>
                <c:pt idx="2610">
                  <c:v>42959</c:v>
                </c:pt>
                <c:pt idx="2611">
                  <c:v>42958</c:v>
                </c:pt>
                <c:pt idx="2612">
                  <c:v>42957</c:v>
                </c:pt>
                <c:pt idx="2613">
                  <c:v>42956</c:v>
                </c:pt>
                <c:pt idx="2614">
                  <c:v>42955</c:v>
                </c:pt>
                <c:pt idx="2615">
                  <c:v>42954</c:v>
                </c:pt>
                <c:pt idx="2616">
                  <c:v>42953</c:v>
                </c:pt>
                <c:pt idx="2617">
                  <c:v>42952</c:v>
                </c:pt>
                <c:pt idx="2618">
                  <c:v>42951</c:v>
                </c:pt>
                <c:pt idx="2619">
                  <c:v>42950</c:v>
                </c:pt>
                <c:pt idx="2620">
                  <c:v>42949</c:v>
                </c:pt>
                <c:pt idx="2621">
                  <c:v>42948</c:v>
                </c:pt>
                <c:pt idx="2622">
                  <c:v>42947</c:v>
                </c:pt>
                <c:pt idx="2623">
                  <c:v>42946</c:v>
                </c:pt>
                <c:pt idx="2624">
                  <c:v>42945</c:v>
                </c:pt>
                <c:pt idx="2625">
                  <c:v>42944</c:v>
                </c:pt>
                <c:pt idx="2626">
                  <c:v>42943</c:v>
                </c:pt>
                <c:pt idx="2627">
                  <c:v>42942</c:v>
                </c:pt>
                <c:pt idx="2628">
                  <c:v>42941</c:v>
                </c:pt>
                <c:pt idx="2629">
                  <c:v>42940</c:v>
                </c:pt>
                <c:pt idx="2630">
                  <c:v>42939</c:v>
                </c:pt>
                <c:pt idx="2631">
                  <c:v>42938</c:v>
                </c:pt>
                <c:pt idx="2632">
                  <c:v>42937</c:v>
                </c:pt>
                <c:pt idx="2633">
                  <c:v>42936</c:v>
                </c:pt>
                <c:pt idx="2634">
                  <c:v>42935</c:v>
                </c:pt>
                <c:pt idx="2635">
                  <c:v>42934</c:v>
                </c:pt>
                <c:pt idx="2636">
                  <c:v>42933</c:v>
                </c:pt>
                <c:pt idx="2637">
                  <c:v>42932</c:v>
                </c:pt>
                <c:pt idx="2638">
                  <c:v>42931</c:v>
                </c:pt>
                <c:pt idx="2639">
                  <c:v>42930</c:v>
                </c:pt>
                <c:pt idx="2640">
                  <c:v>42929</c:v>
                </c:pt>
                <c:pt idx="2641">
                  <c:v>42928</c:v>
                </c:pt>
                <c:pt idx="2642">
                  <c:v>42927</c:v>
                </c:pt>
                <c:pt idx="2643">
                  <c:v>42926</c:v>
                </c:pt>
                <c:pt idx="2644">
                  <c:v>42925</c:v>
                </c:pt>
                <c:pt idx="2645">
                  <c:v>42924</c:v>
                </c:pt>
                <c:pt idx="2646">
                  <c:v>42923</c:v>
                </c:pt>
                <c:pt idx="2647">
                  <c:v>42922</c:v>
                </c:pt>
                <c:pt idx="2648">
                  <c:v>42921</c:v>
                </c:pt>
                <c:pt idx="2649">
                  <c:v>42920</c:v>
                </c:pt>
                <c:pt idx="2650">
                  <c:v>42919</c:v>
                </c:pt>
                <c:pt idx="2651">
                  <c:v>42918</c:v>
                </c:pt>
                <c:pt idx="2652">
                  <c:v>42917</c:v>
                </c:pt>
                <c:pt idx="2653">
                  <c:v>42916</c:v>
                </c:pt>
                <c:pt idx="2654">
                  <c:v>42915</c:v>
                </c:pt>
                <c:pt idx="2655">
                  <c:v>42914</c:v>
                </c:pt>
                <c:pt idx="2656">
                  <c:v>42913</c:v>
                </c:pt>
                <c:pt idx="2657">
                  <c:v>42912</c:v>
                </c:pt>
                <c:pt idx="2658">
                  <c:v>42911</c:v>
                </c:pt>
                <c:pt idx="2659">
                  <c:v>42910</c:v>
                </c:pt>
                <c:pt idx="2660">
                  <c:v>42909</c:v>
                </c:pt>
                <c:pt idx="2661">
                  <c:v>42908</c:v>
                </c:pt>
                <c:pt idx="2662">
                  <c:v>42907</c:v>
                </c:pt>
                <c:pt idx="2663">
                  <c:v>42906</c:v>
                </c:pt>
                <c:pt idx="2664">
                  <c:v>42905</c:v>
                </c:pt>
                <c:pt idx="2665">
                  <c:v>42904</c:v>
                </c:pt>
                <c:pt idx="2666">
                  <c:v>42903</c:v>
                </c:pt>
                <c:pt idx="2667">
                  <c:v>42902</c:v>
                </c:pt>
                <c:pt idx="2668">
                  <c:v>42901</c:v>
                </c:pt>
                <c:pt idx="2669">
                  <c:v>42900</c:v>
                </c:pt>
                <c:pt idx="2670">
                  <c:v>42899</c:v>
                </c:pt>
                <c:pt idx="2671">
                  <c:v>42898</c:v>
                </c:pt>
                <c:pt idx="2672">
                  <c:v>42897</c:v>
                </c:pt>
                <c:pt idx="2673">
                  <c:v>42896</c:v>
                </c:pt>
                <c:pt idx="2674">
                  <c:v>42895</c:v>
                </c:pt>
                <c:pt idx="2675">
                  <c:v>42894</c:v>
                </c:pt>
                <c:pt idx="2676">
                  <c:v>42893</c:v>
                </c:pt>
                <c:pt idx="2677">
                  <c:v>42892</c:v>
                </c:pt>
                <c:pt idx="2678">
                  <c:v>42891</c:v>
                </c:pt>
                <c:pt idx="2679">
                  <c:v>42890</c:v>
                </c:pt>
                <c:pt idx="2680">
                  <c:v>42889</c:v>
                </c:pt>
                <c:pt idx="2681">
                  <c:v>42888</c:v>
                </c:pt>
                <c:pt idx="2682">
                  <c:v>42887</c:v>
                </c:pt>
                <c:pt idx="2683">
                  <c:v>42886</c:v>
                </c:pt>
                <c:pt idx="2684">
                  <c:v>42885</c:v>
                </c:pt>
                <c:pt idx="2685">
                  <c:v>42884</c:v>
                </c:pt>
                <c:pt idx="2686">
                  <c:v>42883</c:v>
                </c:pt>
                <c:pt idx="2687">
                  <c:v>42882</c:v>
                </c:pt>
                <c:pt idx="2688">
                  <c:v>42881</c:v>
                </c:pt>
                <c:pt idx="2689">
                  <c:v>42880</c:v>
                </c:pt>
                <c:pt idx="2690">
                  <c:v>42879</c:v>
                </c:pt>
                <c:pt idx="2691">
                  <c:v>42878</c:v>
                </c:pt>
                <c:pt idx="2692">
                  <c:v>42877</c:v>
                </c:pt>
                <c:pt idx="2693">
                  <c:v>42876</c:v>
                </c:pt>
                <c:pt idx="2694">
                  <c:v>42875</c:v>
                </c:pt>
                <c:pt idx="2695">
                  <c:v>42874</c:v>
                </c:pt>
                <c:pt idx="2696">
                  <c:v>42873</c:v>
                </c:pt>
                <c:pt idx="2697">
                  <c:v>42872</c:v>
                </c:pt>
                <c:pt idx="2698">
                  <c:v>42871</c:v>
                </c:pt>
                <c:pt idx="2699">
                  <c:v>42870</c:v>
                </c:pt>
                <c:pt idx="2700">
                  <c:v>42869</c:v>
                </c:pt>
                <c:pt idx="2701">
                  <c:v>42868</c:v>
                </c:pt>
                <c:pt idx="2702">
                  <c:v>42867</c:v>
                </c:pt>
                <c:pt idx="2703">
                  <c:v>42866</c:v>
                </c:pt>
                <c:pt idx="2704">
                  <c:v>42865</c:v>
                </c:pt>
                <c:pt idx="2705">
                  <c:v>42864</c:v>
                </c:pt>
                <c:pt idx="2706">
                  <c:v>42863</c:v>
                </c:pt>
                <c:pt idx="2707">
                  <c:v>42862</c:v>
                </c:pt>
                <c:pt idx="2708">
                  <c:v>42861</c:v>
                </c:pt>
                <c:pt idx="2709">
                  <c:v>42860</c:v>
                </c:pt>
                <c:pt idx="2710">
                  <c:v>42859</c:v>
                </c:pt>
                <c:pt idx="2711">
                  <c:v>42858</c:v>
                </c:pt>
                <c:pt idx="2712">
                  <c:v>42857</c:v>
                </c:pt>
                <c:pt idx="2713">
                  <c:v>42856</c:v>
                </c:pt>
                <c:pt idx="2714">
                  <c:v>42855</c:v>
                </c:pt>
                <c:pt idx="2715">
                  <c:v>42854</c:v>
                </c:pt>
                <c:pt idx="2716">
                  <c:v>42853</c:v>
                </c:pt>
                <c:pt idx="2717">
                  <c:v>42852</c:v>
                </c:pt>
                <c:pt idx="2718">
                  <c:v>42851</c:v>
                </c:pt>
                <c:pt idx="2719">
                  <c:v>42850</c:v>
                </c:pt>
                <c:pt idx="2720">
                  <c:v>42849</c:v>
                </c:pt>
                <c:pt idx="2721">
                  <c:v>42848</c:v>
                </c:pt>
                <c:pt idx="2722">
                  <c:v>42847</c:v>
                </c:pt>
                <c:pt idx="2723">
                  <c:v>42846</c:v>
                </c:pt>
                <c:pt idx="2724">
                  <c:v>42845</c:v>
                </c:pt>
                <c:pt idx="2725">
                  <c:v>42844</c:v>
                </c:pt>
                <c:pt idx="2726">
                  <c:v>42843</c:v>
                </c:pt>
                <c:pt idx="2727">
                  <c:v>42842</c:v>
                </c:pt>
                <c:pt idx="2728">
                  <c:v>42841</c:v>
                </c:pt>
                <c:pt idx="2729">
                  <c:v>42840</c:v>
                </c:pt>
                <c:pt idx="2730">
                  <c:v>42839</c:v>
                </c:pt>
                <c:pt idx="2731">
                  <c:v>42838</c:v>
                </c:pt>
                <c:pt idx="2732">
                  <c:v>42837</c:v>
                </c:pt>
                <c:pt idx="2733">
                  <c:v>42836</c:v>
                </c:pt>
                <c:pt idx="2734">
                  <c:v>42835</c:v>
                </c:pt>
                <c:pt idx="2735">
                  <c:v>42834</c:v>
                </c:pt>
                <c:pt idx="2736">
                  <c:v>42833</c:v>
                </c:pt>
                <c:pt idx="2737">
                  <c:v>42832</c:v>
                </c:pt>
                <c:pt idx="2738">
                  <c:v>42831</c:v>
                </c:pt>
                <c:pt idx="2739">
                  <c:v>42830</c:v>
                </c:pt>
                <c:pt idx="2740">
                  <c:v>42829</c:v>
                </c:pt>
                <c:pt idx="2741">
                  <c:v>42828</c:v>
                </c:pt>
                <c:pt idx="2742">
                  <c:v>42827</c:v>
                </c:pt>
                <c:pt idx="2743">
                  <c:v>42826</c:v>
                </c:pt>
                <c:pt idx="2744">
                  <c:v>42825</c:v>
                </c:pt>
                <c:pt idx="2745">
                  <c:v>42824</c:v>
                </c:pt>
                <c:pt idx="2746">
                  <c:v>42823</c:v>
                </c:pt>
                <c:pt idx="2747">
                  <c:v>42822</c:v>
                </c:pt>
                <c:pt idx="2748">
                  <c:v>42821</c:v>
                </c:pt>
                <c:pt idx="2749">
                  <c:v>42820</c:v>
                </c:pt>
                <c:pt idx="2750">
                  <c:v>42819</c:v>
                </c:pt>
                <c:pt idx="2751">
                  <c:v>42818</c:v>
                </c:pt>
                <c:pt idx="2752">
                  <c:v>42817</c:v>
                </c:pt>
                <c:pt idx="2753">
                  <c:v>42816</c:v>
                </c:pt>
                <c:pt idx="2754">
                  <c:v>42815</c:v>
                </c:pt>
                <c:pt idx="2755">
                  <c:v>42814</c:v>
                </c:pt>
                <c:pt idx="2756">
                  <c:v>42813</c:v>
                </c:pt>
                <c:pt idx="2757">
                  <c:v>42812</c:v>
                </c:pt>
                <c:pt idx="2758">
                  <c:v>42811</c:v>
                </c:pt>
                <c:pt idx="2759">
                  <c:v>42810</c:v>
                </c:pt>
                <c:pt idx="2760">
                  <c:v>42809</c:v>
                </c:pt>
                <c:pt idx="2761">
                  <c:v>42808</c:v>
                </c:pt>
                <c:pt idx="2762">
                  <c:v>42807</c:v>
                </c:pt>
                <c:pt idx="2763">
                  <c:v>42806</c:v>
                </c:pt>
                <c:pt idx="2764">
                  <c:v>42805</c:v>
                </c:pt>
                <c:pt idx="2765">
                  <c:v>42804</c:v>
                </c:pt>
                <c:pt idx="2766">
                  <c:v>42803</c:v>
                </c:pt>
                <c:pt idx="2767">
                  <c:v>42802</c:v>
                </c:pt>
                <c:pt idx="2768">
                  <c:v>42801</c:v>
                </c:pt>
                <c:pt idx="2769">
                  <c:v>42800</c:v>
                </c:pt>
                <c:pt idx="2770">
                  <c:v>42799</c:v>
                </c:pt>
                <c:pt idx="2771">
                  <c:v>42798</c:v>
                </c:pt>
                <c:pt idx="2772">
                  <c:v>42797</c:v>
                </c:pt>
                <c:pt idx="2773">
                  <c:v>42796</c:v>
                </c:pt>
                <c:pt idx="2774">
                  <c:v>42795</c:v>
                </c:pt>
                <c:pt idx="2775">
                  <c:v>42794</c:v>
                </c:pt>
                <c:pt idx="2776">
                  <c:v>42793</c:v>
                </c:pt>
                <c:pt idx="2777">
                  <c:v>42792</c:v>
                </c:pt>
                <c:pt idx="2778">
                  <c:v>42791</c:v>
                </c:pt>
                <c:pt idx="2779">
                  <c:v>42790</c:v>
                </c:pt>
                <c:pt idx="2780">
                  <c:v>42789</c:v>
                </c:pt>
                <c:pt idx="2781">
                  <c:v>42788</c:v>
                </c:pt>
                <c:pt idx="2782">
                  <c:v>42787</c:v>
                </c:pt>
                <c:pt idx="2783">
                  <c:v>42786</c:v>
                </c:pt>
                <c:pt idx="2784">
                  <c:v>42785</c:v>
                </c:pt>
                <c:pt idx="2785">
                  <c:v>42784</c:v>
                </c:pt>
                <c:pt idx="2786">
                  <c:v>42783</c:v>
                </c:pt>
                <c:pt idx="2787">
                  <c:v>42782</c:v>
                </c:pt>
                <c:pt idx="2788">
                  <c:v>42781</c:v>
                </c:pt>
                <c:pt idx="2789">
                  <c:v>42780</c:v>
                </c:pt>
                <c:pt idx="2790">
                  <c:v>42779</c:v>
                </c:pt>
                <c:pt idx="2791">
                  <c:v>42778</c:v>
                </c:pt>
                <c:pt idx="2792">
                  <c:v>42777</c:v>
                </c:pt>
                <c:pt idx="2793">
                  <c:v>42776</c:v>
                </c:pt>
                <c:pt idx="2794">
                  <c:v>42775</c:v>
                </c:pt>
                <c:pt idx="2795">
                  <c:v>42774</c:v>
                </c:pt>
                <c:pt idx="2796">
                  <c:v>42773</c:v>
                </c:pt>
                <c:pt idx="2797">
                  <c:v>42772</c:v>
                </c:pt>
                <c:pt idx="2798">
                  <c:v>42771</c:v>
                </c:pt>
                <c:pt idx="2799">
                  <c:v>42770</c:v>
                </c:pt>
                <c:pt idx="2800">
                  <c:v>42769</c:v>
                </c:pt>
                <c:pt idx="2801">
                  <c:v>42768</c:v>
                </c:pt>
                <c:pt idx="2802">
                  <c:v>42767</c:v>
                </c:pt>
                <c:pt idx="2803">
                  <c:v>42766</c:v>
                </c:pt>
                <c:pt idx="2804">
                  <c:v>42765</c:v>
                </c:pt>
                <c:pt idx="2805">
                  <c:v>42764</c:v>
                </c:pt>
                <c:pt idx="2806">
                  <c:v>42763</c:v>
                </c:pt>
                <c:pt idx="2807">
                  <c:v>42762</c:v>
                </c:pt>
                <c:pt idx="2808">
                  <c:v>42761</c:v>
                </c:pt>
                <c:pt idx="2809">
                  <c:v>42760</c:v>
                </c:pt>
                <c:pt idx="2810">
                  <c:v>42759</c:v>
                </c:pt>
                <c:pt idx="2811">
                  <c:v>42758</c:v>
                </c:pt>
                <c:pt idx="2812">
                  <c:v>42757</c:v>
                </c:pt>
                <c:pt idx="2813">
                  <c:v>42756</c:v>
                </c:pt>
                <c:pt idx="2814">
                  <c:v>42755</c:v>
                </c:pt>
                <c:pt idx="2815">
                  <c:v>42754</c:v>
                </c:pt>
                <c:pt idx="2816">
                  <c:v>42753</c:v>
                </c:pt>
                <c:pt idx="2817">
                  <c:v>42752</c:v>
                </c:pt>
                <c:pt idx="2818">
                  <c:v>42751</c:v>
                </c:pt>
                <c:pt idx="2819">
                  <c:v>42750</c:v>
                </c:pt>
                <c:pt idx="2820">
                  <c:v>42749</c:v>
                </c:pt>
                <c:pt idx="2821">
                  <c:v>42748</c:v>
                </c:pt>
                <c:pt idx="2822">
                  <c:v>42747</c:v>
                </c:pt>
                <c:pt idx="2823">
                  <c:v>42746</c:v>
                </c:pt>
                <c:pt idx="2824">
                  <c:v>42745</c:v>
                </c:pt>
                <c:pt idx="2825">
                  <c:v>42744</c:v>
                </c:pt>
                <c:pt idx="2826">
                  <c:v>42743</c:v>
                </c:pt>
                <c:pt idx="2827">
                  <c:v>42742</c:v>
                </c:pt>
                <c:pt idx="2828">
                  <c:v>42741</c:v>
                </c:pt>
                <c:pt idx="2829">
                  <c:v>42740</c:v>
                </c:pt>
                <c:pt idx="2830">
                  <c:v>42739</c:v>
                </c:pt>
                <c:pt idx="2831">
                  <c:v>42738</c:v>
                </c:pt>
                <c:pt idx="2832">
                  <c:v>42737</c:v>
                </c:pt>
                <c:pt idx="2833">
                  <c:v>42736</c:v>
                </c:pt>
                <c:pt idx="2834">
                  <c:v>42735</c:v>
                </c:pt>
                <c:pt idx="2835">
                  <c:v>42734</c:v>
                </c:pt>
                <c:pt idx="2836">
                  <c:v>42733</c:v>
                </c:pt>
                <c:pt idx="2837">
                  <c:v>42732</c:v>
                </c:pt>
                <c:pt idx="2838">
                  <c:v>42731</c:v>
                </c:pt>
                <c:pt idx="2839">
                  <c:v>42730</c:v>
                </c:pt>
                <c:pt idx="2840">
                  <c:v>42729</c:v>
                </c:pt>
                <c:pt idx="2841">
                  <c:v>42728</c:v>
                </c:pt>
                <c:pt idx="2842">
                  <c:v>42727</c:v>
                </c:pt>
                <c:pt idx="2843">
                  <c:v>42726</c:v>
                </c:pt>
                <c:pt idx="2844">
                  <c:v>42725</c:v>
                </c:pt>
                <c:pt idx="2845">
                  <c:v>42724</c:v>
                </c:pt>
                <c:pt idx="2846">
                  <c:v>42723</c:v>
                </c:pt>
                <c:pt idx="2847">
                  <c:v>42722</c:v>
                </c:pt>
                <c:pt idx="2848">
                  <c:v>42721</c:v>
                </c:pt>
                <c:pt idx="2849">
                  <c:v>42720</c:v>
                </c:pt>
                <c:pt idx="2850">
                  <c:v>42719</c:v>
                </c:pt>
                <c:pt idx="2851">
                  <c:v>42718</c:v>
                </c:pt>
                <c:pt idx="2852">
                  <c:v>42717</c:v>
                </c:pt>
                <c:pt idx="2853">
                  <c:v>42716</c:v>
                </c:pt>
                <c:pt idx="2854">
                  <c:v>42715</c:v>
                </c:pt>
                <c:pt idx="2855">
                  <c:v>42714</c:v>
                </c:pt>
                <c:pt idx="2856">
                  <c:v>42713</c:v>
                </c:pt>
                <c:pt idx="2857">
                  <c:v>42712</c:v>
                </c:pt>
                <c:pt idx="2858">
                  <c:v>42711</c:v>
                </c:pt>
                <c:pt idx="2859">
                  <c:v>42710</c:v>
                </c:pt>
                <c:pt idx="2860">
                  <c:v>42709</c:v>
                </c:pt>
                <c:pt idx="2861">
                  <c:v>42708</c:v>
                </c:pt>
                <c:pt idx="2862">
                  <c:v>42707</c:v>
                </c:pt>
                <c:pt idx="2863">
                  <c:v>42706</c:v>
                </c:pt>
                <c:pt idx="2864">
                  <c:v>42705</c:v>
                </c:pt>
                <c:pt idx="2865">
                  <c:v>42704</c:v>
                </c:pt>
                <c:pt idx="2866">
                  <c:v>42703</c:v>
                </c:pt>
                <c:pt idx="2867">
                  <c:v>42702</c:v>
                </c:pt>
                <c:pt idx="2868">
                  <c:v>42701</c:v>
                </c:pt>
                <c:pt idx="2869">
                  <c:v>42700</c:v>
                </c:pt>
                <c:pt idx="2870">
                  <c:v>42699</c:v>
                </c:pt>
                <c:pt idx="2871">
                  <c:v>42698</c:v>
                </c:pt>
                <c:pt idx="2872">
                  <c:v>42697</c:v>
                </c:pt>
                <c:pt idx="2873">
                  <c:v>42696</c:v>
                </c:pt>
                <c:pt idx="2874">
                  <c:v>42695</c:v>
                </c:pt>
                <c:pt idx="2875">
                  <c:v>42694</c:v>
                </c:pt>
                <c:pt idx="2876">
                  <c:v>42693</c:v>
                </c:pt>
                <c:pt idx="2877">
                  <c:v>42692</c:v>
                </c:pt>
                <c:pt idx="2878">
                  <c:v>42691</c:v>
                </c:pt>
                <c:pt idx="2879">
                  <c:v>42690</c:v>
                </c:pt>
                <c:pt idx="2880">
                  <c:v>42689</c:v>
                </c:pt>
                <c:pt idx="2881">
                  <c:v>42688</c:v>
                </c:pt>
                <c:pt idx="2882">
                  <c:v>42687</c:v>
                </c:pt>
                <c:pt idx="2883">
                  <c:v>42686</c:v>
                </c:pt>
                <c:pt idx="2884">
                  <c:v>42685</c:v>
                </c:pt>
                <c:pt idx="2885">
                  <c:v>42684</c:v>
                </c:pt>
                <c:pt idx="2886">
                  <c:v>42683</c:v>
                </c:pt>
                <c:pt idx="2887">
                  <c:v>42682</c:v>
                </c:pt>
                <c:pt idx="2888">
                  <c:v>42681</c:v>
                </c:pt>
                <c:pt idx="2889">
                  <c:v>42680</c:v>
                </c:pt>
                <c:pt idx="2890">
                  <c:v>42679</c:v>
                </c:pt>
                <c:pt idx="2891">
                  <c:v>42678</c:v>
                </c:pt>
                <c:pt idx="2892">
                  <c:v>42677</c:v>
                </c:pt>
                <c:pt idx="2893">
                  <c:v>42676</c:v>
                </c:pt>
                <c:pt idx="2894">
                  <c:v>42675</c:v>
                </c:pt>
                <c:pt idx="2895">
                  <c:v>42674</c:v>
                </c:pt>
                <c:pt idx="2896">
                  <c:v>42673</c:v>
                </c:pt>
                <c:pt idx="2897">
                  <c:v>42672</c:v>
                </c:pt>
                <c:pt idx="2898">
                  <c:v>42671</c:v>
                </c:pt>
                <c:pt idx="2899">
                  <c:v>42670</c:v>
                </c:pt>
                <c:pt idx="2900">
                  <c:v>42669</c:v>
                </c:pt>
                <c:pt idx="2901">
                  <c:v>42668</c:v>
                </c:pt>
                <c:pt idx="2902">
                  <c:v>42667</c:v>
                </c:pt>
                <c:pt idx="2903">
                  <c:v>42666</c:v>
                </c:pt>
                <c:pt idx="2904">
                  <c:v>42665</c:v>
                </c:pt>
                <c:pt idx="2905">
                  <c:v>42664</c:v>
                </c:pt>
                <c:pt idx="2906">
                  <c:v>42663</c:v>
                </c:pt>
                <c:pt idx="2907">
                  <c:v>42662</c:v>
                </c:pt>
                <c:pt idx="2908">
                  <c:v>42661</c:v>
                </c:pt>
                <c:pt idx="2909">
                  <c:v>42660</c:v>
                </c:pt>
                <c:pt idx="2910">
                  <c:v>42659</c:v>
                </c:pt>
                <c:pt idx="2911">
                  <c:v>42658</c:v>
                </c:pt>
                <c:pt idx="2912">
                  <c:v>42657</c:v>
                </c:pt>
                <c:pt idx="2913">
                  <c:v>42656</c:v>
                </c:pt>
                <c:pt idx="2914">
                  <c:v>42655</c:v>
                </c:pt>
                <c:pt idx="2915">
                  <c:v>42654</c:v>
                </c:pt>
                <c:pt idx="2916">
                  <c:v>42653</c:v>
                </c:pt>
                <c:pt idx="2917">
                  <c:v>42652</c:v>
                </c:pt>
                <c:pt idx="2918">
                  <c:v>42651</c:v>
                </c:pt>
                <c:pt idx="2919">
                  <c:v>42650</c:v>
                </c:pt>
                <c:pt idx="2920">
                  <c:v>42649</c:v>
                </c:pt>
                <c:pt idx="2921">
                  <c:v>42648</c:v>
                </c:pt>
                <c:pt idx="2922">
                  <c:v>42647</c:v>
                </c:pt>
                <c:pt idx="2923">
                  <c:v>42646</c:v>
                </c:pt>
                <c:pt idx="2924">
                  <c:v>42645</c:v>
                </c:pt>
                <c:pt idx="2925">
                  <c:v>42644</c:v>
                </c:pt>
                <c:pt idx="2926">
                  <c:v>42643</c:v>
                </c:pt>
                <c:pt idx="2927">
                  <c:v>42642</c:v>
                </c:pt>
                <c:pt idx="2928">
                  <c:v>42641</c:v>
                </c:pt>
                <c:pt idx="2929">
                  <c:v>42640</c:v>
                </c:pt>
                <c:pt idx="2930">
                  <c:v>42639</c:v>
                </c:pt>
                <c:pt idx="2931">
                  <c:v>42638</c:v>
                </c:pt>
                <c:pt idx="2932">
                  <c:v>42637</c:v>
                </c:pt>
                <c:pt idx="2933">
                  <c:v>42636</c:v>
                </c:pt>
                <c:pt idx="2934">
                  <c:v>42635</c:v>
                </c:pt>
                <c:pt idx="2935">
                  <c:v>42634</c:v>
                </c:pt>
                <c:pt idx="2936">
                  <c:v>42633</c:v>
                </c:pt>
                <c:pt idx="2937">
                  <c:v>42632</c:v>
                </c:pt>
                <c:pt idx="2938">
                  <c:v>42631</c:v>
                </c:pt>
                <c:pt idx="2939">
                  <c:v>42630</c:v>
                </c:pt>
                <c:pt idx="2940">
                  <c:v>42629</c:v>
                </c:pt>
                <c:pt idx="2941">
                  <c:v>42628</c:v>
                </c:pt>
                <c:pt idx="2942">
                  <c:v>42627</c:v>
                </c:pt>
                <c:pt idx="2943">
                  <c:v>42626</c:v>
                </c:pt>
                <c:pt idx="2944">
                  <c:v>42625</c:v>
                </c:pt>
                <c:pt idx="2945">
                  <c:v>42624</c:v>
                </c:pt>
                <c:pt idx="2946">
                  <c:v>42623</c:v>
                </c:pt>
                <c:pt idx="2947">
                  <c:v>42622</c:v>
                </c:pt>
                <c:pt idx="2948">
                  <c:v>42621</c:v>
                </c:pt>
                <c:pt idx="2949">
                  <c:v>42620</c:v>
                </c:pt>
                <c:pt idx="2950">
                  <c:v>42619</c:v>
                </c:pt>
                <c:pt idx="2951">
                  <c:v>42618</c:v>
                </c:pt>
                <c:pt idx="2952">
                  <c:v>42617</c:v>
                </c:pt>
                <c:pt idx="2953">
                  <c:v>42616</c:v>
                </c:pt>
                <c:pt idx="2954">
                  <c:v>42615</c:v>
                </c:pt>
                <c:pt idx="2955">
                  <c:v>42614</c:v>
                </c:pt>
                <c:pt idx="2956">
                  <c:v>42613</c:v>
                </c:pt>
                <c:pt idx="2957">
                  <c:v>42612</c:v>
                </c:pt>
                <c:pt idx="2958">
                  <c:v>42611</c:v>
                </c:pt>
                <c:pt idx="2959">
                  <c:v>42610</c:v>
                </c:pt>
                <c:pt idx="2960">
                  <c:v>42609</c:v>
                </c:pt>
                <c:pt idx="2961">
                  <c:v>42608</c:v>
                </c:pt>
                <c:pt idx="2962">
                  <c:v>42607</c:v>
                </c:pt>
                <c:pt idx="2963">
                  <c:v>42606</c:v>
                </c:pt>
                <c:pt idx="2964">
                  <c:v>42605</c:v>
                </c:pt>
                <c:pt idx="2965">
                  <c:v>42604</c:v>
                </c:pt>
                <c:pt idx="2966">
                  <c:v>42603</c:v>
                </c:pt>
                <c:pt idx="2967">
                  <c:v>42602</c:v>
                </c:pt>
                <c:pt idx="2968">
                  <c:v>42601</c:v>
                </c:pt>
                <c:pt idx="2969">
                  <c:v>42600</c:v>
                </c:pt>
                <c:pt idx="2970">
                  <c:v>42599</c:v>
                </c:pt>
                <c:pt idx="2971">
                  <c:v>42598</c:v>
                </c:pt>
                <c:pt idx="2972">
                  <c:v>42597</c:v>
                </c:pt>
                <c:pt idx="2973">
                  <c:v>42596</c:v>
                </c:pt>
                <c:pt idx="2974">
                  <c:v>42595</c:v>
                </c:pt>
                <c:pt idx="2975">
                  <c:v>42594</c:v>
                </c:pt>
                <c:pt idx="2976">
                  <c:v>42593</c:v>
                </c:pt>
                <c:pt idx="2977">
                  <c:v>42592</c:v>
                </c:pt>
                <c:pt idx="2978">
                  <c:v>42591</c:v>
                </c:pt>
                <c:pt idx="2979">
                  <c:v>42590</c:v>
                </c:pt>
                <c:pt idx="2980">
                  <c:v>42589</c:v>
                </c:pt>
                <c:pt idx="2981">
                  <c:v>42588</c:v>
                </c:pt>
                <c:pt idx="2982">
                  <c:v>42587</c:v>
                </c:pt>
                <c:pt idx="2983">
                  <c:v>42586</c:v>
                </c:pt>
                <c:pt idx="2984">
                  <c:v>42585</c:v>
                </c:pt>
                <c:pt idx="2985">
                  <c:v>42584</c:v>
                </c:pt>
                <c:pt idx="2986">
                  <c:v>42583</c:v>
                </c:pt>
                <c:pt idx="2987">
                  <c:v>42582</c:v>
                </c:pt>
                <c:pt idx="2988">
                  <c:v>42581</c:v>
                </c:pt>
                <c:pt idx="2989">
                  <c:v>42580</c:v>
                </c:pt>
                <c:pt idx="2990">
                  <c:v>42579</c:v>
                </c:pt>
                <c:pt idx="2991">
                  <c:v>42578</c:v>
                </c:pt>
                <c:pt idx="2992">
                  <c:v>42577</c:v>
                </c:pt>
                <c:pt idx="2993">
                  <c:v>42576</c:v>
                </c:pt>
                <c:pt idx="2994">
                  <c:v>42575</c:v>
                </c:pt>
                <c:pt idx="2995">
                  <c:v>42574</c:v>
                </c:pt>
                <c:pt idx="2996">
                  <c:v>42573</c:v>
                </c:pt>
                <c:pt idx="2997">
                  <c:v>42572</c:v>
                </c:pt>
                <c:pt idx="2998">
                  <c:v>42571</c:v>
                </c:pt>
                <c:pt idx="2999">
                  <c:v>42570</c:v>
                </c:pt>
                <c:pt idx="3000">
                  <c:v>42569</c:v>
                </c:pt>
                <c:pt idx="3001">
                  <c:v>42568</c:v>
                </c:pt>
                <c:pt idx="3002">
                  <c:v>42567</c:v>
                </c:pt>
                <c:pt idx="3003">
                  <c:v>42566</c:v>
                </c:pt>
                <c:pt idx="3004">
                  <c:v>42565</c:v>
                </c:pt>
                <c:pt idx="3005">
                  <c:v>42564</c:v>
                </c:pt>
                <c:pt idx="3006">
                  <c:v>42563</c:v>
                </c:pt>
                <c:pt idx="3007">
                  <c:v>42562</c:v>
                </c:pt>
                <c:pt idx="3008">
                  <c:v>42561</c:v>
                </c:pt>
                <c:pt idx="3009">
                  <c:v>42560</c:v>
                </c:pt>
                <c:pt idx="3010">
                  <c:v>42559</c:v>
                </c:pt>
                <c:pt idx="3011">
                  <c:v>42558</c:v>
                </c:pt>
                <c:pt idx="3012">
                  <c:v>42557</c:v>
                </c:pt>
                <c:pt idx="3013">
                  <c:v>42556</c:v>
                </c:pt>
                <c:pt idx="3014">
                  <c:v>42555</c:v>
                </c:pt>
                <c:pt idx="3015">
                  <c:v>42554</c:v>
                </c:pt>
                <c:pt idx="3016">
                  <c:v>42553</c:v>
                </c:pt>
                <c:pt idx="3017">
                  <c:v>42552</c:v>
                </c:pt>
                <c:pt idx="3018">
                  <c:v>42551</c:v>
                </c:pt>
                <c:pt idx="3019">
                  <c:v>42550</c:v>
                </c:pt>
                <c:pt idx="3020">
                  <c:v>42549</c:v>
                </c:pt>
                <c:pt idx="3021">
                  <c:v>42548</c:v>
                </c:pt>
                <c:pt idx="3022">
                  <c:v>42547</c:v>
                </c:pt>
                <c:pt idx="3023">
                  <c:v>42546</c:v>
                </c:pt>
                <c:pt idx="3024">
                  <c:v>42545</c:v>
                </c:pt>
                <c:pt idx="3025">
                  <c:v>42544</c:v>
                </c:pt>
                <c:pt idx="3026">
                  <c:v>42543</c:v>
                </c:pt>
                <c:pt idx="3027">
                  <c:v>42542</c:v>
                </c:pt>
                <c:pt idx="3028">
                  <c:v>42541</c:v>
                </c:pt>
                <c:pt idx="3029">
                  <c:v>42540</c:v>
                </c:pt>
                <c:pt idx="3030">
                  <c:v>42539</c:v>
                </c:pt>
                <c:pt idx="3031">
                  <c:v>42538</c:v>
                </c:pt>
                <c:pt idx="3032">
                  <c:v>42537</c:v>
                </c:pt>
                <c:pt idx="3033">
                  <c:v>42536</c:v>
                </c:pt>
                <c:pt idx="3034">
                  <c:v>42535</c:v>
                </c:pt>
                <c:pt idx="3035">
                  <c:v>42534</c:v>
                </c:pt>
                <c:pt idx="3036">
                  <c:v>42533</c:v>
                </c:pt>
                <c:pt idx="3037">
                  <c:v>42532</c:v>
                </c:pt>
                <c:pt idx="3038">
                  <c:v>42531</c:v>
                </c:pt>
                <c:pt idx="3039">
                  <c:v>42530</c:v>
                </c:pt>
                <c:pt idx="3040">
                  <c:v>42529</c:v>
                </c:pt>
                <c:pt idx="3041">
                  <c:v>42528</c:v>
                </c:pt>
                <c:pt idx="3042">
                  <c:v>42527</c:v>
                </c:pt>
                <c:pt idx="3043">
                  <c:v>42526</c:v>
                </c:pt>
                <c:pt idx="3044">
                  <c:v>42525</c:v>
                </c:pt>
                <c:pt idx="3045">
                  <c:v>42524</c:v>
                </c:pt>
                <c:pt idx="3046">
                  <c:v>42523</c:v>
                </c:pt>
                <c:pt idx="3047">
                  <c:v>42522</c:v>
                </c:pt>
                <c:pt idx="3048">
                  <c:v>42521</c:v>
                </c:pt>
                <c:pt idx="3049">
                  <c:v>42520</c:v>
                </c:pt>
                <c:pt idx="3050">
                  <c:v>42519</c:v>
                </c:pt>
                <c:pt idx="3051">
                  <c:v>42518</c:v>
                </c:pt>
                <c:pt idx="3052">
                  <c:v>42517</c:v>
                </c:pt>
                <c:pt idx="3053">
                  <c:v>42516</c:v>
                </c:pt>
                <c:pt idx="3054">
                  <c:v>42515</c:v>
                </c:pt>
                <c:pt idx="3055">
                  <c:v>42514</c:v>
                </c:pt>
                <c:pt idx="3056">
                  <c:v>42513</c:v>
                </c:pt>
                <c:pt idx="3057">
                  <c:v>42512</c:v>
                </c:pt>
                <c:pt idx="3058">
                  <c:v>42511</c:v>
                </c:pt>
                <c:pt idx="3059">
                  <c:v>42510</c:v>
                </c:pt>
                <c:pt idx="3060">
                  <c:v>42509</c:v>
                </c:pt>
                <c:pt idx="3061">
                  <c:v>42508</c:v>
                </c:pt>
                <c:pt idx="3062">
                  <c:v>42507</c:v>
                </c:pt>
                <c:pt idx="3063">
                  <c:v>42506</c:v>
                </c:pt>
                <c:pt idx="3064">
                  <c:v>42505</c:v>
                </c:pt>
                <c:pt idx="3065">
                  <c:v>42504</c:v>
                </c:pt>
                <c:pt idx="3066">
                  <c:v>42503</c:v>
                </c:pt>
                <c:pt idx="3067">
                  <c:v>42502</c:v>
                </c:pt>
                <c:pt idx="3068">
                  <c:v>42501</c:v>
                </c:pt>
                <c:pt idx="3069">
                  <c:v>42500</c:v>
                </c:pt>
                <c:pt idx="3070">
                  <c:v>42499</c:v>
                </c:pt>
                <c:pt idx="3071">
                  <c:v>42498</c:v>
                </c:pt>
                <c:pt idx="3072">
                  <c:v>42497</c:v>
                </c:pt>
                <c:pt idx="3073">
                  <c:v>42496</c:v>
                </c:pt>
                <c:pt idx="3074">
                  <c:v>42495</c:v>
                </c:pt>
                <c:pt idx="3075">
                  <c:v>42494</c:v>
                </c:pt>
                <c:pt idx="3076">
                  <c:v>42493</c:v>
                </c:pt>
                <c:pt idx="3077">
                  <c:v>42492</c:v>
                </c:pt>
                <c:pt idx="3078">
                  <c:v>42491</c:v>
                </c:pt>
                <c:pt idx="3079">
                  <c:v>42490</c:v>
                </c:pt>
                <c:pt idx="3080">
                  <c:v>42489</c:v>
                </c:pt>
                <c:pt idx="3081">
                  <c:v>42488</c:v>
                </c:pt>
                <c:pt idx="3082">
                  <c:v>42487</c:v>
                </c:pt>
                <c:pt idx="3083">
                  <c:v>42486</c:v>
                </c:pt>
                <c:pt idx="3084">
                  <c:v>42485</c:v>
                </c:pt>
                <c:pt idx="3085">
                  <c:v>42484</c:v>
                </c:pt>
                <c:pt idx="3086">
                  <c:v>42483</c:v>
                </c:pt>
                <c:pt idx="3087">
                  <c:v>42482</c:v>
                </c:pt>
                <c:pt idx="3088">
                  <c:v>42481</c:v>
                </c:pt>
                <c:pt idx="3089">
                  <c:v>42480</c:v>
                </c:pt>
                <c:pt idx="3090">
                  <c:v>42479</c:v>
                </c:pt>
                <c:pt idx="3091">
                  <c:v>42478</c:v>
                </c:pt>
                <c:pt idx="3092">
                  <c:v>42477</c:v>
                </c:pt>
                <c:pt idx="3093">
                  <c:v>42476</c:v>
                </c:pt>
                <c:pt idx="3094">
                  <c:v>42475</c:v>
                </c:pt>
                <c:pt idx="3095">
                  <c:v>42474</c:v>
                </c:pt>
                <c:pt idx="3096">
                  <c:v>42473</c:v>
                </c:pt>
                <c:pt idx="3097">
                  <c:v>42472</c:v>
                </c:pt>
                <c:pt idx="3098">
                  <c:v>42471</c:v>
                </c:pt>
                <c:pt idx="3099">
                  <c:v>42470</c:v>
                </c:pt>
                <c:pt idx="3100">
                  <c:v>42469</c:v>
                </c:pt>
                <c:pt idx="3101">
                  <c:v>42468</c:v>
                </c:pt>
                <c:pt idx="3102">
                  <c:v>42467</c:v>
                </c:pt>
                <c:pt idx="3103">
                  <c:v>42466</c:v>
                </c:pt>
                <c:pt idx="3104">
                  <c:v>42465</c:v>
                </c:pt>
                <c:pt idx="3105">
                  <c:v>42464</c:v>
                </c:pt>
                <c:pt idx="3106">
                  <c:v>42463</c:v>
                </c:pt>
                <c:pt idx="3107">
                  <c:v>42462</c:v>
                </c:pt>
                <c:pt idx="3108">
                  <c:v>42461</c:v>
                </c:pt>
                <c:pt idx="3109">
                  <c:v>42460</c:v>
                </c:pt>
                <c:pt idx="3110">
                  <c:v>42459</c:v>
                </c:pt>
                <c:pt idx="3111">
                  <c:v>42458</c:v>
                </c:pt>
                <c:pt idx="3112">
                  <c:v>42457</c:v>
                </c:pt>
                <c:pt idx="3113">
                  <c:v>42456</c:v>
                </c:pt>
                <c:pt idx="3114">
                  <c:v>42455</c:v>
                </c:pt>
                <c:pt idx="3115">
                  <c:v>42454</c:v>
                </c:pt>
                <c:pt idx="3116">
                  <c:v>42453</c:v>
                </c:pt>
                <c:pt idx="3117">
                  <c:v>42452</c:v>
                </c:pt>
                <c:pt idx="3118">
                  <c:v>42451</c:v>
                </c:pt>
                <c:pt idx="3119">
                  <c:v>42450</c:v>
                </c:pt>
                <c:pt idx="3120">
                  <c:v>42449</c:v>
                </c:pt>
                <c:pt idx="3121">
                  <c:v>42448</c:v>
                </c:pt>
                <c:pt idx="3122">
                  <c:v>42447</c:v>
                </c:pt>
                <c:pt idx="3123">
                  <c:v>42446</c:v>
                </c:pt>
                <c:pt idx="3124">
                  <c:v>42445</c:v>
                </c:pt>
                <c:pt idx="3125">
                  <c:v>42444</c:v>
                </c:pt>
                <c:pt idx="3126">
                  <c:v>42443</c:v>
                </c:pt>
                <c:pt idx="3127">
                  <c:v>42442</c:v>
                </c:pt>
                <c:pt idx="3128">
                  <c:v>42441</c:v>
                </c:pt>
                <c:pt idx="3129">
                  <c:v>42440</c:v>
                </c:pt>
                <c:pt idx="3130">
                  <c:v>42439</c:v>
                </c:pt>
                <c:pt idx="3131">
                  <c:v>42438</c:v>
                </c:pt>
                <c:pt idx="3132">
                  <c:v>42437</c:v>
                </c:pt>
                <c:pt idx="3133">
                  <c:v>42436</c:v>
                </c:pt>
                <c:pt idx="3134">
                  <c:v>42435</c:v>
                </c:pt>
                <c:pt idx="3135">
                  <c:v>42434</c:v>
                </c:pt>
                <c:pt idx="3136">
                  <c:v>42433</c:v>
                </c:pt>
                <c:pt idx="3137">
                  <c:v>42432</c:v>
                </c:pt>
                <c:pt idx="3138">
                  <c:v>42431</c:v>
                </c:pt>
                <c:pt idx="3139">
                  <c:v>42430</c:v>
                </c:pt>
                <c:pt idx="3140">
                  <c:v>42429</c:v>
                </c:pt>
                <c:pt idx="3141">
                  <c:v>42428</c:v>
                </c:pt>
                <c:pt idx="3142">
                  <c:v>42427</c:v>
                </c:pt>
                <c:pt idx="3143">
                  <c:v>42426</c:v>
                </c:pt>
                <c:pt idx="3144">
                  <c:v>42425</c:v>
                </c:pt>
                <c:pt idx="3145">
                  <c:v>42424</c:v>
                </c:pt>
                <c:pt idx="3146">
                  <c:v>42423</c:v>
                </c:pt>
                <c:pt idx="3147">
                  <c:v>42422</c:v>
                </c:pt>
                <c:pt idx="3148">
                  <c:v>42421</c:v>
                </c:pt>
                <c:pt idx="3149">
                  <c:v>42420</c:v>
                </c:pt>
                <c:pt idx="3150">
                  <c:v>42419</c:v>
                </c:pt>
                <c:pt idx="3151">
                  <c:v>42418</c:v>
                </c:pt>
                <c:pt idx="3152">
                  <c:v>42417</c:v>
                </c:pt>
                <c:pt idx="3153">
                  <c:v>42416</c:v>
                </c:pt>
                <c:pt idx="3154">
                  <c:v>42415</c:v>
                </c:pt>
                <c:pt idx="3155">
                  <c:v>42414</c:v>
                </c:pt>
                <c:pt idx="3156">
                  <c:v>42413</c:v>
                </c:pt>
                <c:pt idx="3157">
                  <c:v>42412</c:v>
                </c:pt>
                <c:pt idx="3158">
                  <c:v>42411</c:v>
                </c:pt>
                <c:pt idx="3159">
                  <c:v>42410</c:v>
                </c:pt>
                <c:pt idx="3160">
                  <c:v>42409</c:v>
                </c:pt>
                <c:pt idx="3161">
                  <c:v>42408</c:v>
                </c:pt>
                <c:pt idx="3162">
                  <c:v>42407</c:v>
                </c:pt>
                <c:pt idx="3163">
                  <c:v>42406</c:v>
                </c:pt>
                <c:pt idx="3164">
                  <c:v>42405</c:v>
                </c:pt>
                <c:pt idx="3165">
                  <c:v>42404</c:v>
                </c:pt>
                <c:pt idx="3166">
                  <c:v>42403</c:v>
                </c:pt>
                <c:pt idx="3167">
                  <c:v>42402</c:v>
                </c:pt>
                <c:pt idx="3168">
                  <c:v>42401</c:v>
                </c:pt>
                <c:pt idx="3169">
                  <c:v>42400</c:v>
                </c:pt>
                <c:pt idx="3170">
                  <c:v>42399</c:v>
                </c:pt>
                <c:pt idx="3171">
                  <c:v>42398</c:v>
                </c:pt>
                <c:pt idx="3172">
                  <c:v>42397</c:v>
                </c:pt>
                <c:pt idx="3173">
                  <c:v>42396</c:v>
                </c:pt>
                <c:pt idx="3174">
                  <c:v>42395</c:v>
                </c:pt>
                <c:pt idx="3175">
                  <c:v>42394</c:v>
                </c:pt>
                <c:pt idx="3176">
                  <c:v>42393</c:v>
                </c:pt>
                <c:pt idx="3177">
                  <c:v>42392</c:v>
                </c:pt>
                <c:pt idx="3178">
                  <c:v>42391</c:v>
                </c:pt>
                <c:pt idx="3179">
                  <c:v>42390</c:v>
                </c:pt>
                <c:pt idx="3180">
                  <c:v>42389</c:v>
                </c:pt>
                <c:pt idx="3181">
                  <c:v>42388</c:v>
                </c:pt>
                <c:pt idx="3182">
                  <c:v>42387</c:v>
                </c:pt>
                <c:pt idx="3183">
                  <c:v>42386</c:v>
                </c:pt>
                <c:pt idx="3184">
                  <c:v>42385</c:v>
                </c:pt>
                <c:pt idx="3185">
                  <c:v>42384</c:v>
                </c:pt>
                <c:pt idx="3186">
                  <c:v>42383</c:v>
                </c:pt>
                <c:pt idx="3187">
                  <c:v>42382</c:v>
                </c:pt>
                <c:pt idx="3188">
                  <c:v>42381</c:v>
                </c:pt>
                <c:pt idx="3189">
                  <c:v>42380</c:v>
                </c:pt>
                <c:pt idx="3190">
                  <c:v>42379</c:v>
                </c:pt>
                <c:pt idx="3191">
                  <c:v>42378</c:v>
                </c:pt>
                <c:pt idx="3192">
                  <c:v>42377</c:v>
                </c:pt>
                <c:pt idx="3193">
                  <c:v>42376</c:v>
                </c:pt>
                <c:pt idx="3194">
                  <c:v>42375</c:v>
                </c:pt>
                <c:pt idx="3195">
                  <c:v>42374</c:v>
                </c:pt>
                <c:pt idx="3196">
                  <c:v>42373</c:v>
                </c:pt>
                <c:pt idx="3197">
                  <c:v>42372</c:v>
                </c:pt>
                <c:pt idx="3198">
                  <c:v>42371</c:v>
                </c:pt>
                <c:pt idx="3199">
                  <c:v>42370</c:v>
                </c:pt>
                <c:pt idx="3200">
                  <c:v>42369</c:v>
                </c:pt>
                <c:pt idx="3201">
                  <c:v>42368</c:v>
                </c:pt>
                <c:pt idx="3202">
                  <c:v>42367</c:v>
                </c:pt>
                <c:pt idx="3203">
                  <c:v>42366</c:v>
                </c:pt>
                <c:pt idx="3204">
                  <c:v>42365</c:v>
                </c:pt>
                <c:pt idx="3205">
                  <c:v>42364</c:v>
                </c:pt>
                <c:pt idx="3206">
                  <c:v>42363</c:v>
                </c:pt>
                <c:pt idx="3207">
                  <c:v>42362</c:v>
                </c:pt>
                <c:pt idx="3208">
                  <c:v>42361</c:v>
                </c:pt>
                <c:pt idx="3209">
                  <c:v>42360</c:v>
                </c:pt>
                <c:pt idx="3210">
                  <c:v>42359</c:v>
                </c:pt>
                <c:pt idx="3211">
                  <c:v>42358</c:v>
                </c:pt>
                <c:pt idx="3212">
                  <c:v>42357</c:v>
                </c:pt>
                <c:pt idx="3213">
                  <c:v>42356</c:v>
                </c:pt>
                <c:pt idx="3214">
                  <c:v>42355</c:v>
                </c:pt>
                <c:pt idx="3215">
                  <c:v>42354</c:v>
                </c:pt>
                <c:pt idx="3216">
                  <c:v>42353</c:v>
                </c:pt>
                <c:pt idx="3217">
                  <c:v>42352</c:v>
                </c:pt>
                <c:pt idx="3218">
                  <c:v>42351</c:v>
                </c:pt>
                <c:pt idx="3219">
                  <c:v>42350</c:v>
                </c:pt>
                <c:pt idx="3220">
                  <c:v>42349</c:v>
                </c:pt>
                <c:pt idx="3221">
                  <c:v>42348</c:v>
                </c:pt>
                <c:pt idx="3222">
                  <c:v>42347</c:v>
                </c:pt>
                <c:pt idx="3223">
                  <c:v>42346</c:v>
                </c:pt>
                <c:pt idx="3224">
                  <c:v>42345</c:v>
                </c:pt>
                <c:pt idx="3225">
                  <c:v>42344</c:v>
                </c:pt>
                <c:pt idx="3226">
                  <c:v>42343</c:v>
                </c:pt>
                <c:pt idx="3227">
                  <c:v>42342</c:v>
                </c:pt>
                <c:pt idx="3228">
                  <c:v>42341</c:v>
                </c:pt>
                <c:pt idx="3229">
                  <c:v>42340</c:v>
                </c:pt>
                <c:pt idx="3230">
                  <c:v>42339</c:v>
                </c:pt>
                <c:pt idx="3231">
                  <c:v>42338</c:v>
                </c:pt>
                <c:pt idx="3232">
                  <c:v>42337</c:v>
                </c:pt>
                <c:pt idx="3233">
                  <c:v>42336</c:v>
                </c:pt>
                <c:pt idx="3234">
                  <c:v>42335</c:v>
                </c:pt>
                <c:pt idx="3235">
                  <c:v>42334</c:v>
                </c:pt>
                <c:pt idx="3236">
                  <c:v>42333</c:v>
                </c:pt>
                <c:pt idx="3237">
                  <c:v>42332</c:v>
                </c:pt>
                <c:pt idx="3238">
                  <c:v>42331</c:v>
                </c:pt>
                <c:pt idx="3239">
                  <c:v>42330</c:v>
                </c:pt>
                <c:pt idx="3240">
                  <c:v>42329</c:v>
                </c:pt>
                <c:pt idx="3241">
                  <c:v>42328</c:v>
                </c:pt>
                <c:pt idx="3242">
                  <c:v>42327</c:v>
                </c:pt>
                <c:pt idx="3243">
                  <c:v>42326</c:v>
                </c:pt>
                <c:pt idx="3244">
                  <c:v>42325</c:v>
                </c:pt>
                <c:pt idx="3245">
                  <c:v>42324</c:v>
                </c:pt>
                <c:pt idx="3246">
                  <c:v>42323</c:v>
                </c:pt>
                <c:pt idx="3247">
                  <c:v>42322</c:v>
                </c:pt>
                <c:pt idx="3248">
                  <c:v>42321</c:v>
                </c:pt>
                <c:pt idx="3249">
                  <c:v>42320</c:v>
                </c:pt>
                <c:pt idx="3250">
                  <c:v>42319</c:v>
                </c:pt>
                <c:pt idx="3251">
                  <c:v>42318</c:v>
                </c:pt>
                <c:pt idx="3252">
                  <c:v>42317</c:v>
                </c:pt>
                <c:pt idx="3253">
                  <c:v>42316</c:v>
                </c:pt>
                <c:pt idx="3254">
                  <c:v>42315</c:v>
                </c:pt>
                <c:pt idx="3255">
                  <c:v>42314</c:v>
                </c:pt>
                <c:pt idx="3256">
                  <c:v>42313</c:v>
                </c:pt>
                <c:pt idx="3257">
                  <c:v>42312</c:v>
                </c:pt>
                <c:pt idx="3258">
                  <c:v>42311</c:v>
                </c:pt>
                <c:pt idx="3259">
                  <c:v>42310</c:v>
                </c:pt>
                <c:pt idx="3260">
                  <c:v>42309</c:v>
                </c:pt>
                <c:pt idx="3261">
                  <c:v>42308</c:v>
                </c:pt>
                <c:pt idx="3262">
                  <c:v>42307</c:v>
                </c:pt>
                <c:pt idx="3263">
                  <c:v>42306</c:v>
                </c:pt>
                <c:pt idx="3264">
                  <c:v>42305</c:v>
                </c:pt>
                <c:pt idx="3265">
                  <c:v>42304</c:v>
                </c:pt>
                <c:pt idx="3266">
                  <c:v>42303</c:v>
                </c:pt>
                <c:pt idx="3267">
                  <c:v>42302</c:v>
                </c:pt>
                <c:pt idx="3268">
                  <c:v>42301</c:v>
                </c:pt>
                <c:pt idx="3269">
                  <c:v>42300</c:v>
                </c:pt>
                <c:pt idx="3270">
                  <c:v>42299</c:v>
                </c:pt>
                <c:pt idx="3271">
                  <c:v>42298</c:v>
                </c:pt>
                <c:pt idx="3272">
                  <c:v>42297</c:v>
                </c:pt>
                <c:pt idx="3273">
                  <c:v>42296</c:v>
                </c:pt>
                <c:pt idx="3274">
                  <c:v>42295</c:v>
                </c:pt>
                <c:pt idx="3275">
                  <c:v>42294</c:v>
                </c:pt>
                <c:pt idx="3276">
                  <c:v>42293</c:v>
                </c:pt>
                <c:pt idx="3277">
                  <c:v>42292</c:v>
                </c:pt>
                <c:pt idx="3278">
                  <c:v>42291</c:v>
                </c:pt>
                <c:pt idx="3279">
                  <c:v>42290</c:v>
                </c:pt>
                <c:pt idx="3280">
                  <c:v>42289</c:v>
                </c:pt>
                <c:pt idx="3281">
                  <c:v>42288</c:v>
                </c:pt>
                <c:pt idx="3282">
                  <c:v>42287</c:v>
                </c:pt>
                <c:pt idx="3283">
                  <c:v>42286</c:v>
                </c:pt>
                <c:pt idx="3284">
                  <c:v>42285</c:v>
                </c:pt>
                <c:pt idx="3285">
                  <c:v>42284</c:v>
                </c:pt>
                <c:pt idx="3286">
                  <c:v>42283</c:v>
                </c:pt>
                <c:pt idx="3287">
                  <c:v>42282</c:v>
                </c:pt>
                <c:pt idx="3288">
                  <c:v>42281</c:v>
                </c:pt>
                <c:pt idx="3289">
                  <c:v>42280</c:v>
                </c:pt>
                <c:pt idx="3290">
                  <c:v>42279</c:v>
                </c:pt>
                <c:pt idx="3291">
                  <c:v>42278</c:v>
                </c:pt>
                <c:pt idx="3292">
                  <c:v>42277</c:v>
                </c:pt>
                <c:pt idx="3293">
                  <c:v>42276</c:v>
                </c:pt>
                <c:pt idx="3294">
                  <c:v>42275</c:v>
                </c:pt>
                <c:pt idx="3295">
                  <c:v>42274</c:v>
                </c:pt>
                <c:pt idx="3296">
                  <c:v>42273</c:v>
                </c:pt>
                <c:pt idx="3297">
                  <c:v>42272</c:v>
                </c:pt>
                <c:pt idx="3298">
                  <c:v>42271</c:v>
                </c:pt>
                <c:pt idx="3299">
                  <c:v>42270</c:v>
                </c:pt>
                <c:pt idx="3300">
                  <c:v>42269</c:v>
                </c:pt>
                <c:pt idx="3301">
                  <c:v>42268</c:v>
                </c:pt>
                <c:pt idx="3302">
                  <c:v>42267</c:v>
                </c:pt>
                <c:pt idx="3303">
                  <c:v>42266</c:v>
                </c:pt>
                <c:pt idx="3304">
                  <c:v>42265</c:v>
                </c:pt>
                <c:pt idx="3305">
                  <c:v>42264</c:v>
                </c:pt>
                <c:pt idx="3306">
                  <c:v>42263</c:v>
                </c:pt>
                <c:pt idx="3307">
                  <c:v>42262</c:v>
                </c:pt>
                <c:pt idx="3308">
                  <c:v>42261</c:v>
                </c:pt>
                <c:pt idx="3309">
                  <c:v>42260</c:v>
                </c:pt>
                <c:pt idx="3310">
                  <c:v>42259</c:v>
                </c:pt>
                <c:pt idx="3311">
                  <c:v>42258</c:v>
                </c:pt>
                <c:pt idx="3312">
                  <c:v>42257</c:v>
                </c:pt>
                <c:pt idx="3313">
                  <c:v>42256</c:v>
                </c:pt>
                <c:pt idx="3314">
                  <c:v>42255</c:v>
                </c:pt>
                <c:pt idx="3315">
                  <c:v>42254</c:v>
                </c:pt>
                <c:pt idx="3316">
                  <c:v>42253</c:v>
                </c:pt>
                <c:pt idx="3317">
                  <c:v>42252</c:v>
                </c:pt>
                <c:pt idx="3318">
                  <c:v>42251</c:v>
                </c:pt>
                <c:pt idx="3319">
                  <c:v>42250</c:v>
                </c:pt>
                <c:pt idx="3320">
                  <c:v>42249</c:v>
                </c:pt>
                <c:pt idx="3321">
                  <c:v>42248</c:v>
                </c:pt>
                <c:pt idx="3322">
                  <c:v>42247</c:v>
                </c:pt>
                <c:pt idx="3323">
                  <c:v>42246</c:v>
                </c:pt>
                <c:pt idx="3324">
                  <c:v>42245</c:v>
                </c:pt>
                <c:pt idx="3325">
                  <c:v>42244</c:v>
                </c:pt>
                <c:pt idx="3326">
                  <c:v>42243</c:v>
                </c:pt>
                <c:pt idx="3327">
                  <c:v>42242</c:v>
                </c:pt>
                <c:pt idx="3328">
                  <c:v>42241</c:v>
                </c:pt>
                <c:pt idx="3329">
                  <c:v>42240</c:v>
                </c:pt>
                <c:pt idx="3330">
                  <c:v>42239</c:v>
                </c:pt>
                <c:pt idx="3331">
                  <c:v>42238</c:v>
                </c:pt>
                <c:pt idx="3332">
                  <c:v>42237</c:v>
                </c:pt>
                <c:pt idx="3333">
                  <c:v>42236</c:v>
                </c:pt>
                <c:pt idx="3334">
                  <c:v>42235</c:v>
                </c:pt>
                <c:pt idx="3335">
                  <c:v>42234</c:v>
                </c:pt>
                <c:pt idx="3336">
                  <c:v>42233</c:v>
                </c:pt>
                <c:pt idx="3337">
                  <c:v>42232</c:v>
                </c:pt>
                <c:pt idx="3338">
                  <c:v>42231</c:v>
                </c:pt>
                <c:pt idx="3339">
                  <c:v>42230</c:v>
                </c:pt>
                <c:pt idx="3340">
                  <c:v>42229</c:v>
                </c:pt>
                <c:pt idx="3341">
                  <c:v>42228</c:v>
                </c:pt>
                <c:pt idx="3342">
                  <c:v>42227</c:v>
                </c:pt>
                <c:pt idx="3343">
                  <c:v>42226</c:v>
                </c:pt>
                <c:pt idx="3344">
                  <c:v>42225</c:v>
                </c:pt>
                <c:pt idx="3345">
                  <c:v>42224</c:v>
                </c:pt>
                <c:pt idx="3346">
                  <c:v>42223</c:v>
                </c:pt>
                <c:pt idx="3347">
                  <c:v>42222</c:v>
                </c:pt>
                <c:pt idx="3348">
                  <c:v>42221</c:v>
                </c:pt>
                <c:pt idx="3349">
                  <c:v>42220</c:v>
                </c:pt>
                <c:pt idx="3350">
                  <c:v>42219</c:v>
                </c:pt>
                <c:pt idx="3351">
                  <c:v>42218</c:v>
                </c:pt>
                <c:pt idx="3352">
                  <c:v>42217</c:v>
                </c:pt>
                <c:pt idx="3353">
                  <c:v>42216</c:v>
                </c:pt>
                <c:pt idx="3354">
                  <c:v>42215</c:v>
                </c:pt>
                <c:pt idx="3355">
                  <c:v>42214</c:v>
                </c:pt>
                <c:pt idx="3356">
                  <c:v>42213</c:v>
                </c:pt>
                <c:pt idx="3357">
                  <c:v>42212</c:v>
                </c:pt>
                <c:pt idx="3358">
                  <c:v>42211</c:v>
                </c:pt>
                <c:pt idx="3359">
                  <c:v>42210</c:v>
                </c:pt>
                <c:pt idx="3360">
                  <c:v>42209</c:v>
                </c:pt>
                <c:pt idx="3361">
                  <c:v>42208</c:v>
                </c:pt>
                <c:pt idx="3362">
                  <c:v>42207</c:v>
                </c:pt>
                <c:pt idx="3363">
                  <c:v>42206</c:v>
                </c:pt>
                <c:pt idx="3364">
                  <c:v>42205</c:v>
                </c:pt>
                <c:pt idx="3365">
                  <c:v>42204</c:v>
                </c:pt>
                <c:pt idx="3366">
                  <c:v>42203</c:v>
                </c:pt>
                <c:pt idx="3367">
                  <c:v>42202</c:v>
                </c:pt>
                <c:pt idx="3368">
                  <c:v>42201</c:v>
                </c:pt>
                <c:pt idx="3369">
                  <c:v>42200</c:v>
                </c:pt>
                <c:pt idx="3370">
                  <c:v>42199</c:v>
                </c:pt>
                <c:pt idx="3371">
                  <c:v>42198</c:v>
                </c:pt>
                <c:pt idx="3372">
                  <c:v>42197</c:v>
                </c:pt>
                <c:pt idx="3373">
                  <c:v>42196</c:v>
                </c:pt>
                <c:pt idx="3374">
                  <c:v>42195</c:v>
                </c:pt>
                <c:pt idx="3375">
                  <c:v>42194</c:v>
                </c:pt>
                <c:pt idx="3376">
                  <c:v>42193</c:v>
                </c:pt>
                <c:pt idx="3377">
                  <c:v>42192</c:v>
                </c:pt>
                <c:pt idx="3378">
                  <c:v>42191</c:v>
                </c:pt>
                <c:pt idx="3379">
                  <c:v>42190</c:v>
                </c:pt>
                <c:pt idx="3380">
                  <c:v>42189</c:v>
                </c:pt>
                <c:pt idx="3381">
                  <c:v>42188</c:v>
                </c:pt>
                <c:pt idx="3382">
                  <c:v>42187</c:v>
                </c:pt>
                <c:pt idx="3383">
                  <c:v>42186</c:v>
                </c:pt>
                <c:pt idx="3384">
                  <c:v>42185</c:v>
                </c:pt>
                <c:pt idx="3385">
                  <c:v>42184</c:v>
                </c:pt>
                <c:pt idx="3386">
                  <c:v>42183</c:v>
                </c:pt>
                <c:pt idx="3387">
                  <c:v>42182</c:v>
                </c:pt>
                <c:pt idx="3388">
                  <c:v>42181</c:v>
                </c:pt>
                <c:pt idx="3389">
                  <c:v>42180</c:v>
                </c:pt>
                <c:pt idx="3390">
                  <c:v>42179</c:v>
                </c:pt>
                <c:pt idx="3391">
                  <c:v>42178</c:v>
                </c:pt>
                <c:pt idx="3392">
                  <c:v>42177</c:v>
                </c:pt>
                <c:pt idx="3393">
                  <c:v>42176</c:v>
                </c:pt>
                <c:pt idx="3394">
                  <c:v>42175</c:v>
                </c:pt>
                <c:pt idx="3395">
                  <c:v>42174</c:v>
                </c:pt>
                <c:pt idx="3396">
                  <c:v>42173</c:v>
                </c:pt>
                <c:pt idx="3397">
                  <c:v>42172</c:v>
                </c:pt>
                <c:pt idx="3398">
                  <c:v>42171</c:v>
                </c:pt>
                <c:pt idx="3399">
                  <c:v>42170</c:v>
                </c:pt>
                <c:pt idx="3400">
                  <c:v>42169</c:v>
                </c:pt>
                <c:pt idx="3401">
                  <c:v>42168</c:v>
                </c:pt>
                <c:pt idx="3402">
                  <c:v>42167</c:v>
                </c:pt>
                <c:pt idx="3403">
                  <c:v>42166</c:v>
                </c:pt>
                <c:pt idx="3404">
                  <c:v>42165</c:v>
                </c:pt>
                <c:pt idx="3405">
                  <c:v>42164</c:v>
                </c:pt>
                <c:pt idx="3406">
                  <c:v>42163</c:v>
                </c:pt>
                <c:pt idx="3407">
                  <c:v>42162</c:v>
                </c:pt>
                <c:pt idx="3408">
                  <c:v>42161</c:v>
                </c:pt>
                <c:pt idx="3409">
                  <c:v>42160</c:v>
                </c:pt>
                <c:pt idx="3410">
                  <c:v>42159</c:v>
                </c:pt>
                <c:pt idx="3411">
                  <c:v>42158</c:v>
                </c:pt>
                <c:pt idx="3412">
                  <c:v>42157</c:v>
                </c:pt>
                <c:pt idx="3413">
                  <c:v>42156</c:v>
                </c:pt>
                <c:pt idx="3414">
                  <c:v>42155</c:v>
                </c:pt>
                <c:pt idx="3415">
                  <c:v>42154</c:v>
                </c:pt>
                <c:pt idx="3416">
                  <c:v>42153</c:v>
                </c:pt>
                <c:pt idx="3417">
                  <c:v>42152</c:v>
                </c:pt>
                <c:pt idx="3418">
                  <c:v>42151</c:v>
                </c:pt>
                <c:pt idx="3419">
                  <c:v>42150</c:v>
                </c:pt>
                <c:pt idx="3420">
                  <c:v>42149</c:v>
                </c:pt>
                <c:pt idx="3421">
                  <c:v>42148</c:v>
                </c:pt>
                <c:pt idx="3422">
                  <c:v>42147</c:v>
                </c:pt>
                <c:pt idx="3423">
                  <c:v>42146</c:v>
                </c:pt>
                <c:pt idx="3424">
                  <c:v>42145</c:v>
                </c:pt>
                <c:pt idx="3425">
                  <c:v>42144</c:v>
                </c:pt>
                <c:pt idx="3426">
                  <c:v>42143</c:v>
                </c:pt>
                <c:pt idx="3427">
                  <c:v>42142</c:v>
                </c:pt>
                <c:pt idx="3428">
                  <c:v>42141</c:v>
                </c:pt>
                <c:pt idx="3429">
                  <c:v>42140</c:v>
                </c:pt>
                <c:pt idx="3430">
                  <c:v>42139</c:v>
                </c:pt>
                <c:pt idx="3431">
                  <c:v>42138</c:v>
                </c:pt>
                <c:pt idx="3432">
                  <c:v>42137</c:v>
                </c:pt>
                <c:pt idx="3433">
                  <c:v>42136</c:v>
                </c:pt>
                <c:pt idx="3434">
                  <c:v>42135</c:v>
                </c:pt>
                <c:pt idx="3435">
                  <c:v>42134</c:v>
                </c:pt>
                <c:pt idx="3436">
                  <c:v>42133</c:v>
                </c:pt>
                <c:pt idx="3437">
                  <c:v>42132</c:v>
                </c:pt>
                <c:pt idx="3438">
                  <c:v>42131</c:v>
                </c:pt>
                <c:pt idx="3439">
                  <c:v>42130</c:v>
                </c:pt>
                <c:pt idx="3440">
                  <c:v>42129</c:v>
                </c:pt>
                <c:pt idx="3441">
                  <c:v>42128</c:v>
                </c:pt>
                <c:pt idx="3442">
                  <c:v>42127</c:v>
                </c:pt>
                <c:pt idx="3443">
                  <c:v>42126</c:v>
                </c:pt>
                <c:pt idx="3444">
                  <c:v>42125</c:v>
                </c:pt>
                <c:pt idx="3445">
                  <c:v>42124</c:v>
                </c:pt>
                <c:pt idx="3446">
                  <c:v>42123</c:v>
                </c:pt>
                <c:pt idx="3447">
                  <c:v>42122</c:v>
                </c:pt>
                <c:pt idx="3448">
                  <c:v>42121</c:v>
                </c:pt>
                <c:pt idx="3449">
                  <c:v>42120</c:v>
                </c:pt>
                <c:pt idx="3450">
                  <c:v>42119</c:v>
                </c:pt>
                <c:pt idx="3451">
                  <c:v>42118</c:v>
                </c:pt>
                <c:pt idx="3452">
                  <c:v>42117</c:v>
                </c:pt>
                <c:pt idx="3453">
                  <c:v>42116</c:v>
                </c:pt>
                <c:pt idx="3454">
                  <c:v>42115</c:v>
                </c:pt>
                <c:pt idx="3455">
                  <c:v>42114</c:v>
                </c:pt>
                <c:pt idx="3456">
                  <c:v>42113</c:v>
                </c:pt>
                <c:pt idx="3457">
                  <c:v>42112</c:v>
                </c:pt>
                <c:pt idx="3458">
                  <c:v>42111</c:v>
                </c:pt>
                <c:pt idx="3459">
                  <c:v>42110</c:v>
                </c:pt>
                <c:pt idx="3460">
                  <c:v>42109</c:v>
                </c:pt>
                <c:pt idx="3461">
                  <c:v>42108</c:v>
                </c:pt>
                <c:pt idx="3462">
                  <c:v>42107</c:v>
                </c:pt>
                <c:pt idx="3463">
                  <c:v>42106</c:v>
                </c:pt>
                <c:pt idx="3464">
                  <c:v>42105</c:v>
                </c:pt>
                <c:pt idx="3465">
                  <c:v>42104</c:v>
                </c:pt>
                <c:pt idx="3466">
                  <c:v>42103</c:v>
                </c:pt>
                <c:pt idx="3467">
                  <c:v>42102</c:v>
                </c:pt>
                <c:pt idx="3468">
                  <c:v>42101</c:v>
                </c:pt>
                <c:pt idx="3469">
                  <c:v>42100</c:v>
                </c:pt>
                <c:pt idx="3470">
                  <c:v>42099</c:v>
                </c:pt>
                <c:pt idx="3471">
                  <c:v>42098</c:v>
                </c:pt>
                <c:pt idx="3472">
                  <c:v>42097</c:v>
                </c:pt>
                <c:pt idx="3473">
                  <c:v>42096</c:v>
                </c:pt>
                <c:pt idx="3474">
                  <c:v>42095</c:v>
                </c:pt>
                <c:pt idx="3475">
                  <c:v>42094</c:v>
                </c:pt>
                <c:pt idx="3476">
                  <c:v>42093</c:v>
                </c:pt>
                <c:pt idx="3477">
                  <c:v>42092</c:v>
                </c:pt>
                <c:pt idx="3478">
                  <c:v>42091</c:v>
                </c:pt>
                <c:pt idx="3479">
                  <c:v>42090</c:v>
                </c:pt>
                <c:pt idx="3480">
                  <c:v>42089</c:v>
                </c:pt>
                <c:pt idx="3481">
                  <c:v>42088</c:v>
                </c:pt>
                <c:pt idx="3482">
                  <c:v>42087</c:v>
                </c:pt>
                <c:pt idx="3483">
                  <c:v>42086</c:v>
                </c:pt>
                <c:pt idx="3484">
                  <c:v>42085</c:v>
                </c:pt>
                <c:pt idx="3485">
                  <c:v>42084</c:v>
                </c:pt>
                <c:pt idx="3486">
                  <c:v>42083</c:v>
                </c:pt>
                <c:pt idx="3487">
                  <c:v>42082</c:v>
                </c:pt>
                <c:pt idx="3488">
                  <c:v>42081</c:v>
                </c:pt>
                <c:pt idx="3489">
                  <c:v>42080</c:v>
                </c:pt>
                <c:pt idx="3490">
                  <c:v>42079</c:v>
                </c:pt>
                <c:pt idx="3491">
                  <c:v>42078</c:v>
                </c:pt>
                <c:pt idx="3492">
                  <c:v>42077</c:v>
                </c:pt>
                <c:pt idx="3493">
                  <c:v>42076</c:v>
                </c:pt>
                <c:pt idx="3494">
                  <c:v>42075</c:v>
                </c:pt>
                <c:pt idx="3495">
                  <c:v>42074</c:v>
                </c:pt>
                <c:pt idx="3496">
                  <c:v>42073</c:v>
                </c:pt>
                <c:pt idx="3497">
                  <c:v>42072</c:v>
                </c:pt>
                <c:pt idx="3498">
                  <c:v>42071</c:v>
                </c:pt>
                <c:pt idx="3499">
                  <c:v>42070</c:v>
                </c:pt>
                <c:pt idx="3500">
                  <c:v>42069</c:v>
                </c:pt>
                <c:pt idx="3501">
                  <c:v>42068</c:v>
                </c:pt>
                <c:pt idx="3502">
                  <c:v>42067</c:v>
                </c:pt>
                <c:pt idx="3503">
                  <c:v>42066</c:v>
                </c:pt>
                <c:pt idx="3504">
                  <c:v>42065</c:v>
                </c:pt>
                <c:pt idx="3505">
                  <c:v>42064</c:v>
                </c:pt>
                <c:pt idx="3506">
                  <c:v>42063</c:v>
                </c:pt>
                <c:pt idx="3507">
                  <c:v>42062</c:v>
                </c:pt>
                <c:pt idx="3508">
                  <c:v>42061</c:v>
                </c:pt>
                <c:pt idx="3509">
                  <c:v>42060</c:v>
                </c:pt>
                <c:pt idx="3510">
                  <c:v>42059</c:v>
                </c:pt>
                <c:pt idx="3511">
                  <c:v>42058</c:v>
                </c:pt>
                <c:pt idx="3512">
                  <c:v>42057</c:v>
                </c:pt>
                <c:pt idx="3513">
                  <c:v>42056</c:v>
                </c:pt>
                <c:pt idx="3514">
                  <c:v>42055</c:v>
                </c:pt>
                <c:pt idx="3515">
                  <c:v>42054</c:v>
                </c:pt>
                <c:pt idx="3516">
                  <c:v>42053</c:v>
                </c:pt>
                <c:pt idx="3517">
                  <c:v>42052</c:v>
                </c:pt>
                <c:pt idx="3518">
                  <c:v>42051</c:v>
                </c:pt>
                <c:pt idx="3519">
                  <c:v>42050</c:v>
                </c:pt>
                <c:pt idx="3520">
                  <c:v>42049</c:v>
                </c:pt>
                <c:pt idx="3521">
                  <c:v>42048</c:v>
                </c:pt>
                <c:pt idx="3522">
                  <c:v>42047</c:v>
                </c:pt>
                <c:pt idx="3523">
                  <c:v>42046</c:v>
                </c:pt>
                <c:pt idx="3524">
                  <c:v>42045</c:v>
                </c:pt>
                <c:pt idx="3525">
                  <c:v>42044</c:v>
                </c:pt>
                <c:pt idx="3526">
                  <c:v>42043</c:v>
                </c:pt>
                <c:pt idx="3527">
                  <c:v>42042</c:v>
                </c:pt>
                <c:pt idx="3528">
                  <c:v>42041</c:v>
                </c:pt>
                <c:pt idx="3529">
                  <c:v>42040</c:v>
                </c:pt>
                <c:pt idx="3530">
                  <c:v>42039</c:v>
                </c:pt>
                <c:pt idx="3531">
                  <c:v>42038</c:v>
                </c:pt>
                <c:pt idx="3532">
                  <c:v>42037</c:v>
                </c:pt>
                <c:pt idx="3533">
                  <c:v>42036</c:v>
                </c:pt>
                <c:pt idx="3534">
                  <c:v>42035</c:v>
                </c:pt>
                <c:pt idx="3535">
                  <c:v>42034</c:v>
                </c:pt>
                <c:pt idx="3536">
                  <c:v>42033</c:v>
                </c:pt>
                <c:pt idx="3537">
                  <c:v>42032</c:v>
                </c:pt>
                <c:pt idx="3538">
                  <c:v>42031</c:v>
                </c:pt>
                <c:pt idx="3539">
                  <c:v>42030</c:v>
                </c:pt>
                <c:pt idx="3540">
                  <c:v>42029</c:v>
                </c:pt>
                <c:pt idx="3541">
                  <c:v>42028</c:v>
                </c:pt>
                <c:pt idx="3542">
                  <c:v>42027</c:v>
                </c:pt>
                <c:pt idx="3543">
                  <c:v>42026</c:v>
                </c:pt>
                <c:pt idx="3544">
                  <c:v>42025</c:v>
                </c:pt>
                <c:pt idx="3545">
                  <c:v>42024</c:v>
                </c:pt>
                <c:pt idx="3546">
                  <c:v>42023</c:v>
                </c:pt>
                <c:pt idx="3547">
                  <c:v>42022</c:v>
                </c:pt>
                <c:pt idx="3548">
                  <c:v>42021</c:v>
                </c:pt>
                <c:pt idx="3549">
                  <c:v>42020</c:v>
                </c:pt>
                <c:pt idx="3550">
                  <c:v>42019</c:v>
                </c:pt>
                <c:pt idx="3551">
                  <c:v>42018</c:v>
                </c:pt>
                <c:pt idx="3552">
                  <c:v>42017</c:v>
                </c:pt>
                <c:pt idx="3553">
                  <c:v>42016</c:v>
                </c:pt>
                <c:pt idx="3554">
                  <c:v>42015</c:v>
                </c:pt>
                <c:pt idx="3555">
                  <c:v>42014</c:v>
                </c:pt>
                <c:pt idx="3556">
                  <c:v>42013</c:v>
                </c:pt>
                <c:pt idx="3557">
                  <c:v>42012</c:v>
                </c:pt>
                <c:pt idx="3558">
                  <c:v>42011</c:v>
                </c:pt>
                <c:pt idx="3559">
                  <c:v>42010</c:v>
                </c:pt>
                <c:pt idx="3560">
                  <c:v>42009</c:v>
                </c:pt>
                <c:pt idx="3561">
                  <c:v>42008</c:v>
                </c:pt>
                <c:pt idx="3562">
                  <c:v>42007</c:v>
                </c:pt>
                <c:pt idx="3563">
                  <c:v>42006</c:v>
                </c:pt>
                <c:pt idx="3564">
                  <c:v>42005</c:v>
                </c:pt>
              </c:numCache>
            </c:numRef>
          </c:cat>
          <c:val>
            <c:numRef>
              <c:f>'FX&amp;Reserves'!$D$2:$D$3567</c:f>
              <c:numCache>
                <c:formatCode>_(* #,##0.00_);_(* \(#,##0.00\);_(* "-"??_);_(@_)</c:formatCode>
                <c:ptCount val="3566"/>
                <c:pt idx="0">
                  <c:v>1.7122999999999999</c:v>
                </c:pt>
                <c:pt idx="1">
                  <c:v>1.71</c:v>
                </c:pt>
                <c:pt idx="2">
                  <c:v>1.7154</c:v>
                </c:pt>
                <c:pt idx="3">
                  <c:v>1.7250000000000001</c:v>
                </c:pt>
                <c:pt idx="4">
                  <c:v>1.7373000000000001</c:v>
                </c:pt>
                <c:pt idx="5">
                  <c:v>1.7455000000000001</c:v>
                </c:pt>
                <c:pt idx="6">
                  <c:v>1.7554000000000001</c:v>
                </c:pt>
                <c:pt idx="7">
                  <c:v>1.7647999999999999</c:v>
                </c:pt>
                <c:pt idx="8" formatCode="General">
                  <c:v>1.7519</c:v>
                </c:pt>
                <c:pt idx="9" formatCode="General">
                  <c:v>1.7537</c:v>
                </c:pt>
                <c:pt idx="10" formatCode="General">
                  <c:v>1.7024999999999999</c:v>
                </c:pt>
                <c:pt idx="11" formatCode="General">
                  <c:v>1.6976</c:v>
                </c:pt>
                <c:pt idx="12" formatCode="General">
                  <c:v>1.7057</c:v>
                </c:pt>
                <c:pt idx="13" formatCode="General">
                  <c:v>1.7071000000000001</c:v>
                </c:pt>
                <c:pt idx="14" formatCode="General">
                  <c:v>1.7051000000000001</c:v>
                </c:pt>
                <c:pt idx="15" formatCode="General">
                  <c:v>1.7018</c:v>
                </c:pt>
                <c:pt idx="16" formatCode="General">
                  <c:v>1.7010000000000001</c:v>
                </c:pt>
                <c:pt idx="17" formatCode="General">
                  <c:v>1.6974</c:v>
                </c:pt>
                <c:pt idx="18" formatCode="General">
                  <c:v>1.7076</c:v>
                </c:pt>
                <c:pt idx="19" formatCode="General">
                  <c:v>1.7105999999999999</c:v>
                </c:pt>
                <c:pt idx="20" formatCode="General">
                  <c:v>1.722</c:v>
                </c:pt>
                <c:pt idx="21" formatCode="General">
                  <c:v>1.7242</c:v>
                </c:pt>
                <c:pt idx="22" formatCode="General">
                  <c:v>1.7211000000000001</c:v>
                </c:pt>
                <c:pt idx="23" formatCode="General">
                  <c:v>1.7213000000000001</c:v>
                </c:pt>
                <c:pt idx="24" formatCode="General">
                  <c:v>1.7297</c:v>
                </c:pt>
                <c:pt idx="25" formatCode="General">
                  <c:v>1.7249000000000001</c:v>
                </c:pt>
                <c:pt idx="26" formatCode="General">
                  <c:v>1.7236</c:v>
                </c:pt>
                <c:pt idx="27" formatCode="General">
                  <c:v>1.7287999999999999</c:v>
                </c:pt>
                <c:pt idx="28" formatCode="General">
                  <c:v>1.7295</c:v>
                </c:pt>
                <c:pt idx="29" formatCode="General">
                  <c:v>1.7304999999999999</c:v>
                </c:pt>
                <c:pt idx="30" formatCode="General">
                  <c:v>1.7163999999999999</c:v>
                </c:pt>
                <c:pt idx="31" formatCode="General">
                  <c:v>1.7143999999999999</c:v>
                </c:pt>
                <c:pt idx="32" formatCode="General">
                  <c:v>1.7305999999999999</c:v>
                </c:pt>
                <c:pt idx="33" formatCode="General">
                  <c:v>1.7354000000000001</c:v>
                </c:pt>
                <c:pt idx="34" formatCode="General">
                  <c:v>1.7422</c:v>
                </c:pt>
                <c:pt idx="35" formatCode="General">
                  <c:v>1.7391000000000001</c:v>
                </c:pt>
                <c:pt idx="36" formatCode="General">
                  <c:v>1.7304999999999999</c:v>
                </c:pt>
                <c:pt idx="37" formatCode="General">
                  <c:v>1.7309000000000001</c:v>
                </c:pt>
                <c:pt idx="38" formatCode="General">
                  <c:v>1.7221</c:v>
                </c:pt>
                <c:pt idx="39" formatCode="General">
                  <c:v>1.7295</c:v>
                </c:pt>
                <c:pt idx="40" formatCode="General">
                  <c:v>1.7370000000000001</c:v>
                </c:pt>
                <c:pt idx="41" formatCode="General">
                  <c:v>1.7408999999999999</c:v>
                </c:pt>
                <c:pt idx="42" formatCode="General">
                  <c:v>1.7448999999999999</c:v>
                </c:pt>
                <c:pt idx="43" formatCode="General">
                  <c:v>1.7364999999999999</c:v>
                </c:pt>
                <c:pt idx="44" formatCode="General">
                  <c:v>1.7315</c:v>
                </c:pt>
                <c:pt idx="45" formatCode="General">
                  <c:v>1.74</c:v>
                </c:pt>
                <c:pt idx="46" formatCode="General">
                  <c:v>1.7294</c:v>
                </c:pt>
                <c:pt idx="47" formatCode="General">
                  <c:v>1.7301</c:v>
                </c:pt>
                <c:pt idx="48" formatCode="General">
                  <c:v>1.7291000000000001</c:v>
                </c:pt>
                <c:pt idx="49" formatCode="General">
                  <c:v>1.73</c:v>
                </c:pt>
                <c:pt idx="50" formatCode="General">
                  <c:v>1.7263999999999999</c:v>
                </c:pt>
                <c:pt idx="51" formatCode="General">
                  <c:v>1.7263999999999999</c:v>
                </c:pt>
                <c:pt idx="52" formatCode="General">
                  <c:v>1.7204999999999999</c:v>
                </c:pt>
                <c:pt idx="53" formatCode="General">
                  <c:v>1.7334000000000001</c:v>
                </c:pt>
                <c:pt idx="54" formatCode="General">
                  <c:v>1.7430000000000001</c:v>
                </c:pt>
                <c:pt idx="55" formatCode="General">
                  <c:v>1.7495000000000001</c:v>
                </c:pt>
                <c:pt idx="56" formatCode="General">
                  <c:v>1.7508999999999999</c:v>
                </c:pt>
                <c:pt idx="57" formatCode="General">
                  <c:v>1.7521</c:v>
                </c:pt>
                <c:pt idx="58" formatCode="General">
                  <c:v>1.7477</c:v>
                </c:pt>
                <c:pt idx="59" formatCode="General">
                  <c:v>1.7544</c:v>
                </c:pt>
                <c:pt idx="60" formatCode="General">
                  <c:v>1.7556</c:v>
                </c:pt>
                <c:pt idx="61" formatCode="General">
                  <c:v>1.7656000000000001</c:v>
                </c:pt>
                <c:pt idx="62" formatCode="General">
                  <c:v>1.7618</c:v>
                </c:pt>
                <c:pt idx="63" formatCode="General">
                  <c:v>1.7638</c:v>
                </c:pt>
                <c:pt idx="64" formatCode="General">
                  <c:v>1.7656000000000001</c:v>
                </c:pt>
                <c:pt idx="65" formatCode="General">
                  <c:v>1.7589999999999999</c:v>
                </c:pt>
                <c:pt idx="66" formatCode="General">
                  <c:v>1.7598</c:v>
                </c:pt>
                <c:pt idx="67" formatCode="General">
                  <c:v>1.7630999999999999</c:v>
                </c:pt>
                <c:pt idx="68" formatCode="General">
                  <c:v>1.7829999999999999</c:v>
                </c:pt>
                <c:pt idx="69" formatCode="General">
                  <c:v>1.792</c:v>
                </c:pt>
                <c:pt idx="70" formatCode="General">
                  <c:v>1.7771999999999999</c:v>
                </c:pt>
                <c:pt idx="71" formatCode="General">
                  <c:v>1.7809999999999999</c:v>
                </c:pt>
                <c:pt idx="72" formatCode="General">
                  <c:v>1.7813000000000001</c:v>
                </c:pt>
                <c:pt idx="73" formatCode="General">
                  <c:v>1.7857000000000001</c:v>
                </c:pt>
                <c:pt idx="74" formatCode="General">
                  <c:v>1.7841</c:v>
                </c:pt>
                <c:pt idx="75" formatCode="General">
                  <c:v>1.7963</c:v>
                </c:pt>
                <c:pt idx="76" formatCode="General">
                  <c:v>1.8077000000000001</c:v>
                </c:pt>
                <c:pt idx="77" formatCode="General">
                  <c:v>1.7921</c:v>
                </c:pt>
                <c:pt idx="78" formatCode="General">
                  <c:v>1.7907</c:v>
                </c:pt>
                <c:pt idx="79" formatCode="General">
                  <c:v>1.7816000000000001</c:v>
                </c:pt>
                <c:pt idx="80" formatCode="General">
                  <c:v>1.7755000000000001</c:v>
                </c:pt>
                <c:pt idx="81" formatCode="General">
                  <c:v>1.7762</c:v>
                </c:pt>
                <c:pt idx="82" formatCode="General">
                  <c:v>1.7743</c:v>
                </c:pt>
                <c:pt idx="83" formatCode="General">
                  <c:v>1.7999000000000001</c:v>
                </c:pt>
                <c:pt idx="84" formatCode="General">
                  <c:v>1.8090999999999999</c:v>
                </c:pt>
                <c:pt idx="85" formatCode="General">
                  <c:v>1.8488</c:v>
                </c:pt>
                <c:pt idx="86" formatCode="General">
                  <c:v>1.8584000000000001</c:v>
                </c:pt>
                <c:pt idx="87" formatCode="General">
                  <c:v>1.8533999999999999</c:v>
                </c:pt>
                <c:pt idx="88" formatCode="General">
                  <c:v>1.8415999999999999</c:v>
                </c:pt>
                <c:pt idx="89" formatCode="General">
                  <c:v>1.8223</c:v>
                </c:pt>
                <c:pt idx="90" formatCode="General">
                  <c:v>1.8065</c:v>
                </c:pt>
                <c:pt idx="91" formatCode="General">
                  <c:v>1.8228</c:v>
                </c:pt>
                <c:pt idx="92" formatCode="General">
                  <c:v>1.8268</c:v>
                </c:pt>
                <c:pt idx="93" formatCode="General">
                  <c:v>1.837</c:v>
                </c:pt>
                <c:pt idx="94" formatCode="General">
                  <c:v>1.8429</c:v>
                </c:pt>
                <c:pt idx="95" formatCode="General">
                  <c:v>1.8521000000000001</c:v>
                </c:pt>
                <c:pt idx="96" formatCode="General">
                  <c:v>1.8574999999999999</c:v>
                </c:pt>
                <c:pt idx="97" formatCode="General">
                  <c:v>1.8562000000000001</c:v>
                </c:pt>
                <c:pt idx="98" formatCode="General">
                  <c:v>1.8415999999999999</c:v>
                </c:pt>
                <c:pt idx="99" formatCode="General">
                  <c:v>1.8358000000000001</c:v>
                </c:pt>
                <c:pt idx="100" formatCode="General">
                  <c:v>1.8269</c:v>
                </c:pt>
                <c:pt idx="101" formatCode="General">
                  <c:v>1.8206</c:v>
                </c:pt>
                <c:pt idx="102" formatCode="General">
                  <c:v>1.8255999999999999</c:v>
                </c:pt>
                <c:pt idx="103" formatCode="General">
                  <c:v>1.8379000000000001</c:v>
                </c:pt>
                <c:pt idx="104" formatCode="General">
                  <c:v>1.8211999999999999</c:v>
                </c:pt>
                <c:pt idx="105" formatCode="General">
                  <c:v>1.8181</c:v>
                </c:pt>
                <c:pt idx="106" formatCode="General">
                  <c:v>1.8168</c:v>
                </c:pt>
                <c:pt idx="107" formatCode="General">
                  <c:v>1.8139000000000001</c:v>
                </c:pt>
                <c:pt idx="108" formatCode="General">
                  <c:v>1.8128</c:v>
                </c:pt>
                <c:pt idx="109" formatCode="General">
                  <c:v>1.8311999999999999</c:v>
                </c:pt>
                <c:pt idx="110" formatCode="General">
                  <c:v>1.8307</c:v>
                </c:pt>
                <c:pt idx="111" formatCode="General">
                  <c:v>1.8210999999999999</c:v>
                </c:pt>
                <c:pt idx="112" formatCode="General">
                  <c:v>1.8270999999999999</c:v>
                </c:pt>
                <c:pt idx="113" formatCode="General">
                  <c:v>1.8303</c:v>
                </c:pt>
                <c:pt idx="114" formatCode="General">
                  <c:v>1.819</c:v>
                </c:pt>
                <c:pt idx="115" formatCode="General">
                  <c:v>1.8304</c:v>
                </c:pt>
                <c:pt idx="116" formatCode="General">
                  <c:v>1.8313999999999999</c:v>
                </c:pt>
                <c:pt idx="117" formatCode="General">
                  <c:v>1.8266</c:v>
                </c:pt>
                <c:pt idx="118" formatCode="General">
                  <c:v>1.8294999999999999</c:v>
                </c:pt>
                <c:pt idx="119" formatCode="General">
                  <c:v>1.8382000000000001</c:v>
                </c:pt>
                <c:pt idx="120" formatCode="General">
                  <c:v>1.8599000000000001</c:v>
                </c:pt>
                <c:pt idx="121" formatCode="General">
                  <c:v>1.8476999999999999</c:v>
                </c:pt>
                <c:pt idx="122" formatCode="General">
                  <c:v>1.8150999999999999</c:v>
                </c:pt>
                <c:pt idx="123" formatCode="General">
                  <c:v>1.8245</c:v>
                </c:pt>
                <c:pt idx="124" formatCode="General">
                  <c:v>1.8241000000000001</c:v>
                </c:pt>
                <c:pt idx="125" formatCode="General">
                  <c:v>1.8302</c:v>
                </c:pt>
                <c:pt idx="126" formatCode="General">
                  <c:v>1.8284</c:v>
                </c:pt>
                <c:pt idx="127" formatCode="General">
                  <c:v>1.8301000000000001</c:v>
                </c:pt>
                <c:pt idx="128" formatCode="General">
                  <c:v>1.8295999999999999</c:v>
                </c:pt>
                <c:pt idx="129" formatCode="General">
                  <c:v>1.7990999999999999</c:v>
                </c:pt>
                <c:pt idx="130" formatCode="General">
                  <c:v>1.8043</c:v>
                </c:pt>
                <c:pt idx="131" formatCode="General">
                  <c:v>1.8264</c:v>
                </c:pt>
                <c:pt idx="132" formatCode="General">
                  <c:v>1.8228</c:v>
                </c:pt>
                <c:pt idx="133" formatCode="General">
                  <c:v>1.8250999999999999</c:v>
                </c:pt>
                <c:pt idx="134" formatCode="General">
                  <c:v>1.8326</c:v>
                </c:pt>
                <c:pt idx="135" formatCode="General">
                  <c:v>1.8483000000000001</c:v>
                </c:pt>
                <c:pt idx="136" formatCode="General">
                  <c:v>1.8507</c:v>
                </c:pt>
                <c:pt idx="137" formatCode="General">
                  <c:v>1.8376999999999999</c:v>
                </c:pt>
                <c:pt idx="138" formatCode="General">
                  <c:v>1.8343</c:v>
                </c:pt>
                <c:pt idx="139" formatCode="General">
                  <c:v>1.8252999999999999</c:v>
                </c:pt>
                <c:pt idx="140" formatCode="General">
                  <c:v>1.8244</c:v>
                </c:pt>
                <c:pt idx="141" formatCode="General">
                  <c:v>1.8246</c:v>
                </c:pt>
                <c:pt idx="142" formatCode="General">
                  <c:v>1.8368</c:v>
                </c:pt>
                <c:pt idx="143" formatCode="General">
                  <c:v>1.8436999999999999</c:v>
                </c:pt>
                <c:pt idx="144" formatCode="General">
                  <c:v>1.8501000000000001</c:v>
                </c:pt>
                <c:pt idx="145" formatCode="General">
                  <c:v>1.8597999999999999</c:v>
                </c:pt>
                <c:pt idx="146" formatCode="General">
                  <c:v>1.853</c:v>
                </c:pt>
                <c:pt idx="147" formatCode="General">
                  <c:v>1.8571</c:v>
                </c:pt>
                <c:pt idx="148" formatCode="General">
                  <c:v>1.8687</c:v>
                </c:pt>
                <c:pt idx="149" formatCode="General">
                  <c:v>1.8834</c:v>
                </c:pt>
                <c:pt idx="150" formatCode="General">
                  <c:v>1.8913</c:v>
                </c:pt>
                <c:pt idx="151" formatCode="General">
                  <c:v>1.8900999999999999</c:v>
                </c:pt>
                <c:pt idx="152" formatCode="General">
                  <c:v>1.9043000000000001</c:v>
                </c:pt>
                <c:pt idx="153" formatCode="General">
                  <c:v>1.8879999999999999</c:v>
                </c:pt>
                <c:pt idx="154" formatCode="General">
                  <c:v>1.883</c:v>
                </c:pt>
                <c:pt idx="155" formatCode="General">
                  <c:v>1.8900999999999999</c:v>
                </c:pt>
                <c:pt idx="156" formatCode="General">
                  <c:v>1.8698999999999999</c:v>
                </c:pt>
                <c:pt idx="157" formatCode="General">
                  <c:v>1.8783000000000001</c:v>
                </c:pt>
                <c:pt idx="158" formatCode="General">
                  <c:v>1.8424</c:v>
                </c:pt>
                <c:pt idx="159" formatCode="General">
                  <c:v>1.8754999999999999</c:v>
                </c:pt>
                <c:pt idx="160" formatCode="General">
                  <c:v>1.8724000000000001</c:v>
                </c:pt>
                <c:pt idx="161" formatCode="General">
                  <c:v>1.8833</c:v>
                </c:pt>
                <c:pt idx="162" formatCode="General">
                  <c:v>1.8855</c:v>
                </c:pt>
                <c:pt idx="163" formatCode="General">
                  <c:v>1.8945000000000001</c:v>
                </c:pt>
                <c:pt idx="164" formatCode="General">
                  <c:v>1.8919999999999999</c:v>
                </c:pt>
                <c:pt idx="165" formatCode="General">
                  <c:v>1.9017999999999999</c:v>
                </c:pt>
                <c:pt idx="166" formatCode="General">
                  <c:v>1.8815</c:v>
                </c:pt>
                <c:pt idx="167" formatCode="General">
                  <c:v>1.8879999999999999</c:v>
                </c:pt>
                <c:pt idx="168" formatCode="General">
                  <c:v>1.8951</c:v>
                </c:pt>
                <c:pt idx="169" formatCode="General">
                  <c:v>1.8960999999999999</c:v>
                </c:pt>
                <c:pt idx="170" formatCode="General">
                  <c:v>1.9087000000000001</c:v>
                </c:pt>
                <c:pt idx="171" formatCode="General">
                  <c:v>1.8945000000000001</c:v>
                </c:pt>
                <c:pt idx="172" formatCode="General">
                  <c:v>1.9115</c:v>
                </c:pt>
                <c:pt idx="173" formatCode="General">
                  <c:v>1.9129</c:v>
                </c:pt>
                <c:pt idx="174" formatCode="General">
                  <c:v>1.8995</c:v>
                </c:pt>
                <c:pt idx="175" formatCode="General">
                  <c:v>1.8859999999999999</c:v>
                </c:pt>
                <c:pt idx="176" formatCode="General">
                  <c:v>1.8960999999999999</c:v>
                </c:pt>
                <c:pt idx="177" formatCode="General">
                  <c:v>1.8983000000000001</c:v>
                </c:pt>
                <c:pt idx="178" formatCode="General">
                  <c:v>1.9097</c:v>
                </c:pt>
                <c:pt idx="179" formatCode="General">
                  <c:v>1.9059999999999999</c:v>
                </c:pt>
                <c:pt idx="180" formatCode="General">
                  <c:v>1.9075</c:v>
                </c:pt>
                <c:pt idx="181" formatCode="General">
                  <c:v>1.8958999999999999</c:v>
                </c:pt>
                <c:pt idx="182" formatCode="General">
                  <c:v>1.8925000000000001</c:v>
                </c:pt>
                <c:pt idx="183" formatCode="General">
                  <c:v>1.8836999999999999</c:v>
                </c:pt>
                <c:pt idx="184" formatCode="General">
                  <c:v>1.8796999999999999</c:v>
                </c:pt>
                <c:pt idx="185" formatCode="General">
                  <c:v>1.8805000000000001</c:v>
                </c:pt>
                <c:pt idx="186" formatCode="General">
                  <c:v>1.8529</c:v>
                </c:pt>
                <c:pt idx="187" formatCode="General">
                  <c:v>1.8972</c:v>
                </c:pt>
                <c:pt idx="188" formatCode="General">
                  <c:v>1.9174</c:v>
                </c:pt>
                <c:pt idx="189" formatCode="General">
                  <c:v>1.9186000000000001</c:v>
                </c:pt>
                <c:pt idx="190" formatCode="General">
                  <c:v>1.9095</c:v>
                </c:pt>
                <c:pt idx="191" formatCode="General">
                  <c:v>1.8985000000000001</c:v>
                </c:pt>
                <c:pt idx="192" formatCode="General">
                  <c:v>1.905</c:v>
                </c:pt>
                <c:pt idx="193" formatCode="General">
                  <c:v>1.9220999999999999</c:v>
                </c:pt>
                <c:pt idx="194" formatCode="General">
                  <c:v>1.9277</c:v>
                </c:pt>
                <c:pt idx="195" formatCode="General">
                  <c:v>1.917</c:v>
                </c:pt>
                <c:pt idx="196" formatCode="General">
                  <c:v>1.9177999999999999</c:v>
                </c:pt>
                <c:pt idx="197" formatCode="General">
                  <c:v>1.9305000000000001</c:v>
                </c:pt>
                <c:pt idx="198" formatCode="General">
                  <c:v>1.9376</c:v>
                </c:pt>
                <c:pt idx="199" formatCode="General">
                  <c:v>1.9601</c:v>
                </c:pt>
                <c:pt idx="200" formatCode="General">
                  <c:v>1.9294</c:v>
                </c:pt>
                <c:pt idx="201" formatCode="General">
                  <c:v>1.9287000000000001</c:v>
                </c:pt>
                <c:pt idx="202" formatCode="General">
                  <c:v>1.9272</c:v>
                </c:pt>
                <c:pt idx="203" formatCode="General">
                  <c:v>1.9245000000000001</c:v>
                </c:pt>
                <c:pt idx="204" formatCode="General">
                  <c:v>1.927</c:v>
                </c:pt>
                <c:pt idx="205" formatCode="General">
                  <c:v>1.8931</c:v>
                </c:pt>
                <c:pt idx="206" formatCode="General">
                  <c:v>1.8754999999999999</c:v>
                </c:pt>
                <c:pt idx="207" formatCode="General">
                  <c:v>1.8809</c:v>
                </c:pt>
                <c:pt idx="208" formatCode="General">
                  <c:v>1.8994</c:v>
                </c:pt>
                <c:pt idx="209" formatCode="General">
                  <c:v>1.8819999999999999</c:v>
                </c:pt>
                <c:pt idx="210" formatCode="General">
                  <c:v>1.8488</c:v>
                </c:pt>
                <c:pt idx="211" formatCode="General">
                  <c:v>1.849</c:v>
                </c:pt>
                <c:pt idx="212" formatCode="General">
                  <c:v>1.8512</c:v>
                </c:pt>
                <c:pt idx="213" formatCode="General">
                  <c:v>1.8367</c:v>
                </c:pt>
                <c:pt idx="214" formatCode="General">
                  <c:v>1.8358000000000001</c:v>
                </c:pt>
                <c:pt idx="215" formatCode="General">
                  <c:v>1.8467</c:v>
                </c:pt>
                <c:pt idx="216" formatCode="General">
                  <c:v>1.8503000000000001</c:v>
                </c:pt>
                <c:pt idx="217" formatCode="General">
                  <c:v>1.859</c:v>
                </c:pt>
                <c:pt idx="218" formatCode="General">
                  <c:v>1.859</c:v>
                </c:pt>
                <c:pt idx="219" formatCode="General">
                  <c:v>1.8677999999999999</c:v>
                </c:pt>
                <c:pt idx="220" formatCode="General">
                  <c:v>1.86</c:v>
                </c:pt>
                <c:pt idx="221" formatCode="General">
                  <c:v>1.8626</c:v>
                </c:pt>
                <c:pt idx="222" formatCode="General">
                  <c:v>1.8688</c:v>
                </c:pt>
                <c:pt idx="223" formatCode="General">
                  <c:v>1.8669</c:v>
                </c:pt>
                <c:pt idx="224" formatCode="General">
                  <c:v>1.8740000000000001</c:v>
                </c:pt>
                <c:pt idx="225" formatCode="General">
                  <c:v>1.8685</c:v>
                </c:pt>
                <c:pt idx="226" formatCode="General">
                  <c:v>1.8911</c:v>
                </c:pt>
                <c:pt idx="227" formatCode="General">
                  <c:v>1.8888</c:v>
                </c:pt>
                <c:pt idx="228" formatCode="General">
                  <c:v>1.8835</c:v>
                </c:pt>
                <c:pt idx="229" formatCode="General">
                  <c:v>1.8809</c:v>
                </c:pt>
                <c:pt idx="230" formatCode="General">
                  <c:v>1.8638999999999999</c:v>
                </c:pt>
                <c:pt idx="231" formatCode="General">
                  <c:v>1.8751</c:v>
                </c:pt>
                <c:pt idx="232" formatCode="General">
                  <c:v>1.8564000000000001</c:v>
                </c:pt>
                <c:pt idx="233" formatCode="General">
                  <c:v>1.8794999999999999</c:v>
                </c:pt>
                <c:pt idx="234" formatCode="General">
                  <c:v>1.8838999999999999</c:v>
                </c:pt>
                <c:pt idx="235" formatCode="General">
                  <c:v>1.8804000000000001</c:v>
                </c:pt>
                <c:pt idx="236" formatCode="General">
                  <c:v>1.8815</c:v>
                </c:pt>
                <c:pt idx="237" formatCode="General">
                  <c:v>1.8653</c:v>
                </c:pt>
                <c:pt idx="238" formatCode="General">
                  <c:v>1.8742000000000001</c:v>
                </c:pt>
                <c:pt idx="239" formatCode="General">
                  <c:v>1.8543000000000001</c:v>
                </c:pt>
                <c:pt idx="240" formatCode="General">
                  <c:v>1.8572</c:v>
                </c:pt>
                <c:pt idx="241" formatCode="General">
                  <c:v>1.8577999999999999</c:v>
                </c:pt>
                <c:pt idx="242" formatCode="General">
                  <c:v>1.8592</c:v>
                </c:pt>
                <c:pt idx="243" formatCode="General">
                  <c:v>1.8305</c:v>
                </c:pt>
                <c:pt idx="244" formatCode="General">
                  <c:v>1.8282</c:v>
                </c:pt>
                <c:pt idx="245" formatCode="General">
                  <c:v>1.8413999999999999</c:v>
                </c:pt>
                <c:pt idx="246" formatCode="General">
                  <c:v>1.8274999999999999</c:v>
                </c:pt>
                <c:pt idx="247" formatCode="General">
                  <c:v>1.8366</c:v>
                </c:pt>
                <c:pt idx="248" formatCode="General">
                  <c:v>1.8411</c:v>
                </c:pt>
                <c:pt idx="249" formatCode="General">
                  <c:v>1.8492</c:v>
                </c:pt>
                <c:pt idx="250" formatCode="General">
                  <c:v>1.8273999999999999</c:v>
                </c:pt>
                <c:pt idx="251" formatCode="General">
                  <c:v>1.8332999999999999</c:v>
                </c:pt>
                <c:pt idx="252" formatCode="General">
                  <c:v>1.8462000000000001</c:v>
                </c:pt>
                <c:pt idx="253" formatCode="General">
                  <c:v>1.8622000000000001</c:v>
                </c:pt>
                <c:pt idx="254" formatCode="General">
                  <c:v>1.8525</c:v>
                </c:pt>
                <c:pt idx="255" formatCode="General">
                  <c:v>1.8531</c:v>
                </c:pt>
                <c:pt idx="256" formatCode="General">
                  <c:v>1.8711</c:v>
                </c:pt>
                <c:pt idx="257" formatCode="General">
                  <c:v>1.8493999999999999</c:v>
                </c:pt>
                <c:pt idx="258" formatCode="General">
                  <c:v>1.8314999999999999</c:v>
                </c:pt>
                <c:pt idx="259" formatCode="General">
                  <c:v>1.8333999999999999</c:v>
                </c:pt>
                <c:pt idx="260" formatCode="General">
                  <c:v>1.8285</c:v>
                </c:pt>
                <c:pt idx="261" formatCode="General">
                  <c:v>1.8196000000000001</c:v>
                </c:pt>
                <c:pt idx="262" formatCode="General">
                  <c:v>1.8244</c:v>
                </c:pt>
                <c:pt idx="263" formatCode="General">
                  <c:v>1.8252999999999999</c:v>
                </c:pt>
                <c:pt idx="264" formatCode="General">
                  <c:v>1.8143</c:v>
                </c:pt>
                <c:pt idx="265" formatCode="General">
                  <c:v>1.8012999999999999</c:v>
                </c:pt>
                <c:pt idx="266" formatCode="General">
                  <c:v>1.7978000000000001</c:v>
                </c:pt>
                <c:pt idx="267" formatCode="General">
                  <c:v>1.7915000000000001</c:v>
                </c:pt>
                <c:pt idx="268" formatCode="General">
                  <c:v>1.7945</c:v>
                </c:pt>
                <c:pt idx="269" formatCode="General">
                  <c:v>1.7932999999999999</c:v>
                </c:pt>
                <c:pt idx="270" formatCode="General">
                  <c:v>1.7851999999999999</c:v>
                </c:pt>
                <c:pt idx="271" formatCode="General">
                  <c:v>1.7899</c:v>
                </c:pt>
                <c:pt idx="272" formatCode="General">
                  <c:v>1.7942</c:v>
                </c:pt>
                <c:pt idx="273" formatCode="General">
                  <c:v>1.7788999999999999</c:v>
                </c:pt>
                <c:pt idx="274" formatCode="General">
                  <c:v>1.7713000000000001</c:v>
                </c:pt>
                <c:pt idx="275" formatCode="General">
                  <c:v>1.7797000000000001</c:v>
                </c:pt>
                <c:pt idx="276" formatCode="General">
                  <c:v>1.7901</c:v>
                </c:pt>
                <c:pt idx="277" formatCode="General">
                  <c:v>1.79</c:v>
                </c:pt>
                <c:pt idx="278" formatCode="General">
                  <c:v>1.794</c:v>
                </c:pt>
                <c:pt idx="279" formatCode="General">
                  <c:v>1.7919</c:v>
                </c:pt>
                <c:pt idx="280" formatCode="General">
                  <c:v>1.7903</c:v>
                </c:pt>
                <c:pt idx="281" formatCode="General">
                  <c:v>1.8244</c:v>
                </c:pt>
                <c:pt idx="282" formatCode="General">
                  <c:v>1.8278000000000001</c:v>
                </c:pt>
                <c:pt idx="283" formatCode="General">
                  <c:v>1.8311999999999999</c:v>
                </c:pt>
                <c:pt idx="284" formatCode="General">
                  <c:v>1.8543000000000001</c:v>
                </c:pt>
                <c:pt idx="285" formatCode="General">
                  <c:v>1.8715999999999999</c:v>
                </c:pt>
                <c:pt idx="286" formatCode="General">
                  <c:v>1.8568</c:v>
                </c:pt>
                <c:pt idx="287" formatCode="General">
                  <c:v>1.8438000000000001</c:v>
                </c:pt>
                <c:pt idx="288" formatCode="General">
                  <c:v>1.8572</c:v>
                </c:pt>
                <c:pt idx="289" formatCode="General">
                  <c:v>1.8422000000000001</c:v>
                </c:pt>
                <c:pt idx="290" formatCode="General">
                  <c:v>1.8819999999999999</c:v>
                </c:pt>
                <c:pt idx="291" formatCode="General">
                  <c:v>1.8883000000000001</c:v>
                </c:pt>
                <c:pt idx="292" formatCode="General">
                  <c:v>1.9160999999999999</c:v>
                </c:pt>
                <c:pt idx="293" formatCode="General">
                  <c:v>1.8949</c:v>
                </c:pt>
                <c:pt idx="294" formatCode="General">
                  <c:v>1.8522000000000001</c:v>
                </c:pt>
                <c:pt idx="295" formatCode="General">
                  <c:v>1.8046</c:v>
                </c:pt>
                <c:pt idx="296" formatCode="General">
                  <c:v>1.8123</c:v>
                </c:pt>
                <c:pt idx="297" formatCode="General">
                  <c:v>1.7827</c:v>
                </c:pt>
                <c:pt idx="298" formatCode="General">
                  <c:v>1.7763</c:v>
                </c:pt>
                <c:pt idx="299" formatCode="General">
                  <c:v>1.7741</c:v>
                </c:pt>
                <c:pt idx="300" formatCode="General">
                  <c:v>1.7785</c:v>
                </c:pt>
                <c:pt idx="301" formatCode="General">
                  <c:v>1.7642</c:v>
                </c:pt>
                <c:pt idx="302" formatCode="General">
                  <c:v>1.7827</c:v>
                </c:pt>
                <c:pt idx="303" formatCode="General">
                  <c:v>1.7625</c:v>
                </c:pt>
                <c:pt idx="304" formatCode="General">
                  <c:v>1.7588999999999999</c:v>
                </c:pt>
                <c:pt idx="305" formatCode="General">
                  <c:v>1.7504</c:v>
                </c:pt>
                <c:pt idx="306" formatCode="General">
                  <c:v>1.7669999999999999</c:v>
                </c:pt>
                <c:pt idx="307" formatCode="General">
                  <c:v>1.774</c:v>
                </c:pt>
                <c:pt idx="308" formatCode="General">
                  <c:v>1.7754000000000001</c:v>
                </c:pt>
                <c:pt idx="309" formatCode="General">
                  <c:v>1.7899</c:v>
                </c:pt>
                <c:pt idx="310" formatCode="General">
                  <c:v>1.7749999999999999</c:v>
                </c:pt>
                <c:pt idx="311" formatCode="General">
                  <c:v>1.7690999999999999</c:v>
                </c:pt>
                <c:pt idx="312" formatCode="General">
                  <c:v>1.7902</c:v>
                </c:pt>
                <c:pt idx="313" formatCode="General">
                  <c:v>1.7972999999999999</c:v>
                </c:pt>
                <c:pt idx="314" formatCode="General">
                  <c:v>1.7850999999999999</c:v>
                </c:pt>
                <c:pt idx="315" formatCode="General">
                  <c:v>1.7984</c:v>
                </c:pt>
                <c:pt idx="316" formatCode="General">
                  <c:v>1.7964</c:v>
                </c:pt>
                <c:pt idx="317" formatCode="General">
                  <c:v>1.7867</c:v>
                </c:pt>
                <c:pt idx="318" formatCode="General">
                  <c:v>1.7865</c:v>
                </c:pt>
                <c:pt idx="319" formatCode="General">
                  <c:v>1.7902</c:v>
                </c:pt>
                <c:pt idx="320" formatCode="General">
                  <c:v>1.7895000000000001</c:v>
                </c:pt>
                <c:pt idx="321" formatCode="General">
                  <c:v>1.7775000000000001</c:v>
                </c:pt>
                <c:pt idx="322" formatCode="General">
                  <c:v>1.8070999999999999</c:v>
                </c:pt>
                <c:pt idx="323" formatCode="General">
                  <c:v>1.8146</c:v>
                </c:pt>
                <c:pt idx="324" formatCode="General">
                  <c:v>1.8112999999999999</c:v>
                </c:pt>
                <c:pt idx="325" formatCode="General">
                  <c:v>1.8164</c:v>
                </c:pt>
                <c:pt idx="326" formatCode="General">
                  <c:v>1.8173999999999999</c:v>
                </c:pt>
                <c:pt idx="327" formatCode="General">
                  <c:v>1.8285</c:v>
                </c:pt>
                <c:pt idx="328" formatCode="General">
                  <c:v>1.8291999999999999</c:v>
                </c:pt>
                <c:pt idx="329" formatCode="General">
                  <c:v>1.8311999999999999</c:v>
                </c:pt>
                <c:pt idx="330" formatCode="General">
                  <c:v>1.8351999999999999</c:v>
                </c:pt>
                <c:pt idx="331" formatCode="General">
                  <c:v>1.8402000000000001</c:v>
                </c:pt>
                <c:pt idx="332" formatCode="General">
                  <c:v>1.8476999999999999</c:v>
                </c:pt>
                <c:pt idx="333" formatCode="General">
                  <c:v>1.8668</c:v>
                </c:pt>
                <c:pt idx="334" formatCode="General">
                  <c:v>1.8613999999999999</c:v>
                </c:pt>
                <c:pt idx="335" formatCode="General">
                  <c:v>1.8884000000000001</c:v>
                </c:pt>
                <c:pt idx="336" formatCode="General">
                  <c:v>1.9001999999999999</c:v>
                </c:pt>
                <c:pt idx="337" formatCode="General">
                  <c:v>1.9136</c:v>
                </c:pt>
                <c:pt idx="338" formatCode="General">
                  <c:v>1.9065000000000001</c:v>
                </c:pt>
                <c:pt idx="339" formatCode="General">
                  <c:v>1.8872</c:v>
                </c:pt>
                <c:pt idx="340" formatCode="General">
                  <c:v>1.8916999999999999</c:v>
                </c:pt>
                <c:pt idx="341" formatCode="General">
                  <c:v>1.8948</c:v>
                </c:pt>
                <c:pt idx="342" formatCode="General">
                  <c:v>1.9014</c:v>
                </c:pt>
                <c:pt idx="343" formatCode="General">
                  <c:v>1.8928</c:v>
                </c:pt>
                <c:pt idx="344" formatCode="General">
                  <c:v>1.9056999999999999</c:v>
                </c:pt>
                <c:pt idx="345" formatCode="General">
                  <c:v>1.9159999999999999</c:v>
                </c:pt>
                <c:pt idx="346" formatCode="General">
                  <c:v>1.9194</c:v>
                </c:pt>
                <c:pt idx="347" formatCode="General">
                  <c:v>1.9263999999999999</c:v>
                </c:pt>
                <c:pt idx="348" formatCode="General">
                  <c:v>1.9211</c:v>
                </c:pt>
                <c:pt idx="349" formatCode="General">
                  <c:v>1.891</c:v>
                </c:pt>
                <c:pt idx="350" formatCode="General">
                  <c:v>1.9048</c:v>
                </c:pt>
                <c:pt idx="351" formatCode="General">
                  <c:v>1.8835</c:v>
                </c:pt>
                <c:pt idx="352" formatCode="General">
                  <c:v>1.8754999999999999</c:v>
                </c:pt>
                <c:pt idx="353" formatCode="General">
                  <c:v>1.8856999999999999</c:v>
                </c:pt>
                <c:pt idx="354" formatCode="General">
                  <c:v>1.8788</c:v>
                </c:pt>
                <c:pt idx="355" formatCode="General">
                  <c:v>1.8566</c:v>
                </c:pt>
                <c:pt idx="356" formatCode="General">
                  <c:v>1.8428</c:v>
                </c:pt>
                <c:pt idx="357" formatCode="General">
                  <c:v>1.8324</c:v>
                </c:pt>
                <c:pt idx="358" formatCode="General">
                  <c:v>1.8531</c:v>
                </c:pt>
                <c:pt idx="359" formatCode="General">
                  <c:v>1.8622000000000001</c:v>
                </c:pt>
                <c:pt idx="360" formatCode="General">
                  <c:v>1.8637999999999999</c:v>
                </c:pt>
                <c:pt idx="361" formatCode="General">
                  <c:v>1.8742000000000001</c:v>
                </c:pt>
                <c:pt idx="362" formatCode="General">
                  <c:v>1.8474999999999999</c:v>
                </c:pt>
                <c:pt idx="363" formatCode="General">
                  <c:v>1.8577999999999999</c:v>
                </c:pt>
                <c:pt idx="364" formatCode="General">
                  <c:v>1.8527</c:v>
                </c:pt>
                <c:pt idx="365" formatCode="General">
                  <c:v>1.8439000000000001</c:v>
                </c:pt>
                <c:pt idx="366" formatCode="General">
                  <c:v>1.8376999999999999</c:v>
                </c:pt>
                <c:pt idx="367" formatCode="General">
                  <c:v>1.8121</c:v>
                </c:pt>
                <c:pt idx="368" formatCode="General">
                  <c:v>1.8121</c:v>
                </c:pt>
                <c:pt idx="369" formatCode="General">
                  <c:v>1.829</c:v>
                </c:pt>
                <c:pt idx="370" formatCode="General">
                  <c:v>1.8320000000000001</c:v>
                </c:pt>
                <c:pt idx="371" formatCode="General">
                  <c:v>1.8265</c:v>
                </c:pt>
                <c:pt idx="372" formatCode="General">
                  <c:v>1.8277000000000001</c:v>
                </c:pt>
                <c:pt idx="373" formatCode="General">
                  <c:v>1.8325</c:v>
                </c:pt>
                <c:pt idx="374" formatCode="General">
                  <c:v>1.8504</c:v>
                </c:pt>
                <c:pt idx="375" formatCode="General">
                  <c:v>1.8388</c:v>
                </c:pt>
                <c:pt idx="376" formatCode="General">
                  <c:v>1.8647</c:v>
                </c:pt>
                <c:pt idx="377" formatCode="General">
                  <c:v>1.9000999999999999</c:v>
                </c:pt>
                <c:pt idx="378" formatCode="General">
                  <c:v>1.8197000000000001</c:v>
                </c:pt>
                <c:pt idx="379" formatCode="General">
                  <c:v>1.8081</c:v>
                </c:pt>
                <c:pt idx="380" formatCode="General">
                  <c:v>1.8048999999999999</c:v>
                </c:pt>
                <c:pt idx="381" formatCode="General">
                  <c:v>1.7579</c:v>
                </c:pt>
                <c:pt idx="382" formatCode="General">
                  <c:v>1.7659</c:v>
                </c:pt>
                <c:pt idx="383" formatCode="General">
                  <c:v>1.7539</c:v>
                </c:pt>
                <c:pt idx="384" formatCode="General">
                  <c:v>1.7836000000000001</c:v>
                </c:pt>
                <c:pt idx="385" formatCode="General">
                  <c:v>1.7565999999999999</c:v>
                </c:pt>
                <c:pt idx="386" formatCode="General">
                  <c:v>1.7455000000000001</c:v>
                </c:pt>
                <c:pt idx="387" formatCode="General">
                  <c:v>1.7281</c:v>
                </c:pt>
                <c:pt idx="388" formatCode="General">
                  <c:v>1.7281</c:v>
                </c:pt>
                <c:pt idx="389" formatCode="General">
                  <c:v>1.7145999999999999</c:v>
                </c:pt>
                <c:pt idx="390" formatCode="General">
                  <c:v>1.724</c:v>
                </c:pt>
                <c:pt idx="391" formatCode="General">
                  <c:v>1.7222</c:v>
                </c:pt>
                <c:pt idx="392" formatCode="General">
                  <c:v>1.7014</c:v>
                </c:pt>
                <c:pt idx="393" formatCode="General">
                  <c:v>1.7161999999999999</c:v>
                </c:pt>
                <c:pt idx="394" formatCode="General">
                  <c:v>1.7133</c:v>
                </c:pt>
                <c:pt idx="395" formatCode="General">
                  <c:v>1.6857</c:v>
                </c:pt>
                <c:pt idx="396" formatCode="General">
                  <c:v>1.7018</c:v>
                </c:pt>
                <c:pt idx="397" formatCode="General">
                  <c:v>1.7090000000000001</c:v>
                </c:pt>
                <c:pt idx="398" formatCode="General">
                  <c:v>1.702</c:v>
                </c:pt>
                <c:pt idx="399" formatCode="General">
                  <c:v>1.7178</c:v>
                </c:pt>
                <c:pt idx="400" formatCode="General">
                  <c:v>1.7294</c:v>
                </c:pt>
                <c:pt idx="401" formatCode="General">
                  <c:v>1.7290000000000001</c:v>
                </c:pt>
                <c:pt idx="402" formatCode="General">
                  <c:v>1.7282999999999999</c:v>
                </c:pt>
                <c:pt idx="403" formatCode="General">
                  <c:v>1.7387999999999999</c:v>
                </c:pt>
                <c:pt idx="404" formatCode="General">
                  <c:v>1.7502</c:v>
                </c:pt>
                <c:pt idx="405" formatCode="General">
                  <c:v>1.7656000000000001</c:v>
                </c:pt>
                <c:pt idx="406" formatCode="General">
                  <c:v>1.7623</c:v>
                </c:pt>
                <c:pt idx="407" formatCode="General">
                  <c:v>1.7793000000000001</c:v>
                </c:pt>
                <c:pt idx="408" formatCode="General">
                  <c:v>1.7574000000000001</c:v>
                </c:pt>
                <c:pt idx="409" formatCode="General">
                  <c:v>1.7613000000000001</c:v>
                </c:pt>
                <c:pt idx="410" formatCode="General">
                  <c:v>1.7675000000000001</c:v>
                </c:pt>
                <c:pt idx="411" formatCode="General">
                  <c:v>1.7784</c:v>
                </c:pt>
                <c:pt idx="412" formatCode="General">
                  <c:v>1.81</c:v>
                </c:pt>
                <c:pt idx="413" formatCode="General">
                  <c:v>1.82</c:v>
                </c:pt>
                <c:pt idx="414" formatCode="General">
                  <c:v>1.8274999999999999</c:v>
                </c:pt>
                <c:pt idx="415" formatCode="General">
                  <c:v>1.8252999999999999</c:v>
                </c:pt>
                <c:pt idx="416" formatCode="General">
                  <c:v>1.8217000000000001</c:v>
                </c:pt>
                <c:pt idx="417" formatCode="General">
                  <c:v>1.8232999999999999</c:v>
                </c:pt>
                <c:pt idx="418" formatCode="General">
                  <c:v>1.8163</c:v>
                </c:pt>
                <c:pt idx="419" formatCode="General">
                  <c:v>1.8165</c:v>
                </c:pt>
                <c:pt idx="420" formatCode="General">
                  <c:v>1.8086</c:v>
                </c:pt>
                <c:pt idx="421" formatCode="General">
                  <c:v>1.7928999999999999</c:v>
                </c:pt>
                <c:pt idx="422" formatCode="General">
                  <c:v>1.8057000000000001</c:v>
                </c:pt>
                <c:pt idx="423" formatCode="General">
                  <c:v>1.78</c:v>
                </c:pt>
                <c:pt idx="424" formatCode="General">
                  <c:v>1.7771999999999999</c:v>
                </c:pt>
                <c:pt idx="425" formatCode="General">
                  <c:v>1.7819</c:v>
                </c:pt>
                <c:pt idx="426" formatCode="General">
                  <c:v>1.7724</c:v>
                </c:pt>
                <c:pt idx="427" formatCode="General">
                  <c:v>1.7754000000000001</c:v>
                </c:pt>
                <c:pt idx="428" formatCode="General">
                  <c:v>1.7645</c:v>
                </c:pt>
                <c:pt idx="429" formatCode="General">
                  <c:v>1.7357</c:v>
                </c:pt>
                <c:pt idx="430" formatCode="General">
                  <c:v>1.7401</c:v>
                </c:pt>
                <c:pt idx="431" formatCode="General">
                  <c:v>1.7423</c:v>
                </c:pt>
                <c:pt idx="432" formatCode="General">
                  <c:v>1.7458</c:v>
                </c:pt>
                <c:pt idx="433" formatCode="General">
                  <c:v>1.7458</c:v>
                </c:pt>
                <c:pt idx="434" formatCode="General">
                  <c:v>1.7683</c:v>
                </c:pt>
                <c:pt idx="435" formatCode="General">
                  <c:v>1.7695000000000001</c:v>
                </c:pt>
                <c:pt idx="436" formatCode="General">
                  <c:v>1.7838000000000001</c:v>
                </c:pt>
                <c:pt idx="437" formatCode="General">
                  <c:v>1.7535000000000001</c:v>
                </c:pt>
                <c:pt idx="438" formatCode="General">
                  <c:v>1.7535000000000001</c:v>
                </c:pt>
                <c:pt idx="439" formatCode="General">
                  <c:v>1.7535000000000001</c:v>
                </c:pt>
                <c:pt idx="440" formatCode="General">
                  <c:v>1.7177</c:v>
                </c:pt>
                <c:pt idx="441" formatCode="General">
                  <c:v>1.7195</c:v>
                </c:pt>
                <c:pt idx="442" formatCode="General">
                  <c:v>1.7177</c:v>
                </c:pt>
                <c:pt idx="443" formatCode="General">
                  <c:v>1.7248000000000001</c:v>
                </c:pt>
                <c:pt idx="444" formatCode="General">
                  <c:v>1.7341</c:v>
                </c:pt>
                <c:pt idx="445" formatCode="General">
                  <c:v>1.7505999999999999</c:v>
                </c:pt>
                <c:pt idx="446" formatCode="General">
                  <c:v>1.7266999999999999</c:v>
                </c:pt>
                <c:pt idx="447" formatCode="General">
                  <c:v>1.6966000000000001</c:v>
                </c:pt>
                <c:pt idx="448" formatCode="General">
                  <c:v>1.7110000000000001</c:v>
                </c:pt>
                <c:pt idx="449" formatCode="General">
                  <c:v>1.722</c:v>
                </c:pt>
                <c:pt idx="450" formatCode="General">
                  <c:v>1.7071000000000001</c:v>
                </c:pt>
                <c:pt idx="451" formatCode="General">
                  <c:v>1.7264999999999999</c:v>
                </c:pt>
                <c:pt idx="452" formatCode="General">
                  <c:v>1.7370000000000001</c:v>
                </c:pt>
                <c:pt idx="453" formatCode="General">
                  <c:v>1.7313000000000001</c:v>
                </c:pt>
                <c:pt idx="454" formatCode="General">
                  <c:v>1.7270000000000001</c:v>
                </c:pt>
                <c:pt idx="455" formatCode="General">
                  <c:v>1.7287999999999999</c:v>
                </c:pt>
                <c:pt idx="456" formatCode="General">
                  <c:v>1.7307999999999999</c:v>
                </c:pt>
                <c:pt idx="457" formatCode="General">
                  <c:v>1.7302</c:v>
                </c:pt>
                <c:pt idx="458" formatCode="General">
                  <c:v>1.7279</c:v>
                </c:pt>
                <c:pt idx="459" formatCode="General">
                  <c:v>1.7343999999999999</c:v>
                </c:pt>
                <c:pt idx="460" formatCode="General">
                  <c:v>1.7419</c:v>
                </c:pt>
                <c:pt idx="461" formatCode="General">
                  <c:v>1.7452000000000001</c:v>
                </c:pt>
                <c:pt idx="462" formatCode="General">
                  <c:v>1.7605</c:v>
                </c:pt>
                <c:pt idx="463" formatCode="General">
                  <c:v>1.7633000000000001</c:v>
                </c:pt>
                <c:pt idx="464" formatCode="General">
                  <c:v>1.7694000000000001</c:v>
                </c:pt>
                <c:pt idx="465" formatCode="General">
                  <c:v>1.7686999999999999</c:v>
                </c:pt>
                <c:pt idx="466" formatCode="General">
                  <c:v>1.7688999999999999</c:v>
                </c:pt>
                <c:pt idx="467" formatCode="General">
                  <c:v>1.7678</c:v>
                </c:pt>
                <c:pt idx="468" formatCode="General">
                  <c:v>1.7767999999999999</c:v>
                </c:pt>
                <c:pt idx="469" formatCode="General">
                  <c:v>1.7811999999999999</c:v>
                </c:pt>
                <c:pt idx="470" formatCode="General">
                  <c:v>1.782</c:v>
                </c:pt>
                <c:pt idx="471" formatCode="General">
                  <c:v>1.7919</c:v>
                </c:pt>
                <c:pt idx="472" formatCode="General">
                  <c:v>1.7883</c:v>
                </c:pt>
                <c:pt idx="473" formatCode="General">
                  <c:v>1.7849999999999999</c:v>
                </c:pt>
                <c:pt idx="474" formatCode="General">
                  <c:v>1.7814000000000001</c:v>
                </c:pt>
                <c:pt idx="475" formatCode="General">
                  <c:v>1.7911999999999999</c:v>
                </c:pt>
                <c:pt idx="476" formatCode="General">
                  <c:v>1.7870999999999999</c:v>
                </c:pt>
                <c:pt idx="477" formatCode="General">
                  <c:v>1.8022</c:v>
                </c:pt>
                <c:pt idx="478" formatCode="General">
                  <c:v>1.8163</c:v>
                </c:pt>
                <c:pt idx="479" formatCode="General">
                  <c:v>1.8148</c:v>
                </c:pt>
                <c:pt idx="480" formatCode="General">
                  <c:v>1.8105</c:v>
                </c:pt>
                <c:pt idx="481" formatCode="General">
                  <c:v>1.7974000000000001</c:v>
                </c:pt>
                <c:pt idx="482" formatCode="General">
                  <c:v>1.8025</c:v>
                </c:pt>
                <c:pt idx="483" formatCode="General">
                  <c:v>1.8116000000000001</c:v>
                </c:pt>
                <c:pt idx="484" formatCode="General">
                  <c:v>1.7964</c:v>
                </c:pt>
                <c:pt idx="485" formatCode="General">
                  <c:v>1.7746</c:v>
                </c:pt>
                <c:pt idx="486" formatCode="General">
                  <c:v>1.7676000000000001</c:v>
                </c:pt>
                <c:pt idx="487" formatCode="General">
                  <c:v>1.7676000000000001</c:v>
                </c:pt>
                <c:pt idx="488" formatCode="General">
                  <c:v>1.7685999999999999</c:v>
                </c:pt>
                <c:pt idx="489" formatCode="General">
                  <c:v>1.7728999999999999</c:v>
                </c:pt>
                <c:pt idx="490" formatCode="General">
                  <c:v>1.7656000000000001</c:v>
                </c:pt>
                <c:pt idx="491" formatCode="General">
                  <c:v>1.7681</c:v>
                </c:pt>
                <c:pt idx="492" formatCode="General">
                  <c:v>1.7613000000000001</c:v>
                </c:pt>
                <c:pt idx="493" formatCode="General">
                  <c:v>1.76</c:v>
                </c:pt>
                <c:pt idx="494" formatCode="General">
                  <c:v>1.7650999999999999</c:v>
                </c:pt>
                <c:pt idx="495" formatCode="General">
                  <c:v>1.7665999999999999</c:v>
                </c:pt>
                <c:pt idx="496" formatCode="General">
                  <c:v>1.7627999999999999</c:v>
                </c:pt>
                <c:pt idx="497" formatCode="General">
                  <c:v>1.7636000000000001</c:v>
                </c:pt>
                <c:pt idx="498" formatCode="General">
                  <c:v>1.7588999999999999</c:v>
                </c:pt>
                <c:pt idx="499" formatCode="General">
                  <c:v>1.7634000000000001</c:v>
                </c:pt>
                <c:pt idx="500" formatCode="General">
                  <c:v>1.758</c:v>
                </c:pt>
                <c:pt idx="501" formatCode="General">
                  <c:v>1.7738</c:v>
                </c:pt>
                <c:pt idx="502" formatCode="General">
                  <c:v>1.7791999999999999</c:v>
                </c:pt>
                <c:pt idx="503" formatCode="General">
                  <c:v>1.7769999999999999</c:v>
                </c:pt>
                <c:pt idx="504" formatCode="General">
                  <c:v>1.7826</c:v>
                </c:pt>
                <c:pt idx="505" formatCode="General">
                  <c:v>1.7957000000000001</c:v>
                </c:pt>
                <c:pt idx="506" formatCode="General">
                  <c:v>1.7901</c:v>
                </c:pt>
                <c:pt idx="507" formatCode="General">
                  <c:v>1.7950999999999999</c:v>
                </c:pt>
                <c:pt idx="508" formatCode="General">
                  <c:v>1.8190999999999999</c:v>
                </c:pt>
                <c:pt idx="509" formatCode="General">
                  <c:v>1.8236000000000001</c:v>
                </c:pt>
                <c:pt idx="510" formatCode="General">
                  <c:v>1.8144</c:v>
                </c:pt>
                <c:pt idx="511" formatCode="General">
                  <c:v>1.8221000000000001</c:v>
                </c:pt>
                <c:pt idx="512" formatCode="General">
                  <c:v>1.8119000000000001</c:v>
                </c:pt>
                <c:pt idx="513" formatCode="General">
                  <c:v>1.8112999999999999</c:v>
                </c:pt>
                <c:pt idx="514" formatCode="General">
                  <c:v>1.8144</c:v>
                </c:pt>
                <c:pt idx="515" formatCode="General">
                  <c:v>1.8090999999999999</c:v>
                </c:pt>
                <c:pt idx="516" formatCode="General">
                  <c:v>1.8007</c:v>
                </c:pt>
                <c:pt idx="517" formatCode="General">
                  <c:v>1.796</c:v>
                </c:pt>
                <c:pt idx="518" formatCode="General">
                  <c:v>1.7968</c:v>
                </c:pt>
                <c:pt idx="519" formatCode="General">
                  <c:v>1.8004</c:v>
                </c:pt>
                <c:pt idx="520" formatCode="General">
                  <c:v>1.8109999999999999</c:v>
                </c:pt>
                <c:pt idx="521" formatCode="General">
                  <c:v>1.8241000000000001</c:v>
                </c:pt>
                <c:pt idx="522" formatCode="General">
                  <c:v>1.8424</c:v>
                </c:pt>
                <c:pt idx="523" formatCode="General">
                  <c:v>1.8440000000000001</c:v>
                </c:pt>
                <c:pt idx="524" formatCode="General">
                  <c:v>1.8551</c:v>
                </c:pt>
                <c:pt idx="525" formatCode="General">
                  <c:v>1.8664000000000001</c:v>
                </c:pt>
                <c:pt idx="526" formatCode="General">
                  <c:v>1.8612</c:v>
                </c:pt>
                <c:pt idx="527" formatCode="General">
                  <c:v>1.8493999999999999</c:v>
                </c:pt>
                <c:pt idx="528" formatCode="General">
                  <c:v>1.865</c:v>
                </c:pt>
                <c:pt idx="529" formatCode="General">
                  <c:v>1.8852</c:v>
                </c:pt>
                <c:pt idx="530" formatCode="General">
                  <c:v>1.8982000000000001</c:v>
                </c:pt>
                <c:pt idx="531" formatCode="General">
                  <c:v>1.9136</c:v>
                </c:pt>
                <c:pt idx="532" formatCode="General">
                  <c:v>1.8880999999999999</c:v>
                </c:pt>
                <c:pt idx="533" formatCode="General">
                  <c:v>1.8898999999999999</c:v>
                </c:pt>
                <c:pt idx="534" formatCode="General">
                  <c:v>1.8900999999999999</c:v>
                </c:pt>
                <c:pt idx="535" formatCode="General">
                  <c:v>1.8915</c:v>
                </c:pt>
                <c:pt idx="536" formatCode="General">
                  <c:v>1.8793</c:v>
                </c:pt>
                <c:pt idx="537" formatCode="General">
                  <c:v>1.8723000000000001</c:v>
                </c:pt>
                <c:pt idx="538" formatCode="General">
                  <c:v>1.8506</c:v>
                </c:pt>
                <c:pt idx="539" formatCode="General">
                  <c:v>1.8782000000000001</c:v>
                </c:pt>
                <c:pt idx="540" formatCode="General">
                  <c:v>1.8926000000000001</c:v>
                </c:pt>
                <c:pt idx="541" formatCode="General">
                  <c:v>1.8966000000000001</c:v>
                </c:pt>
                <c:pt idx="542" formatCode="General">
                  <c:v>1.8346</c:v>
                </c:pt>
                <c:pt idx="543" formatCode="General">
                  <c:v>1.84</c:v>
                </c:pt>
                <c:pt idx="544" formatCode="General">
                  <c:v>1.8252999999999999</c:v>
                </c:pt>
                <c:pt idx="545" formatCode="General">
                  <c:v>1.8498000000000001</c:v>
                </c:pt>
                <c:pt idx="546" formatCode="General">
                  <c:v>1.8498000000000001</c:v>
                </c:pt>
                <c:pt idx="547" formatCode="General">
                  <c:v>1.8230999999999999</c:v>
                </c:pt>
                <c:pt idx="548" formatCode="General">
                  <c:v>1.8321000000000001</c:v>
                </c:pt>
                <c:pt idx="549" formatCode="General">
                  <c:v>1.8386</c:v>
                </c:pt>
                <c:pt idx="550" formatCode="General">
                  <c:v>1.8258000000000001</c:v>
                </c:pt>
                <c:pt idx="551" formatCode="General">
                  <c:v>1.8365</c:v>
                </c:pt>
                <c:pt idx="552" formatCode="General">
                  <c:v>1.8363</c:v>
                </c:pt>
                <c:pt idx="553" formatCode="General">
                  <c:v>1.8363</c:v>
                </c:pt>
                <c:pt idx="554" formatCode="General">
                  <c:v>1.8245</c:v>
                </c:pt>
                <c:pt idx="555" formatCode="General">
                  <c:v>1.8187</c:v>
                </c:pt>
                <c:pt idx="556" formatCode="General">
                  <c:v>1.8139000000000001</c:v>
                </c:pt>
                <c:pt idx="557" formatCode="General">
                  <c:v>1.819</c:v>
                </c:pt>
                <c:pt idx="558" formatCode="General">
                  <c:v>1.8326</c:v>
                </c:pt>
                <c:pt idx="559" formatCode="General">
                  <c:v>1.8181</c:v>
                </c:pt>
                <c:pt idx="560" formatCode="General">
                  <c:v>1.8072999999999999</c:v>
                </c:pt>
                <c:pt idx="561" formatCode="General">
                  <c:v>1.7859</c:v>
                </c:pt>
                <c:pt idx="562" formatCode="General">
                  <c:v>1.7948999999999999</c:v>
                </c:pt>
                <c:pt idx="563" formatCode="General">
                  <c:v>1.7786999999999999</c:v>
                </c:pt>
                <c:pt idx="564" formatCode="General">
                  <c:v>1.7773000000000001</c:v>
                </c:pt>
                <c:pt idx="565" formatCode="General">
                  <c:v>1.782</c:v>
                </c:pt>
                <c:pt idx="566" formatCode="General">
                  <c:v>1.7901</c:v>
                </c:pt>
                <c:pt idx="567" formatCode="General">
                  <c:v>1.7925</c:v>
                </c:pt>
                <c:pt idx="568" formatCode="General">
                  <c:v>1.7956000000000001</c:v>
                </c:pt>
                <c:pt idx="569" formatCode="General">
                  <c:v>1.8084</c:v>
                </c:pt>
                <c:pt idx="570" formatCode="General">
                  <c:v>1.8064</c:v>
                </c:pt>
                <c:pt idx="571" formatCode="General">
                  <c:v>1.8059000000000001</c:v>
                </c:pt>
                <c:pt idx="572" formatCode="General">
                  <c:v>1.7958000000000001</c:v>
                </c:pt>
                <c:pt idx="573" formatCode="General">
                  <c:v>1.7968</c:v>
                </c:pt>
                <c:pt idx="574" formatCode="General">
                  <c:v>1.8071999999999999</c:v>
                </c:pt>
                <c:pt idx="575" formatCode="General">
                  <c:v>1.802</c:v>
                </c:pt>
                <c:pt idx="576" formatCode="General">
                  <c:v>1.8012999999999999</c:v>
                </c:pt>
                <c:pt idx="577" formatCode="General">
                  <c:v>1.8043</c:v>
                </c:pt>
                <c:pt idx="578" formatCode="General">
                  <c:v>1.8028999999999999</c:v>
                </c:pt>
                <c:pt idx="579" formatCode="General">
                  <c:v>1.7984</c:v>
                </c:pt>
                <c:pt idx="580" formatCode="General">
                  <c:v>1.7979000000000001</c:v>
                </c:pt>
                <c:pt idx="581" formatCode="General">
                  <c:v>1.7997000000000001</c:v>
                </c:pt>
                <c:pt idx="582" formatCode="General">
                  <c:v>1.7987</c:v>
                </c:pt>
                <c:pt idx="583" formatCode="General">
                  <c:v>1.8</c:v>
                </c:pt>
                <c:pt idx="584" formatCode="General">
                  <c:v>1.8039000000000001</c:v>
                </c:pt>
                <c:pt idx="585" formatCode="General">
                  <c:v>1.8037000000000001</c:v>
                </c:pt>
                <c:pt idx="586" formatCode="General">
                  <c:v>1.8091999999999999</c:v>
                </c:pt>
                <c:pt idx="587" formatCode="General">
                  <c:v>1.8131999999999999</c:v>
                </c:pt>
                <c:pt idx="588" formatCode="General">
                  <c:v>1.7996000000000001</c:v>
                </c:pt>
                <c:pt idx="589" formatCode="General">
                  <c:v>1.7886</c:v>
                </c:pt>
                <c:pt idx="590" formatCode="General">
                  <c:v>1.7928999999999999</c:v>
                </c:pt>
                <c:pt idx="591" formatCode="General">
                  <c:v>1.7994000000000001</c:v>
                </c:pt>
                <c:pt idx="592" formatCode="General">
                  <c:v>1.7974000000000001</c:v>
                </c:pt>
                <c:pt idx="593" formatCode="General">
                  <c:v>1.7882</c:v>
                </c:pt>
                <c:pt idx="594" formatCode="General">
                  <c:v>1.7909999999999999</c:v>
                </c:pt>
                <c:pt idx="595" formatCode="General">
                  <c:v>1.7968</c:v>
                </c:pt>
                <c:pt idx="596" formatCode="General">
                  <c:v>1.7968999999999999</c:v>
                </c:pt>
                <c:pt idx="597" formatCode="General">
                  <c:v>1.7948</c:v>
                </c:pt>
                <c:pt idx="598" formatCode="General">
                  <c:v>1.7955000000000001</c:v>
                </c:pt>
                <c:pt idx="599" formatCode="General">
                  <c:v>1.7949999999999999</c:v>
                </c:pt>
                <c:pt idx="600" formatCode="General">
                  <c:v>1.8092999999999999</c:v>
                </c:pt>
                <c:pt idx="601" formatCode="General">
                  <c:v>1.8181</c:v>
                </c:pt>
                <c:pt idx="602" formatCode="General">
                  <c:v>1.8092999999999999</c:v>
                </c:pt>
                <c:pt idx="603" formatCode="General">
                  <c:v>1.7890999999999999</c:v>
                </c:pt>
                <c:pt idx="604" formatCode="General">
                  <c:v>1.7857000000000001</c:v>
                </c:pt>
                <c:pt idx="605" formatCode="General">
                  <c:v>1.7802</c:v>
                </c:pt>
                <c:pt idx="606" formatCode="General">
                  <c:v>1.7898000000000001</c:v>
                </c:pt>
                <c:pt idx="607" formatCode="General">
                  <c:v>1.7827999999999999</c:v>
                </c:pt>
                <c:pt idx="608" formatCode="General">
                  <c:v>1.7853000000000001</c:v>
                </c:pt>
                <c:pt idx="609" formatCode="General">
                  <c:v>1.7867999999999999</c:v>
                </c:pt>
                <c:pt idx="610" formatCode="General">
                  <c:v>1.7813000000000001</c:v>
                </c:pt>
                <c:pt idx="611" formatCode="General">
                  <c:v>1.7806</c:v>
                </c:pt>
                <c:pt idx="612" formatCode="General">
                  <c:v>1.7830999999999999</c:v>
                </c:pt>
                <c:pt idx="613" formatCode="General">
                  <c:v>1.7848999999999999</c:v>
                </c:pt>
                <c:pt idx="614" formatCode="General">
                  <c:v>1.7935000000000001</c:v>
                </c:pt>
                <c:pt idx="615" formatCode="General">
                  <c:v>1.8048999999999999</c:v>
                </c:pt>
                <c:pt idx="616" formatCode="General">
                  <c:v>1.8021</c:v>
                </c:pt>
                <c:pt idx="617" formatCode="General">
                  <c:v>1.7961</c:v>
                </c:pt>
                <c:pt idx="618" formatCode="General">
                  <c:v>1.7910999999999999</c:v>
                </c:pt>
                <c:pt idx="619" formatCode="General">
                  <c:v>1.8008999999999999</c:v>
                </c:pt>
                <c:pt idx="620" formatCode="General">
                  <c:v>1.8145</c:v>
                </c:pt>
                <c:pt idx="621" formatCode="General">
                  <c:v>1.81</c:v>
                </c:pt>
                <c:pt idx="622" formatCode="General">
                  <c:v>1.7996000000000001</c:v>
                </c:pt>
                <c:pt idx="623" formatCode="General">
                  <c:v>1.7948</c:v>
                </c:pt>
                <c:pt idx="624" formatCode="General">
                  <c:v>1.8024</c:v>
                </c:pt>
                <c:pt idx="625" formatCode="General">
                  <c:v>1.7932999999999999</c:v>
                </c:pt>
                <c:pt idx="626" formatCode="General">
                  <c:v>1.8009999999999999</c:v>
                </c:pt>
                <c:pt idx="627" formatCode="General">
                  <c:v>1.8010999999999999</c:v>
                </c:pt>
                <c:pt idx="628" formatCode="General">
                  <c:v>1.8063</c:v>
                </c:pt>
                <c:pt idx="629" formatCode="General">
                  <c:v>1.8129999999999999</c:v>
                </c:pt>
                <c:pt idx="630" formatCode="General">
                  <c:v>1.83</c:v>
                </c:pt>
                <c:pt idx="631" formatCode="General">
                  <c:v>1.8249</c:v>
                </c:pt>
                <c:pt idx="632" formatCode="General">
                  <c:v>1.8244</c:v>
                </c:pt>
                <c:pt idx="633" formatCode="General">
                  <c:v>1.8334999999999999</c:v>
                </c:pt>
                <c:pt idx="634" formatCode="General">
                  <c:v>1.8293999999999999</c:v>
                </c:pt>
                <c:pt idx="635" formatCode="General">
                  <c:v>1.8289</c:v>
                </c:pt>
                <c:pt idx="636" formatCode="General">
                  <c:v>1.8341000000000001</c:v>
                </c:pt>
                <c:pt idx="637" formatCode="General">
                  <c:v>1.8366</c:v>
                </c:pt>
                <c:pt idx="638" formatCode="General">
                  <c:v>1.8476999999999999</c:v>
                </c:pt>
                <c:pt idx="639" formatCode="General">
                  <c:v>1.8985000000000001</c:v>
                </c:pt>
                <c:pt idx="640" formatCode="General">
                  <c:v>1.8898999999999999</c:v>
                </c:pt>
                <c:pt idx="641" formatCode="General">
                  <c:v>1.8689</c:v>
                </c:pt>
                <c:pt idx="642" formatCode="General">
                  <c:v>1.8404</c:v>
                </c:pt>
                <c:pt idx="643" formatCode="General">
                  <c:v>1.8418000000000001</c:v>
                </c:pt>
                <c:pt idx="644" formatCode="General">
                  <c:v>1.8171999999999999</c:v>
                </c:pt>
                <c:pt idx="645" formatCode="General">
                  <c:v>1.8425</c:v>
                </c:pt>
                <c:pt idx="646" formatCode="General">
                  <c:v>1.8368</c:v>
                </c:pt>
                <c:pt idx="647" formatCode="General">
                  <c:v>1.8592</c:v>
                </c:pt>
                <c:pt idx="648" formatCode="General">
                  <c:v>1.8631</c:v>
                </c:pt>
                <c:pt idx="649" formatCode="General">
                  <c:v>1.8574999999999999</c:v>
                </c:pt>
                <c:pt idx="650" formatCode="General">
                  <c:v>1.8574999999999999</c:v>
                </c:pt>
                <c:pt idx="651" formatCode="General">
                  <c:v>1.8625</c:v>
                </c:pt>
                <c:pt idx="652" formatCode="General">
                  <c:v>1.8507</c:v>
                </c:pt>
                <c:pt idx="653" formatCode="General">
                  <c:v>1.8435999999999999</c:v>
                </c:pt>
                <c:pt idx="654" formatCode="General">
                  <c:v>1.8174999999999999</c:v>
                </c:pt>
                <c:pt idx="655" formatCode="General">
                  <c:v>1.8119000000000001</c:v>
                </c:pt>
                <c:pt idx="656" formatCode="General">
                  <c:v>1.8057000000000001</c:v>
                </c:pt>
                <c:pt idx="657" formatCode="General">
                  <c:v>1.8026</c:v>
                </c:pt>
                <c:pt idx="658" formatCode="General">
                  <c:v>1.8044</c:v>
                </c:pt>
                <c:pt idx="659" formatCode="General">
                  <c:v>1.8027</c:v>
                </c:pt>
                <c:pt idx="660" formatCode="General">
                  <c:v>1.8067</c:v>
                </c:pt>
                <c:pt idx="661" formatCode="General">
                  <c:v>1.8148</c:v>
                </c:pt>
                <c:pt idx="662" formatCode="General">
                  <c:v>1.8198000000000001</c:v>
                </c:pt>
                <c:pt idx="663" formatCode="General">
                  <c:v>1.8292999999999999</c:v>
                </c:pt>
                <c:pt idx="664" formatCode="General">
                  <c:v>1.8373999999999999</c:v>
                </c:pt>
                <c:pt idx="665" formatCode="General">
                  <c:v>1.835</c:v>
                </c:pt>
                <c:pt idx="666" formatCode="General">
                  <c:v>1.8481000000000001</c:v>
                </c:pt>
                <c:pt idx="667" formatCode="General">
                  <c:v>1.8489</c:v>
                </c:pt>
                <c:pt idx="668" formatCode="General">
                  <c:v>1.85</c:v>
                </c:pt>
                <c:pt idx="669" formatCode="General">
                  <c:v>1.8364</c:v>
                </c:pt>
                <c:pt idx="670" formatCode="General">
                  <c:v>1.8523000000000001</c:v>
                </c:pt>
                <c:pt idx="671" formatCode="General">
                  <c:v>1.8506</c:v>
                </c:pt>
                <c:pt idx="672" formatCode="General">
                  <c:v>1.8674999999999999</c:v>
                </c:pt>
                <c:pt idx="673" formatCode="General">
                  <c:v>1.8673</c:v>
                </c:pt>
                <c:pt idx="674" formatCode="General">
                  <c:v>1.8714999999999999</c:v>
                </c:pt>
                <c:pt idx="675" formatCode="General">
                  <c:v>1.8674999999999999</c:v>
                </c:pt>
                <c:pt idx="676" formatCode="General">
                  <c:v>1.8680000000000001</c:v>
                </c:pt>
                <c:pt idx="677" formatCode="General">
                  <c:v>1.8754</c:v>
                </c:pt>
                <c:pt idx="678" formatCode="General">
                  <c:v>1.8774999999999999</c:v>
                </c:pt>
                <c:pt idx="679" formatCode="General">
                  <c:v>1.8678999999999999</c:v>
                </c:pt>
                <c:pt idx="680" formatCode="General">
                  <c:v>1.8971</c:v>
                </c:pt>
                <c:pt idx="681" formatCode="General">
                  <c:v>1.891</c:v>
                </c:pt>
                <c:pt idx="682" formatCode="General">
                  <c:v>1.8563000000000001</c:v>
                </c:pt>
                <c:pt idx="683" formatCode="General">
                  <c:v>1.8483000000000001</c:v>
                </c:pt>
                <c:pt idx="684" formatCode="General">
                  <c:v>1.8411</c:v>
                </c:pt>
                <c:pt idx="685" formatCode="General">
                  <c:v>1.8544</c:v>
                </c:pt>
                <c:pt idx="686" formatCode="General">
                  <c:v>1.8685</c:v>
                </c:pt>
                <c:pt idx="687" formatCode="General">
                  <c:v>1.8461000000000001</c:v>
                </c:pt>
                <c:pt idx="688" formatCode="General">
                  <c:v>1.8393999999999999</c:v>
                </c:pt>
                <c:pt idx="689" formatCode="General">
                  <c:v>1.833</c:v>
                </c:pt>
                <c:pt idx="690" formatCode="General">
                  <c:v>1.8372999999999999</c:v>
                </c:pt>
                <c:pt idx="691" formatCode="General">
                  <c:v>1.8506</c:v>
                </c:pt>
                <c:pt idx="692" formatCode="General">
                  <c:v>1.8883000000000001</c:v>
                </c:pt>
                <c:pt idx="693" formatCode="General">
                  <c:v>1.8651</c:v>
                </c:pt>
                <c:pt idx="694" formatCode="General">
                  <c:v>1.8908</c:v>
                </c:pt>
                <c:pt idx="695" formatCode="General">
                  <c:v>1.8711</c:v>
                </c:pt>
                <c:pt idx="696" formatCode="General">
                  <c:v>1.8391</c:v>
                </c:pt>
                <c:pt idx="697" formatCode="General">
                  <c:v>1.8501000000000001</c:v>
                </c:pt>
                <c:pt idx="698" formatCode="General">
                  <c:v>1.8469</c:v>
                </c:pt>
                <c:pt idx="699" formatCode="General">
                  <c:v>1.8360000000000001</c:v>
                </c:pt>
                <c:pt idx="700" formatCode="General">
                  <c:v>1.8116000000000001</c:v>
                </c:pt>
                <c:pt idx="701" formatCode="General">
                  <c:v>1.8250999999999999</c:v>
                </c:pt>
                <c:pt idx="702" formatCode="General">
                  <c:v>1.8363</c:v>
                </c:pt>
                <c:pt idx="703" formatCode="General">
                  <c:v>1.8696999999999999</c:v>
                </c:pt>
                <c:pt idx="704" formatCode="General">
                  <c:v>1.8748</c:v>
                </c:pt>
                <c:pt idx="705" formatCode="General">
                  <c:v>1.8687</c:v>
                </c:pt>
                <c:pt idx="706" formatCode="General">
                  <c:v>1.8632</c:v>
                </c:pt>
                <c:pt idx="707" formatCode="General">
                  <c:v>1.8773</c:v>
                </c:pt>
                <c:pt idx="708" formatCode="General">
                  <c:v>1.8680000000000001</c:v>
                </c:pt>
                <c:pt idx="709" formatCode="General">
                  <c:v>1.8674999999999999</c:v>
                </c:pt>
                <c:pt idx="710" formatCode="General">
                  <c:v>1.8794</c:v>
                </c:pt>
                <c:pt idx="711" formatCode="General">
                  <c:v>1.8929</c:v>
                </c:pt>
                <c:pt idx="712" formatCode="General">
                  <c:v>1.8897999999999999</c:v>
                </c:pt>
                <c:pt idx="713" formatCode="General">
                  <c:v>1.9</c:v>
                </c:pt>
                <c:pt idx="714" formatCode="General">
                  <c:v>1.9128000000000001</c:v>
                </c:pt>
                <c:pt idx="715" formatCode="General">
                  <c:v>1.9249000000000001</c:v>
                </c:pt>
                <c:pt idx="716" formatCode="General">
                  <c:v>1.9249000000000001</c:v>
                </c:pt>
                <c:pt idx="717" formatCode="General">
                  <c:v>1.9307000000000001</c:v>
                </c:pt>
                <c:pt idx="718" formatCode="General">
                  <c:v>1.9293</c:v>
                </c:pt>
                <c:pt idx="719" formatCode="General">
                  <c:v>1.9145000000000001</c:v>
                </c:pt>
                <c:pt idx="720" formatCode="General">
                  <c:v>1.9137999999999999</c:v>
                </c:pt>
                <c:pt idx="721" formatCode="General">
                  <c:v>1.9162999999999999</c:v>
                </c:pt>
                <c:pt idx="722" formatCode="General">
                  <c:v>1.9312</c:v>
                </c:pt>
                <c:pt idx="723" formatCode="General">
                  <c:v>1.9458</c:v>
                </c:pt>
                <c:pt idx="724" formatCode="General">
                  <c:v>1.9641</c:v>
                </c:pt>
                <c:pt idx="725" formatCode="General">
                  <c:v>1.9579</c:v>
                </c:pt>
                <c:pt idx="726" formatCode="General">
                  <c:v>1.9825999999999999</c:v>
                </c:pt>
                <c:pt idx="727" formatCode="General">
                  <c:v>1.9639</c:v>
                </c:pt>
                <c:pt idx="728" formatCode="General">
                  <c:v>1.9383999999999999</c:v>
                </c:pt>
                <c:pt idx="729" formatCode="General">
                  <c:v>1.9475</c:v>
                </c:pt>
                <c:pt idx="730" formatCode="General">
                  <c:v>1.9603999999999999</c:v>
                </c:pt>
                <c:pt idx="731" formatCode="General">
                  <c:v>1.9371</c:v>
                </c:pt>
                <c:pt idx="732" formatCode="General">
                  <c:v>1.9428000000000001</c:v>
                </c:pt>
                <c:pt idx="733" formatCode="General">
                  <c:v>1.9362999999999999</c:v>
                </c:pt>
                <c:pt idx="734" formatCode="General">
                  <c:v>1.9281999999999999</c:v>
                </c:pt>
                <c:pt idx="735" formatCode="General">
                  <c:v>1.9388000000000001</c:v>
                </c:pt>
                <c:pt idx="736" formatCode="General">
                  <c:v>1.8934</c:v>
                </c:pt>
                <c:pt idx="737" formatCode="General">
                  <c:v>1.9047000000000001</c:v>
                </c:pt>
                <c:pt idx="738" formatCode="General">
                  <c:v>1.9097999999999999</c:v>
                </c:pt>
                <c:pt idx="739" formatCode="General">
                  <c:v>1.9117</c:v>
                </c:pt>
                <c:pt idx="740" formatCode="General">
                  <c:v>1.9071</c:v>
                </c:pt>
                <c:pt idx="741" formatCode="General">
                  <c:v>1.9236</c:v>
                </c:pt>
                <c:pt idx="742" formatCode="General">
                  <c:v>1.9169</c:v>
                </c:pt>
                <c:pt idx="743" formatCode="General">
                  <c:v>1.9268000000000001</c:v>
                </c:pt>
                <c:pt idx="744" formatCode="General">
                  <c:v>1.9480999999999999</c:v>
                </c:pt>
                <c:pt idx="745" formatCode="General">
                  <c:v>1.9532</c:v>
                </c:pt>
                <c:pt idx="746" formatCode="General">
                  <c:v>1.9570000000000001</c:v>
                </c:pt>
                <c:pt idx="747" formatCode="General">
                  <c:v>1.9581999999999999</c:v>
                </c:pt>
                <c:pt idx="748" formatCode="General">
                  <c:v>1.9679</c:v>
                </c:pt>
                <c:pt idx="749" formatCode="General">
                  <c:v>1.9560999999999999</c:v>
                </c:pt>
                <c:pt idx="750" formatCode="General">
                  <c:v>1.9746999999999999</c:v>
                </c:pt>
                <c:pt idx="751" formatCode="General">
                  <c:v>1.9894000000000001</c:v>
                </c:pt>
                <c:pt idx="752" formatCode="General">
                  <c:v>2.0095999999999998</c:v>
                </c:pt>
                <c:pt idx="753" formatCode="General">
                  <c:v>2.0078999999999998</c:v>
                </c:pt>
                <c:pt idx="754" formatCode="General">
                  <c:v>2.0371000000000001</c:v>
                </c:pt>
                <c:pt idx="755" formatCode="General">
                  <c:v>2.0407999999999999</c:v>
                </c:pt>
                <c:pt idx="756" formatCode="General">
                  <c:v>2.0295000000000001</c:v>
                </c:pt>
                <c:pt idx="757" formatCode="General">
                  <c:v>2.0059999999999998</c:v>
                </c:pt>
                <c:pt idx="758" formatCode="General">
                  <c:v>1.9983</c:v>
                </c:pt>
                <c:pt idx="759" formatCode="General">
                  <c:v>2.0585</c:v>
                </c:pt>
                <c:pt idx="760" formatCode="General">
                  <c:v>2.0533999999999999</c:v>
                </c:pt>
                <c:pt idx="761" formatCode="General">
                  <c:v>2.0447000000000002</c:v>
                </c:pt>
                <c:pt idx="762" formatCode="General">
                  <c:v>2.0341</c:v>
                </c:pt>
                <c:pt idx="763" formatCode="General">
                  <c:v>2.0322</c:v>
                </c:pt>
                <c:pt idx="764" formatCode="General">
                  <c:v>2.0337999999999998</c:v>
                </c:pt>
                <c:pt idx="765" formatCode="General">
                  <c:v>2.0385</c:v>
                </c:pt>
                <c:pt idx="766" formatCode="General">
                  <c:v>2.0367000000000002</c:v>
                </c:pt>
                <c:pt idx="767" formatCode="General">
                  <c:v>2.036</c:v>
                </c:pt>
                <c:pt idx="768" formatCode="General">
                  <c:v>2.0402</c:v>
                </c:pt>
                <c:pt idx="769" formatCode="General">
                  <c:v>2.0518000000000001</c:v>
                </c:pt>
                <c:pt idx="770" formatCode="General">
                  <c:v>2.0674999999999999</c:v>
                </c:pt>
                <c:pt idx="771" formatCode="General">
                  <c:v>2.0724</c:v>
                </c:pt>
                <c:pt idx="772" formatCode="General">
                  <c:v>2.0827</c:v>
                </c:pt>
                <c:pt idx="773" formatCode="General">
                  <c:v>2.0855999999999999</c:v>
                </c:pt>
                <c:pt idx="774" formatCode="General">
                  <c:v>2.0474999999999999</c:v>
                </c:pt>
                <c:pt idx="775" formatCode="General">
                  <c:v>2.0276999999999998</c:v>
                </c:pt>
                <c:pt idx="776" formatCode="General">
                  <c:v>2.0411000000000001</c:v>
                </c:pt>
                <c:pt idx="777" formatCode="General">
                  <c:v>2.0350999999999999</c:v>
                </c:pt>
                <c:pt idx="778" formatCode="General">
                  <c:v>2.0152999999999999</c:v>
                </c:pt>
                <c:pt idx="779" formatCode="General">
                  <c:v>2.0453000000000001</c:v>
                </c:pt>
                <c:pt idx="780" formatCode="General">
                  <c:v>2.0768</c:v>
                </c:pt>
                <c:pt idx="781" formatCode="General">
                  <c:v>2.0699999999999998</c:v>
                </c:pt>
                <c:pt idx="782" formatCode="General">
                  <c:v>2.0495000000000001</c:v>
                </c:pt>
                <c:pt idx="783" formatCode="General">
                  <c:v>2.0257999999999998</c:v>
                </c:pt>
                <c:pt idx="784" formatCode="General">
                  <c:v>2.0225</c:v>
                </c:pt>
                <c:pt idx="785" formatCode="General">
                  <c:v>2.0257000000000001</c:v>
                </c:pt>
                <c:pt idx="786" formatCode="General">
                  <c:v>2.0297000000000001</c:v>
                </c:pt>
                <c:pt idx="787" formatCode="General">
                  <c:v>2.0272000000000001</c:v>
                </c:pt>
                <c:pt idx="788" formatCode="General">
                  <c:v>2.0251000000000001</c:v>
                </c:pt>
                <c:pt idx="789" formatCode="General">
                  <c:v>2.0211999999999999</c:v>
                </c:pt>
                <c:pt idx="790" formatCode="General">
                  <c:v>2.0129000000000001</c:v>
                </c:pt>
                <c:pt idx="791" formatCode="General">
                  <c:v>1.9601999999999999</c:v>
                </c:pt>
                <c:pt idx="792" formatCode="General">
                  <c:v>1.9450000000000001</c:v>
                </c:pt>
                <c:pt idx="793" formatCode="General">
                  <c:v>1.9524999999999999</c:v>
                </c:pt>
                <c:pt idx="794" formatCode="General">
                  <c:v>1.9524999999999999</c:v>
                </c:pt>
                <c:pt idx="795" formatCode="General">
                  <c:v>1.9834000000000001</c:v>
                </c:pt>
                <c:pt idx="796" formatCode="General">
                  <c:v>1.9451000000000001</c:v>
                </c:pt>
                <c:pt idx="797" formatCode="General">
                  <c:v>1.9584999999999999</c:v>
                </c:pt>
                <c:pt idx="798" formatCode="General">
                  <c:v>1.9697</c:v>
                </c:pt>
                <c:pt idx="799" formatCode="General">
                  <c:v>1.9610000000000001</c:v>
                </c:pt>
                <c:pt idx="800" formatCode="General">
                  <c:v>1.9563999999999999</c:v>
                </c:pt>
                <c:pt idx="801" formatCode="General">
                  <c:v>1.9708000000000001</c:v>
                </c:pt>
                <c:pt idx="802" formatCode="General">
                  <c:v>1.9939</c:v>
                </c:pt>
                <c:pt idx="803" formatCode="General">
                  <c:v>2.0175999999999998</c:v>
                </c:pt>
                <c:pt idx="804" formatCode="General">
                  <c:v>1.9864999999999999</c:v>
                </c:pt>
                <c:pt idx="805" formatCode="General">
                  <c:v>1.9550000000000001</c:v>
                </c:pt>
                <c:pt idx="806" formatCode="General">
                  <c:v>1.9688000000000001</c:v>
                </c:pt>
                <c:pt idx="807" formatCode="General">
                  <c:v>1.9674</c:v>
                </c:pt>
                <c:pt idx="808" formatCode="General">
                  <c:v>1.9457</c:v>
                </c:pt>
                <c:pt idx="809" formatCode="General">
                  <c:v>1.9619</c:v>
                </c:pt>
                <c:pt idx="810" formatCode="General">
                  <c:v>1.9236</c:v>
                </c:pt>
                <c:pt idx="811" formatCode="General">
                  <c:v>1.9179999999999999</c:v>
                </c:pt>
                <c:pt idx="812" formatCode="General">
                  <c:v>1.9444999999999999</c:v>
                </c:pt>
                <c:pt idx="813" formatCode="General">
                  <c:v>1.9491000000000001</c:v>
                </c:pt>
                <c:pt idx="814" formatCode="General">
                  <c:v>1.9666999999999999</c:v>
                </c:pt>
                <c:pt idx="815" formatCode="General">
                  <c:v>1.9570000000000001</c:v>
                </c:pt>
                <c:pt idx="816" formatCode="General">
                  <c:v>1.9319</c:v>
                </c:pt>
                <c:pt idx="817" formatCode="General">
                  <c:v>1.9514</c:v>
                </c:pt>
                <c:pt idx="818" formatCode="General">
                  <c:v>1.8609</c:v>
                </c:pt>
                <c:pt idx="819" formatCode="General">
                  <c:v>1.8749</c:v>
                </c:pt>
                <c:pt idx="820" formatCode="General">
                  <c:v>1.8712</c:v>
                </c:pt>
                <c:pt idx="821" formatCode="General">
                  <c:v>1.8642000000000001</c:v>
                </c:pt>
                <c:pt idx="822" formatCode="General">
                  <c:v>1.8554999999999999</c:v>
                </c:pt>
                <c:pt idx="823" formatCode="General">
                  <c:v>1.8529</c:v>
                </c:pt>
                <c:pt idx="824" formatCode="General">
                  <c:v>1.8759999999999999</c:v>
                </c:pt>
                <c:pt idx="825" formatCode="General">
                  <c:v>1.8811</c:v>
                </c:pt>
                <c:pt idx="826" formatCode="General">
                  <c:v>1.8667</c:v>
                </c:pt>
                <c:pt idx="827" formatCode="General">
                  <c:v>1.88</c:v>
                </c:pt>
                <c:pt idx="828" formatCode="General">
                  <c:v>1.9028</c:v>
                </c:pt>
                <c:pt idx="829" formatCode="General">
                  <c:v>1.8914</c:v>
                </c:pt>
                <c:pt idx="830" formatCode="General">
                  <c:v>1.8615999999999999</c:v>
                </c:pt>
                <c:pt idx="831" formatCode="General">
                  <c:v>1.8460000000000001</c:v>
                </c:pt>
                <c:pt idx="832" formatCode="General">
                  <c:v>1.8220000000000001</c:v>
                </c:pt>
                <c:pt idx="833" formatCode="General">
                  <c:v>1.8465</c:v>
                </c:pt>
                <c:pt idx="834" formatCode="General">
                  <c:v>1.8492999999999999</c:v>
                </c:pt>
                <c:pt idx="835" formatCode="General">
                  <c:v>1.8519000000000001</c:v>
                </c:pt>
                <c:pt idx="836" formatCode="General">
                  <c:v>1.8571</c:v>
                </c:pt>
                <c:pt idx="837" formatCode="General">
                  <c:v>1.8896999999999999</c:v>
                </c:pt>
                <c:pt idx="838" formatCode="General">
                  <c:v>1.9019999999999999</c:v>
                </c:pt>
                <c:pt idx="839" formatCode="General">
                  <c:v>1.9164000000000001</c:v>
                </c:pt>
                <c:pt idx="840" formatCode="General">
                  <c:v>1.9229000000000001</c:v>
                </c:pt>
                <c:pt idx="841" formatCode="General">
                  <c:v>1.9319999999999999</c:v>
                </c:pt>
                <c:pt idx="842" formatCode="General">
                  <c:v>1.9372</c:v>
                </c:pt>
                <c:pt idx="843" formatCode="General">
                  <c:v>1.9372</c:v>
                </c:pt>
                <c:pt idx="844" formatCode="General">
                  <c:v>1.9430000000000001</c:v>
                </c:pt>
                <c:pt idx="845" formatCode="General">
                  <c:v>1.9449000000000001</c:v>
                </c:pt>
                <c:pt idx="846" formatCode="General">
                  <c:v>1.9453</c:v>
                </c:pt>
                <c:pt idx="847" formatCode="General">
                  <c:v>1.9581</c:v>
                </c:pt>
                <c:pt idx="848" formatCode="General">
                  <c:v>1.9595</c:v>
                </c:pt>
                <c:pt idx="849" formatCode="General">
                  <c:v>1.9593</c:v>
                </c:pt>
                <c:pt idx="850" formatCode="General">
                  <c:v>1.9674</c:v>
                </c:pt>
                <c:pt idx="851" formatCode="General">
                  <c:v>1.9663999999999999</c:v>
                </c:pt>
                <c:pt idx="852" formatCode="General">
                  <c:v>1.978</c:v>
                </c:pt>
                <c:pt idx="853" formatCode="General">
                  <c:v>1.9879</c:v>
                </c:pt>
                <c:pt idx="854" formatCode="General">
                  <c:v>1.9757</c:v>
                </c:pt>
                <c:pt idx="855" formatCode="General">
                  <c:v>1.9818</c:v>
                </c:pt>
                <c:pt idx="856" formatCode="General">
                  <c:v>1.9799</c:v>
                </c:pt>
                <c:pt idx="857" formatCode="General">
                  <c:v>1.9730000000000001</c:v>
                </c:pt>
                <c:pt idx="858" formatCode="General">
                  <c:v>1.9715</c:v>
                </c:pt>
                <c:pt idx="859" formatCode="General">
                  <c:v>1.9758</c:v>
                </c:pt>
                <c:pt idx="860" formatCode="General">
                  <c:v>1.9959</c:v>
                </c:pt>
                <c:pt idx="861" formatCode="General">
                  <c:v>1.9959</c:v>
                </c:pt>
                <c:pt idx="862" formatCode="General">
                  <c:v>1.9863999999999999</c:v>
                </c:pt>
                <c:pt idx="863" formatCode="General">
                  <c:v>2.0097999999999998</c:v>
                </c:pt>
                <c:pt idx="864" formatCode="General">
                  <c:v>1.9863</c:v>
                </c:pt>
                <c:pt idx="865" formatCode="General">
                  <c:v>1.9863</c:v>
                </c:pt>
                <c:pt idx="866" formatCode="General">
                  <c:v>1.9833000000000001</c:v>
                </c:pt>
                <c:pt idx="867" formatCode="General">
                  <c:v>2.0253000000000001</c:v>
                </c:pt>
                <c:pt idx="868" formatCode="General">
                  <c:v>2.0499999999999998</c:v>
                </c:pt>
                <c:pt idx="869" formatCode="General">
                  <c:v>2.0638999999999998</c:v>
                </c:pt>
                <c:pt idx="870" formatCode="General">
                  <c:v>2.0836999999999999</c:v>
                </c:pt>
                <c:pt idx="871" formatCode="General">
                  <c:v>2.089</c:v>
                </c:pt>
                <c:pt idx="872" formatCode="General">
                  <c:v>2.089</c:v>
                </c:pt>
                <c:pt idx="873" formatCode="General">
                  <c:v>2.1000999999999999</c:v>
                </c:pt>
                <c:pt idx="874" formatCode="General">
                  <c:v>2.0670000000000002</c:v>
                </c:pt>
                <c:pt idx="875" formatCode="General">
                  <c:v>2.0895000000000001</c:v>
                </c:pt>
                <c:pt idx="876" formatCode="General">
                  <c:v>2.1034000000000002</c:v>
                </c:pt>
                <c:pt idx="877" formatCode="General">
                  <c:v>2.0625</c:v>
                </c:pt>
                <c:pt idx="878" formatCode="General">
                  <c:v>2.0375000000000001</c:v>
                </c:pt>
                <c:pt idx="879" formatCode="General">
                  <c:v>2.0371000000000001</c:v>
                </c:pt>
                <c:pt idx="880" formatCode="General">
                  <c:v>2.0400999999999998</c:v>
                </c:pt>
                <c:pt idx="881" formatCode="General">
                  <c:v>2.0625</c:v>
                </c:pt>
                <c:pt idx="882" formatCode="General">
                  <c:v>2.0767000000000002</c:v>
                </c:pt>
                <c:pt idx="883" formatCode="General">
                  <c:v>2.0891000000000002</c:v>
                </c:pt>
                <c:pt idx="884" formatCode="General">
                  <c:v>2.09</c:v>
                </c:pt>
                <c:pt idx="885" formatCode="General">
                  <c:v>2.0278</c:v>
                </c:pt>
                <c:pt idx="886" formatCode="General">
                  <c:v>2.0367999999999999</c:v>
                </c:pt>
                <c:pt idx="887" formatCode="General">
                  <c:v>2.0068000000000001</c:v>
                </c:pt>
                <c:pt idx="888" formatCode="General">
                  <c:v>2.0089999999999999</c:v>
                </c:pt>
                <c:pt idx="889" formatCode="General">
                  <c:v>2.0118999999999998</c:v>
                </c:pt>
                <c:pt idx="890" formatCode="General">
                  <c:v>2.0413000000000001</c:v>
                </c:pt>
                <c:pt idx="891" formatCode="General">
                  <c:v>2.0306999999999999</c:v>
                </c:pt>
                <c:pt idx="892" formatCode="General">
                  <c:v>2.0506000000000002</c:v>
                </c:pt>
                <c:pt idx="893" formatCode="General">
                  <c:v>2.0933999999999999</c:v>
                </c:pt>
                <c:pt idx="894" formatCode="General">
                  <c:v>2.0807000000000002</c:v>
                </c:pt>
                <c:pt idx="895" formatCode="General">
                  <c:v>2.0766</c:v>
                </c:pt>
                <c:pt idx="896" formatCode="General">
                  <c:v>2.0428000000000002</c:v>
                </c:pt>
                <c:pt idx="897" formatCode="General">
                  <c:v>2.0331000000000001</c:v>
                </c:pt>
                <c:pt idx="898" formatCode="General">
                  <c:v>2.0405000000000002</c:v>
                </c:pt>
                <c:pt idx="899" formatCode="General">
                  <c:v>2.0466000000000002</c:v>
                </c:pt>
                <c:pt idx="900" formatCode="General">
                  <c:v>2.0466000000000002</c:v>
                </c:pt>
                <c:pt idx="901" formatCode="General">
                  <c:v>2.0377000000000001</c:v>
                </c:pt>
                <c:pt idx="902" formatCode="General">
                  <c:v>2.0224000000000002</c:v>
                </c:pt>
                <c:pt idx="903" formatCode="General">
                  <c:v>2.0402999999999998</c:v>
                </c:pt>
                <c:pt idx="904" formatCode="General">
                  <c:v>2.0560999999999998</c:v>
                </c:pt>
                <c:pt idx="905" formatCode="General">
                  <c:v>2.0512000000000001</c:v>
                </c:pt>
                <c:pt idx="906" formatCode="General">
                  <c:v>2.0552000000000001</c:v>
                </c:pt>
                <c:pt idx="907" formatCode="General">
                  <c:v>2.0558000000000001</c:v>
                </c:pt>
                <c:pt idx="908" formatCode="General">
                  <c:v>2.0903</c:v>
                </c:pt>
                <c:pt idx="909" formatCode="General">
                  <c:v>2.0985</c:v>
                </c:pt>
                <c:pt idx="910" formatCode="General">
                  <c:v>2.1038999999999999</c:v>
                </c:pt>
                <c:pt idx="911" formatCode="General">
                  <c:v>2.1265999999999998</c:v>
                </c:pt>
                <c:pt idx="912" formatCode="General">
                  <c:v>2.1432000000000002</c:v>
                </c:pt>
                <c:pt idx="913" formatCode="General">
                  <c:v>2.1446000000000001</c:v>
                </c:pt>
                <c:pt idx="914" formatCode="General">
                  <c:v>2.1133999999999999</c:v>
                </c:pt>
                <c:pt idx="915" formatCode="General">
                  <c:v>2.1238000000000001</c:v>
                </c:pt>
                <c:pt idx="916" formatCode="General">
                  <c:v>2.1480000000000001</c:v>
                </c:pt>
                <c:pt idx="917" formatCode="General">
                  <c:v>2.1469999999999998</c:v>
                </c:pt>
                <c:pt idx="918" formatCode="General">
                  <c:v>2.1467999999999998</c:v>
                </c:pt>
                <c:pt idx="919" formatCode="General">
                  <c:v>2.1549999999999998</c:v>
                </c:pt>
                <c:pt idx="920" formatCode="General">
                  <c:v>2.1705999999999999</c:v>
                </c:pt>
                <c:pt idx="921" formatCode="General">
                  <c:v>2.1737000000000002</c:v>
                </c:pt>
                <c:pt idx="922" formatCode="General">
                  <c:v>2.1678999999999999</c:v>
                </c:pt>
                <c:pt idx="923" formatCode="General">
                  <c:v>2.1541000000000001</c:v>
                </c:pt>
                <c:pt idx="924" formatCode="General">
                  <c:v>2.1541000000000001</c:v>
                </c:pt>
                <c:pt idx="925" formatCode="General">
                  <c:v>2.1616</c:v>
                </c:pt>
                <c:pt idx="926" formatCode="General">
                  <c:v>2.1753999999999998</c:v>
                </c:pt>
                <c:pt idx="927" formatCode="General">
                  <c:v>2.1707999999999998</c:v>
                </c:pt>
                <c:pt idx="928" formatCode="General">
                  <c:v>2.2029000000000001</c:v>
                </c:pt>
                <c:pt idx="929" formatCode="General">
                  <c:v>2.1905000000000001</c:v>
                </c:pt>
                <c:pt idx="930" formatCode="General">
                  <c:v>2.2063000000000001</c:v>
                </c:pt>
                <c:pt idx="931" formatCode="General">
                  <c:v>2.2075</c:v>
                </c:pt>
                <c:pt idx="932" formatCode="General">
                  <c:v>2.2141999999999999</c:v>
                </c:pt>
                <c:pt idx="933" formatCode="General">
                  <c:v>2.2286000000000001</c:v>
                </c:pt>
                <c:pt idx="934" formatCode="General">
                  <c:v>2.2107999999999999</c:v>
                </c:pt>
                <c:pt idx="935" formatCode="General">
                  <c:v>2.2307000000000001</c:v>
                </c:pt>
                <c:pt idx="936" formatCode="General">
                  <c:v>2.2675999999999998</c:v>
                </c:pt>
                <c:pt idx="937" formatCode="General">
                  <c:v>2.282</c:v>
                </c:pt>
                <c:pt idx="938" formatCode="General">
                  <c:v>2.3176000000000001</c:v>
                </c:pt>
                <c:pt idx="939" formatCode="General">
                  <c:v>2.3422999999999998</c:v>
                </c:pt>
                <c:pt idx="940" formatCode="General">
                  <c:v>2.3633999999999999</c:v>
                </c:pt>
                <c:pt idx="941" formatCode="General">
                  <c:v>2.3195000000000001</c:v>
                </c:pt>
                <c:pt idx="942" formatCode="General">
                  <c:v>2.2553999999999998</c:v>
                </c:pt>
                <c:pt idx="943" formatCode="General">
                  <c:v>2.2492999999999999</c:v>
                </c:pt>
                <c:pt idx="944" formatCode="General">
                  <c:v>2.2481</c:v>
                </c:pt>
                <c:pt idx="945" formatCode="General">
                  <c:v>2.2564000000000002</c:v>
                </c:pt>
                <c:pt idx="946" formatCode="General">
                  <c:v>2.2667999999999999</c:v>
                </c:pt>
                <c:pt idx="947" formatCode="General">
                  <c:v>2.2919999999999998</c:v>
                </c:pt>
                <c:pt idx="948" formatCode="General">
                  <c:v>2.2799999999999998</c:v>
                </c:pt>
                <c:pt idx="949" formatCode="General">
                  <c:v>2.2930999999999999</c:v>
                </c:pt>
                <c:pt idx="950" formatCode="General">
                  <c:v>2.3010999999999999</c:v>
                </c:pt>
                <c:pt idx="951" formatCode="General">
                  <c:v>2.3372000000000002</c:v>
                </c:pt>
                <c:pt idx="952" formatCode="General">
                  <c:v>2.3321000000000001</c:v>
                </c:pt>
                <c:pt idx="953" formatCode="General">
                  <c:v>2.3306</c:v>
                </c:pt>
                <c:pt idx="954" formatCode="General">
                  <c:v>2.3262</c:v>
                </c:pt>
                <c:pt idx="955" formatCode="General">
                  <c:v>2.3437000000000001</c:v>
                </c:pt>
                <c:pt idx="956" formatCode="General">
                  <c:v>2.3378000000000001</c:v>
                </c:pt>
                <c:pt idx="957" formatCode="General">
                  <c:v>2.3321000000000001</c:v>
                </c:pt>
                <c:pt idx="958" formatCode="General">
                  <c:v>2.3538000000000001</c:v>
                </c:pt>
                <c:pt idx="959" formatCode="General">
                  <c:v>2.3515000000000001</c:v>
                </c:pt>
                <c:pt idx="960" formatCode="General">
                  <c:v>2.3464</c:v>
                </c:pt>
                <c:pt idx="961" formatCode="General">
                  <c:v>2.3873000000000002</c:v>
                </c:pt>
                <c:pt idx="962" formatCode="General">
                  <c:v>2.3767999999999998</c:v>
                </c:pt>
                <c:pt idx="963" formatCode="General">
                  <c:v>2.3721000000000001</c:v>
                </c:pt>
                <c:pt idx="964" formatCode="General">
                  <c:v>2.3675000000000002</c:v>
                </c:pt>
                <c:pt idx="965" formatCode="General">
                  <c:v>2.3792</c:v>
                </c:pt>
                <c:pt idx="966" formatCode="General">
                  <c:v>2.4178999999999999</c:v>
                </c:pt>
                <c:pt idx="967" formatCode="General">
                  <c:v>2.4285000000000001</c:v>
                </c:pt>
                <c:pt idx="968" formatCode="General">
                  <c:v>2.4527999999999999</c:v>
                </c:pt>
                <c:pt idx="969" formatCode="General">
                  <c:v>2.4459</c:v>
                </c:pt>
                <c:pt idx="970" formatCode="General">
                  <c:v>2.4559000000000002</c:v>
                </c:pt>
                <c:pt idx="971" formatCode="General">
                  <c:v>2.4512</c:v>
                </c:pt>
                <c:pt idx="972" formatCode="General">
                  <c:v>2.4775999999999998</c:v>
                </c:pt>
                <c:pt idx="973" formatCode="General">
                  <c:v>2.4908000000000001</c:v>
                </c:pt>
                <c:pt idx="974" formatCode="General">
                  <c:v>2.4872000000000001</c:v>
                </c:pt>
                <c:pt idx="975" formatCode="General">
                  <c:v>2.5101</c:v>
                </c:pt>
                <c:pt idx="976" formatCode="General">
                  <c:v>2.5173000000000001</c:v>
                </c:pt>
                <c:pt idx="977" formatCode="General">
                  <c:v>2.5261999999999998</c:v>
                </c:pt>
                <c:pt idx="978" formatCode="General">
                  <c:v>2.5356000000000001</c:v>
                </c:pt>
                <c:pt idx="979" formatCode="General">
                  <c:v>2.5464000000000002</c:v>
                </c:pt>
                <c:pt idx="980" formatCode="General">
                  <c:v>2.5390000000000001</c:v>
                </c:pt>
                <c:pt idx="981" formatCode="General">
                  <c:v>2.5724999999999998</c:v>
                </c:pt>
                <c:pt idx="982" formatCode="General">
                  <c:v>2.5724999999999998</c:v>
                </c:pt>
                <c:pt idx="983" formatCode="General">
                  <c:v>2.6480000000000001</c:v>
                </c:pt>
                <c:pt idx="984" formatCode="General">
                  <c:v>2.6613000000000002</c:v>
                </c:pt>
                <c:pt idx="985" formatCode="General">
                  <c:v>2.6758000000000002</c:v>
                </c:pt>
                <c:pt idx="986" formatCode="General">
                  <c:v>2.6749000000000001</c:v>
                </c:pt>
                <c:pt idx="987" formatCode="General">
                  <c:v>2.7029000000000001</c:v>
                </c:pt>
                <c:pt idx="988" formatCode="General">
                  <c:v>2.6956000000000002</c:v>
                </c:pt>
                <c:pt idx="989" formatCode="General">
                  <c:v>2.7162000000000002</c:v>
                </c:pt>
                <c:pt idx="990" formatCode="General">
                  <c:v>2.7281</c:v>
                </c:pt>
                <c:pt idx="991" formatCode="General">
                  <c:v>2.7267000000000001</c:v>
                </c:pt>
                <c:pt idx="992" formatCode="General">
                  <c:v>2.7391999999999999</c:v>
                </c:pt>
                <c:pt idx="993" formatCode="General">
                  <c:v>2.7648999999999999</c:v>
                </c:pt>
                <c:pt idx="994" formatCode="General">
                  <c:v>2.8611</c:v>
                </c:pt>
                <c:pt idx="995" formatCode="General">
                  <c:v>2.9361999999999999</c:v>
                </c:pt>
                <c:pt idx="996" formatCode="General">
                  <c:v>2.9533999999999998</c:v>
                </c:pt>
                <c:pt idx="997" formatCode="General">
                  <c:v>2.8376999999999999</c:v>
                </c:pt>
                <c:pt idx="998" formatCode="General">
                  <c:v>2.8127</c:v>
                </c:pt>
                <c:pt idx="999" formatCode="General">
                  <c:v>2.8068</c:v>
                </c:pt>
                <c:pt idx="1000" formatCode="General">
                  <c:v>2.7728000000000002</c:v>
                </c:pt>
                <c:pt idx="1001" formatCode="General">
                  <c:v>2.734</c:v>
                </c:pt>
                <c:pt idx="1002" formatCode="General">
                  <c:v>2.7317999999999998</c:v>
                </c:pt>
                <c:pt idx="1003" formatCode="General">
                  <c:v>2.6214</c:v>
                </c:pt>
                <c:pt idx="1004" formatCode="General">
                  <c:v>2.6137999999999999</c:v>
                </c:pt>
                <c:pt idx="1005" formatCode="General">
                  <c:v>2.5926999999999998</c:v>
                </c:pt>
                <c:pt idx="1006" formatCode="General">
                  <c:v>2.5853000000000002</c:v>
                </c:pt>
                <c:pt idx="1007" formatCode="General">
                  <c:v>2.6069</c:v>
                </c:pt>
                <c:pt idx="1008" formatCode="General">
                  <c:v>2.5870000000000002</c:v>
                </c:pt>
                <c:pt idx="1009" formatCode="General">
                  <c:v>2.6185999999999998</c:v>
                </c:pt>
                <c:pt idx="1010" formatCode="General">
                  <c:v>2.5768</c:v>
                </c:pt>
                <c:pt idx="1011" formatCode="General">
                  <c:v>2.5436000000000001</c:v>
                </c:pt>
                <c:pt idx="1012" formatCode="General">
                  <c:v>2.5436000000000001</c:v>
                </c:pt>
                <c:pt idx="1013" formatCode="General">
                  <c:v>2.5512999999999999</c:v>
                </c:pt>
                <c:pt idx="1014" formatCode="General">
                  <c:v>2.5406</c:v>
                </c:pt>
                <c:pt idx="1015" formatCode="General">
                  <c:v>2.5333999999999999</c:v>
                </c:pt>
                <c:pt idx="1016" formatCode="General">
                  <c:v>2.5630000000000002</c:v>
                </c:pt>
                <c:pt idx="1017" formatCode="General">
                  <c:v>2.5985</c:v>
                </c:pt>
                <c:pt idx="1018" formatCode="General">
                  <c:v>2.6295000000000002</c:v>
                </c:pt>
                <c:pt idx="1019" formatCode="General">
                  <c:v>2.6478000000000002</c:v>
                </c:pt>
                <c:pt idx="1020" formatCode="General">
                  <c:v>2.6547999999999998</c:v>
                </c:pt>
                <c:pt idx="1021" formatCode="General">
                  <c:v>2.6419999999999999</c:v>
                </c:pt>
                <c:pt idx="1022" formatCode="General">
                  <c:v>2.6406999999999998</c:v>
                </c:pt>
                <c:pt idx="1023" formatCode="General">
                  <c:v>2.6597</c:v>
                </c:pt>
                <c:pt idx="1024" formatCode="General">
                  <c:v>2.6882000000000001</c:v>
                </c:pt>
                <c:pt idx="1025" formatCode="General">
                  <c:v>2.6920999999999999</c:v>
                </c:pt>
                <c:pt idx="1026" formatCode="General">
                  <c:v>2.7063000000000001</c:v>
                </c:pt>
                <c:pt idx="1027" formatCode="General">
                  <c:v>2.7038000000000002</c:v>
                </c:pt>
                <c:pt idx="1028" formatCode="General">
                  <c:v>2.6978</c:v>
                </c:pt>
                <c:pt idx="1029" formatCode="General">
                  <c:v>2.6892</c:v>
                </c:pt>
                <c:pt idx="1030" formatCode="General">
                  <c:v>2.6916000000000002</c:v>
                </c:pt>
                <c:pt idx="1031" formatCode="General">
                  <c:v>2.7017000000000002</c:v>
                </c:pt>
                <c:pt idx="1032" formatCode="General">
                  <c:v>2.6945000000000001</c:v>
                </c:pt>
                <c:pt idx="1033" formatCode="General">
                  <c:v>2.6755</c:v>
                </c:pt>
                <c:pt idx="1034" formatCode="General">
                  <c:v>2.6758999999999999</c:v>
                </c:pt>
                <c:pt idx="1035" formatCode="General">
                  <c:v>2.6732</c:v>
                </c:pt>
                <c:pt idx="1036" formatCode="General">
                  <c:v>2.6661000000000001</c:v>
                </c:pt>
                <c:pt idx="1037" formatCode="General">
                  <c:v>2.6751</c:v>
                </c:pt>
                <c:pt idx="1038" formatCode="General">
                  <c:v>2.6652999999999998</c:v>
                </c:pt>
                <c:pt idx="1039" formatCode="General">
                  <c:v>2.6825999999999999</c:v>
                </c:pt>
                <c:pt idx="1040" formatCode="General">
                  <c:v>2.6835</c:v>
                </c:pt>
                <c:pt idx="1041" formatCode="General">
                  <c:v>2.6901000000000002</c:v>
                </c:pt>
                <c:pt idx="1042" formatCode="General">
                  <c:v>2.6920000000000002</c:v>
                </c:pt>
                <c:pt idx="1043" formatCode="General">
                  <c:v>2.6907999999999999</c:v>
                </c:pt>
                <c:pt idx="1044" formatCode="General">
                  <c:v>2.6857000000000002</c:v>
                </c:pt>
                <c:pt idx="1045" formatCode="General">
                  <c:v>2.6911999999999998</c:v>
                </c:pt>
                <c:pt idx="1046" formatCode="General">
                  <c:v>2.7012999999999998</c:v>
                </c:pt>
                <c:pt idx="1047" formatCode="General">
                  <c:v>2.7073</c:v>
                </c:pt>
                <c:pt idx="1048" formatCode="General">
                  <c:v>2.7229999999999999</c:v>
                </c:pt>
                <c:pt idx="1049" formatCode="General">
                  <c:v>2.7210999999999999</c:v>
                </c:pt>
                <c:pt idx="1050" formatCode="General">
                  <c:v>2.7208000000000001</c:v>
                </c:pt>
                <c:pt idx="1051" formatCode="General">
                  <c:v>2.7134999999999998</c:v>
                </c:pt>
                <c:pt idx="1052" formatCode="General">
                  <c:v>2.7134999999999998</c:v>
                </c:pt>
                <c:pt idx="1053" formatCode="General">
                  <c:v>2.7204999999999999</c:v>
                </c:pt>
                <c:pt idx="1054" formatCode="General">
                  <c:v>2.7273999999999998</c:v>
                </c:pt>
                <c:pt idx="1055" formatCode="General">
                  <c:v>2.7271000000000001</c:v>
                </c:pt>
                <c:pt idx="1056" formatCode="General">
                  <c:v>2.7263000000000002</c:v>
                </c:pt>
                <c:pt idx="1057" formatCode="General">
                  <c:v>2.7433999999999998</c:v>
                </c:pt>
                <c:pt idx="1058" formatCode="General">
                  <c:v>2.7326999999999999</c:v>
                </c:pt>
                <c:pt idx="1059" formatCode="General">
                  <c:v>2.7201</c:v>
                </c:pt>
                <c:pt idx="1060" formatCode="General">
                  <c:v>2.7343999999999999</c:v>
                </c:pt>
                <c:pt idx="1061" formatCode="General">
                  <c:v>2.7561</c:v>
                </c:pt>
                <c:pt idx="1062" formatCode="General">
                  <c:v>2.766</c:v>
                </c:pt>
                <c:pt idx="1063" formatCode="General">
                  <c:v>2.7570999999999999</c:v>
                </c:pt>
                <c:pt idx="1064" formatCode="General">
                  <c:v>2.7648000000000001</c:v>
                </c:pt>
                <c:pt idx="1065" formatCode="General">
                  <c:v>2.7222</c:v>
                </c:pt>
                <c:pt idx="1066" formatCode="General">
                  <c:v>2.7157</c:v>
                </c:pt>
                <c:pt idx="1067" formatCode="General">
                  <c:v>2.6983999999999999</c:v>
                </c:pt>
                <c:pt idx="1068" formatCode="General">
                  <c:v>2.7075</c:v>
                </c:pt>
                <c:pt idx="1069" formatCode="General">
                  <c:v>2.7269999999999999</c:v>
                </c:pt>
                <c:pt idx="1070" formatCode="General">
                  <c:v>2.7305000000000001</c:v>
                </c:pt>
                <c:pt idx="1071" formatCode="General">
                  <c:v>2.7418</c:v>
                </c:pt>
                <c:pt idx="1072" formatCode="General">
                  <c:v>2.7391999999999999</c:v>
                </c:pt>
                <c:pt idx="1073" formatCode="General">
                  <c:v>2.7568999999999999</c:v>
                </c:pt>
                <c:pt idx="1074" formatCode="General">
                  <c:v>2.7705000000000002</c:v>
                </c:pt>
                <c:pt idx="1075" formatCode="General">
                  <c:v>2.7616000000000001</c:v>
                </c:pt>
                <c:pt idx="1076" formatCode="General">
                  <c:v>2.7614999999999998</c:v>
                </c:pt>
                <c:pt idx="1077" formatCode="General">
                  <c:v>2.7847</c:v>
                </c:pt>
                <c:pt idx="1078" formatCode="General">
                  <c:v>2.7980999999999998</c:v>
                </c:pt>
                <c:pt idx="1079" formatCode="General">
                  <c:v>2.7883</c:v>
                </c:pt>
                <c:pt idx="1080" formatCode="General">
                  <c:v>2.7787999999999999</c:v>
                </c:pt>
                <c:pt idx="1081" formatCode="General">
                  <c:v>2.7751000000000001</c:v>
                </c:pt>
                <c:pt idx="1082" formatCode="General">
                  <c:v>2.7732000000000001</c:v>
                </c:pt>
                <c:pt idx="1083" formatCode="General">
                  <c:v>2.7898000000000001</c:v>
                </c:pt>
                <c:pt idx="1084" formatCode="General">
                  <c:v>2.7747000000000002</c:v>
                </c:pt>
                <c:pt idx="1085" formatCode="General">
                  <c:v>2.7784</c:v>
                </c:pt>
                <c:pt idx="1086" formatCode="General">
                  <c:v>2.7839999999999998</c:v>
                </c:pt>
                <c:pt idx="1087" formatCode="General">
                  <c:v>2.7747000000000002</c:v>
                </c:pt>
                <c:pt idx="1088" formatCode="General">
                  <c:v>2.7570999999999999</c:v>
                </c:pt>
                <c:pt idx="1089" formatCode="General">
                  <c:v>2.7625000000000002</c:v>
                </c:pt>
                <c:pt idx="1090" formatCode="General">
                  <c:v>2.7578</c:v>
                </c:pt>
                <c:pt idx="1091" formatCode="General">
                  <c:v>2.7553000000000001</c:v>
                </c:pt>
                <c:pt idx="1092" formatCode="General">
                  <c:v>2.7440000000000002</c:v>
                </c:pt>
                <c:pt idx="1093" formatCode="General">
                  <c:v>2.7488000000000001</c:v>
                </c:pt>
                <c:pt idx="1094" formatCode="General">
                  <c:v>2.7406000000000001</c:v>
                </c:pt>
                <c:pt idx="1095" formatCode="General">
                  <c:v>2.7452000000000001</c:v>
                </c:pt>
                <c:pt idx="1096" formatCode="General">
                  <c:v>2.7637999999999998</c:v>
                </c:pt>
                <c:pt idx="1097" formatCode="General">
                  <c:v>2.7642000000000002</c:v>
                </c:pt>
                <c:pt idx="1098" formatCode="General">
                  <c:v>2.7704</c:v>
                </c:pt>
                <c:pt idx="1099" formatCode="General">
                  <c:v>2.7987000000000002</c:v>
                </c:pt>
                <c:pt idx="1100" formatCode="General">
                  <c:v>2.8220999999999998</c:v>
                </c:pt>
                <c:pt idx="1101" formatCode="General">
                  <c:v>2.8252000000000002</c:v>
                </c:pt>
                <c:pt idx="1102" formatCode="General">
                  <c:v>2.8262</c:v>
                </c:pt>
                <c:pt idx="1103" formatCode="General">
                  <c:v>2.8231999999999999</c:v>
                </c:pt>
                <c:pt idx="1104" formatCode="General">
                  <c:v>2.8203</c:v>
                </c:pt>
                <c:pt idx="1105" formatCode="General">
                  <c:v>2.7847</c:v>
                </c:pt>
                <c:pt idx="1106" formatCode="General">
                  <c:v>2.8037000000000001</c:v>
                </c:pt>
                <c:pt idx="1107" formatCode="General">
                  <c:v>2.8012999999999999</c:v>
                </c:pt>
                <c:pt idx="1108" formatCode="General">
                  <c:v>2.8092999999999999</c:v>
                </c:pt>
                <c:pt idx="1109" formatCode="General">
                  <c:v>2.8233000000000001</c:v>
                </c:pt>
                <c:pt idx="1110" formatCode="General">
                  <c:v>2.8378000000000001</c:v>
                </c:pt>
                <c:pt idx="1111" formatCode="General">
                  <c:v>2.8441999999999998</c:v>
                </c:pt>
                <c:pt idx="1112" formatCode="General">
                  <c:v>2.8454000000000002</c:v>
                </c:pt>
                <c:pt idx="1113" formatCode="General">
                  <c:v>2.8395999999999999</c:v>
                </c:pt>
                <c:pt idx="1114" formatCode="General">
                  <c:v>2.8289</c:v>
                </c:pt>
                <c:pt idx="1115" formatCode="General">
                  <c:v>2.8475999999999999</c:v>
                </c:pt>
                <c:pt idx="1116" formatCode="General">
                  <c:v>2.8492999999999999</c:v>
                </c:pt>
                <c:pt idx="1117" formatCode="General">
                  <c:v>2.8279000000000001</c:v>
                </c:pt>
                <c:pt idx="1118" formatCode="General">
                  <c:v>2.8289</c:v>
                </c:pt>
                <c:pt idx="1119" formatCode="General">
                  <c:v>2.8321999999999998</c:v>
                </c:pt>
                <c:pt idx="1120" formatCode="General">
                  <c:v>2.8348</c:v>
                </c:pt>
                <c:pt idx="1121" formatCode="General">
                  <c:v>2.8258000000000001</c:v>
                </c:pt>
                <c:pt idx="1122" formatCode="General">
                  <c:v>2.8294000000000001</c:v>
                </c:pt>
                <c:pt idx="1123" formatCode="General">
                  <c:v>2.8332999999999999</c:v>
                </c:pt>
                <c:pt idx="1124" formatCode="General">
                  <c:v>2.8374999999999999</c:v>
                </c:pt>
                <c:pt idx="1125" formatCode="General">
                  <c:v>2.8374999999999999</c:v>
                </c:pt>
                <c:pt idx="1126" formatCode="General">
                  <c:v>2.8374999999999999</c:v>
                </c:pt>
                <c:pt idx="1127" formatCode="General">
                  <c:v>2.8351000000000002</c:v>
                </c:pt>
                <c:pt idx="1128" formatCode="General">
                  <c:v>2.8231999999999999</c:v>
                </c:pt>
                <c:pt idx="1129" formatCode="General">
                  <c:v>2.8302</c:v>
                </c:pt>
                <c:pt idx="1130" formatCode="General">
                  <c:v>2.8374999999999999</c:v>
                </c:pt>
                <c:pt idx="1131" formatCode="General">
                  <c:v>2.8371</c:v>
                </c:pt>
                <c:pt idx="1132" formatCode="General">
                  <c:v>2.8371</c:v>
                </c:pt>
                <c:pt idx="1133" formatCode="General">
                  <c:v>2.8371</c:v>
                </c:pt>
                <c:pt idx="1134" formatCode="General">
                  <c:v>2.8420000000000001</c:v>
                </c:pt>
                <c:pt idx="1135" formatCode="General">
                  <c:v>2.8506</c:v>
                </c:pt>
                <c:pt idx="1136" formatCode="General">
                  <c:v>2.8424999999999998</c:v>
                </c:pt>
                <c:pt idx="1137" formatCode="General">
                  <c:v>2.8325</c:v>
                </c:pt>
                <c:pt idx="1138" formatCode="General">
                  <c:v>2.8509000000000002</c:v>
                </c:pt>
                <c:pt idx="1139" formatCode="General">
                  <c:v>2.8509000000000002</c:v>
                </c:pt>
                <c:pt idx="1140" formatCode="General">
                  <c:v>2.8509000000000002</c:v>
                </c:pt>
                <c:pt idx="1141" formatCode="General">
                  <c:v>2.8555999999999999</c:v>
                </c:pt>
                <c:pt idx="1142" formatCode="General">
                  <c:v>2.8517000000000001</c:v>
                </c:pt>
                <c:pt idx="1143" formatCode="General">
                  <c:v>2.8544999999999998</c:v>
                </c:pt>
                <c:pt idx="1144" formatCode="General">
                  <c:v>2.8525</c:v>
                </c:pt>
                <c:pt idx="1145" formatCode="General">
                  <c:v>2.8325999999999998</c:v>
                </c:pt>
                <c:pt idx="1146" formatCode="General">
                  <c:v>2.8325999999999998</c:v>
                </c:pt>
                <c:pt idx="1147" formatCode="General">
                  <c:v>2.8325999999999998</c:v>
                </c:pt>
                <c:pt idx="1148" formatCode="General">
                  <c:v>2.82</c:v>
                </c:pt>
                <c:pt idx="1149" formatCode="General">
                  <c:v>2.8065000000000002</c:v>
                </c:pt>
                <c:pt idx="1150" formatCode="General">
                  <c:v>2.8119999999999998</c:v>
                </c:pt>
                <c:pt idx="1151" formatCode="General">
                  <c:v>2.8184</c:v>
                </c:pt>
                <c:pt idx="1152" formatCode="General">
                  <c:v>2.8224</c:v>
                </c:pt>
                <c:pt idx="1153" formatCode="General">
                  <c:v>2.8224</c:v>
                </c:pt>
                <c:pt idx="1154" formatCode="General">
                  <c:v>2.8224</c:v>
                </c:pt>
                <c:pt idx="1155" formatCode="General">
                  <c:v>2.8239000000000001</c:v>
                </c:pt>
                <c:pt idx="1156" formatCode="General">
                  <c:v>2.8414000000000001</c:v>
                </c:pt>
                <c:pt idx="1157" formatCode="General">
                  <c:v>2.8437000000000001</c:v>
                </c:pt>
                <c:pt idx="1158" formatCode="General">
                  <c:v>2.8336000000000001</c:v>
                </c:pt>
                <c:pt idx="1159" formatCode="General">
                  <c:v>2.8506999999999998</c:v>
                </c:pt>
                <c:pt idx="1160" formatCode="General">
                  <c:v>2.8506999999999998</c:v>
                </c:pt>
                <c:pt idx="1161" formatCode="General">
                  <c:v>2.8506999999999998</c:v>
                </c:pt>
                <c:pt idx="1162" formatCode="General">
                  <c:v>2.8397000000000001</c:v>
                </c:pt>
                <c:pt idx="1163" formatCode="General">
                  <c:v>2.8231999999999999</c:v>
                </c:pt>
                <c:pt idx="1164" formatCode="General">
                  <c:v>2.8056000000000001</c:v>
                </c:pt>
                <c:pt idx="1165" formatCode="General">
                  <c:v>2.7957000000000001</c:v>
                </c:pt>
                <c:pt idx="1166" formatCode="General">
                  <c:v>2.8069999999999999</c:v>
                </c:pt>
                <c:pt idx="1167" formatCode="General">
                  <c:v>2.8069999999999999</c:v>
                </c:pt>
                <c:pt idx="1168" formatCode="General">
                  <c:v>2.8069999999999999</c:v>
                </c:pt>
                <c:pt idx="1169" formatCode="General">
                  <c:v>2.8273000000000001</c:v>
                </c:pt>
                <c:pt idx="1170" formatCode="General">
                  <c:v>2.8102999999999998</c:v>
                </c:pt>
                <c:pt idx="1171" formatCode="General">
                  <c:v>2.8298999999999999</c:v>
                </c:pt>
                <c:pt idx="1172" formatCode="General">
                  <c:v>2.8313000000000001</c:v>
                </c:pt>
                <c:pt idx="1173" formatCode="General">
                  <c:v>2.8325999999999998</c:v>
                </c:pt>
                <c:pt idx="1174" formatCode="General">
                  <c:v>2.8325999999999998</c:v>
                </c:pt>
                <c:pt idx="1175" formatCode="General">
                  <c:v>2.8325999999999998</c:v>
                </c:pt>
                <c:pt idx="1176" formatCode="General">
                  <c:v>2.8540999999999999</c:v>
                </c:pt>
                <c:pt idx="1177" formatCode="General">
                  <c:v>2.8449</c:v>
                </c:pt>
                <c:pt idx="1178" formatCode="General">
                  <c:v>2.8490000000000002</c:v>
                </c:pt>
                <c:pt idx="1179" formatCode="General">
                  <c:v>2.8532999999999999</c:v>
                </c:pt>
                <c:pt idx="1180" formatCode="General">
                  <c:v>2.8614000000000002</c:v>
                </c:pt>
                <c:pt idx="1181" formatCode="General">
                  <c:v>2.8614000000000002</c:v>
                </c:pt>
                <c:pt idx="1182" formatCode="General">
                  <c:v>2.8614000000000002</c:v>
                </c:pt>
                <c:pt idx="1183" formatCode="General">
                  <c:v>2.8626</c:v>
                </c:pt>
                <c:pt idx="1184" formatCode="General">
                  <c:v>2.8321999999999998</c:v>
                </c:pt>
                <c:pt idx="1185" formatCode="General">
                  <c:v>2.8428</c:v>
                </c:pt>
                <c:pt idx="1186" formatCode="General">
                  <c:v>2.8443000000000001</c:v>
                </c:pt>
                <c:pt idx="1187" formatCode="General">
                  <c:v>2.835</c:v>
                </c:pt>
                <c:pt idx="1188" formatCode="General">
                  <c:v>2.835</c:v>
                </c:pt>
                <c:pt idx="1189" formatCode="General">
                  <c:v>2.835</c:v>
                </c:pt>
                <c:pt idx="1190" formatCode="General">
                  <c:v>2.8342999999999998</c:v>
                </c:pt>
                <c:pt idx="1191" formatCode="General">
                  <c:v>2.8656000000000001</c:v>
                </c:pt>
                <c:pt idx="1192" formatCode="General">
                  <c:v>2.8582000000000001</c:v>
                </c:pt>
                <c:pt idx="1193" formatCode="General">
                  <c:v>2.8519000000000001</c:v>
                </c:pt>
                <c:pt idx="1194" formatCode="General">
                  <c:v>2.843</c:v>
                </c:pt>
                <c:pt idx="1195" formatCode="General">
                  <c:v>2.843</c:v>
                </c:pt>
                <c:pt idx="1196" formatCode="General">
                  <c:v>2.843</c:v>
                </c:pt>
                <c:pt idx="1197" formatCode="General">
                  <c:v>2.8395000000000001</c:v>
                </c:pt>
                <c:pt idx="1198" formatCode="General">
                  <c:v>2.8420000000000001</c:v>
                </c:pt>
                <c:pt idx="1199" formatCode="General">
                  <c:v>2.8584999999999998</c:v>
                </c:pt>
                <c:pt idx="1200" formatCode="General">
                  <c:v>2.8752</c:v>
                </c:pt>
                <c:pt idx="1201" formatCode="General">
                  <c:v>2.8780000000000001</c:v>
                </c:pt>
                <c:pt idx="1202" formatCode="General">
                  <c:v>2.8780000000000001</c:v>
                </c:pt>
                <c:pt idx="1203" formatCode="General">
                  <c:v>2.8780000000000001</c:v>
                </c:pt>
                <c:pt idx="1204" formatCode="General">
                  <c:v>2.8523999999999998</c:v>
                </c:pt>
                <c:pt idx="1205" formatCode="General">
                  <c:v>2.8786999999999998</c:v>
                </c:pt>
                <c:pt idx="1206" formatCode="General">
                  <c:v>2.8843999999999999</c:v>
                </c:pt>
                <c:pt idx="1207" formatCode="General">
                  <c:v>2.9211999999999998</c:v>
                </c:pt>
                <c:pt idx="1208" formatCode="General">
                  <c:v>2.8956</c:v>
                </c:pt>
                <c:pt idx="1209" formatCode="General">
                  <c:v>2.8956</c:v>
                </c:pt>
                <c:pt idx="1210" formatCode="General">
                  <c:v>2.8956</c:v>
                </c:pt>
                <c:pt idx="1211" formatCode="General">
                  <c:v>2.8868</c:v>
                </c:pt>
                <c:pt idx="1212" formatCode="General">
                  <c:v>2.8679999999999999</c:v>
                </c:pt>
                <c:pt idx="1213" formatCode="General">
                  <c:v>2.8746</c:v>
                </c:pt>
                <c:pt idx="1214" formatCode="General">
                  <c:v>2.8845999999999998</c:v>
                </c:pt>
                <c:pt idx="1215" formatCode="General">
                  <c:v>2.7953999999999999</c:v>
                </c:pt>
                <c:pt idx="1216" formatCode="General">
                  <c:v>2.7953999999999999</c:v>
                </c:pt>
                <c:pt idx="1217" formatCode="General">
                  <c:v>2.7953999999999999</c:v>
                </c:pt>
                <c:pt idx="1218" formatCode="General">
                  <c:v>2.8729</c:v>
                </c:pt>
                <c:pt idx="1219" formatCode="General">
                  <c:v>2.9340999999999999</c:v>
                </c:pt>
                <c:pt idx="1220" formatCode="General">
                  <c:v>2.9702000000000002</c:v>
                </c:pt>
                <c:pt idx="1221" formatCode="General">
                  <c:v>2.9803000000000002</c:v>
                </c:pt>
                <c:pt idx="1222" formatCode="General">
                  <c:v>2.9823</c:v>
                </c:pt>
                <c:pt idx="1223" formatCode="General">
                  <c:v>2.9823</c:v>
                </c:pt>
                <c:pt idx="1224" formatCode="General">
                  <c:v>2.9823</c:v>
                </c:pt>
                <c:pt idx="1225" formatCode="General">
                  <c:v>2.9891000000000001</c:v>
                </c:pt>
                <c:pt idx="1226" formatCode="General">
                  <c:v>3.0287999999999999</c:v>
                </c:pt>
                <c:pt idx="1227" formatCode="General">
                  <c:v>3.0287999999999999</c:v>
                </c:pt>
                <c:pt idx="1228" formatCode="General">
                  <c:v>3.0424000000000002</c:v>
                </c:pt>
                <c:pt idx="1229" formatCode="General">
                  <c:v>3.0421</c:v>
                </c:pt>
                <c:pt idx="1230" formatCode="General">
                  <c:v>3.0421</c:v>
                </c:pt>
                <c:pt idx="1231" formatCode="General">
                  <c:v>3.0421</c:v>
                </c:pt>
                <c:pt idx="1232" formatCode="General">
                  <c:v>3.0779000000000001</c:v>
                </c:pt>
                <c:pt idx="1233" formatCode="General">
                  <c:v>3.0916000000000001</c:v>
                </c:pt>
                <c:pt idx="1234" formatCode="General">
                  <c:v>3.1109</c:v>
                </c:pt>
                <c:pt idx="1235" formatCode="General">
                  <c:v>3.1135999999999999</c:v>
                </c:pt>
                <c:pt idx="1236" formatCode="General">
                  <c:v>3.1251000000000002</c:v>
                </c:pt>
                <c:pt idx="1237" formatCode="General">
                  <c:v>3.1251000000000002</c:v>
                </c:pt>
                <c:pt idx="1238" formatCode="General">
                  <c:v>3.1251000000000002</c:v>
                </c:pt>
                <c:pt idx="1239" formatCode="General">
                  <c:v>3.1272000000000002</c:v>
                </c:pt>
                <c:pt idx="1240" formatCode="General">
                  <c:v>3.1522000000000001</c:v>
                </c:pt>
                <c:pt idx="1241" formatCode="General">
                  <c:v>3.1522000000000001</c:v>
                </c:pt>
                <c:pt idx="1242" formatCode="General">
                  <c:v>3.1429999999999998</c:v>
                </c:pt>
                <c:pt idx="1243" formatCode="General">
                  <c:v>3.145</c:v>
                </c:pt>
                <c:pt idx="1244" formatCode="General">
                  <c:v>3.145</c:v>
                </c:pt>
                <c:pt idx="1245" formatCode="General">
                  <c:v>3.145</c:v>
                </c:pt>
                <c:pt idx="1246" formatCode="General">
                  <c:v>3.1555</c:v>
                </c:pt>
                <c:pt idx="1247" formatCode="General">
                  <c:v>3.1465999999999998</c:v>
                </c:pt>
                <c:pt idx="1248" formatCode="General">
                  <c:v>3.1440000000000001</c:v>
                </c:pt>
                <c:pt idx="1249" formatCode="General">
                  <c:v>3.1650999999999998</c:v>
                </c:pt>
                <c:pt idx="1250" formatCode="General">
                  <c:v>3.1650999999999998</c:v>
                </c:pt>
                <c:pt idx="1251" formatCode="General">
                  <c:v>3.1650999999999998</c:v>
                </c:pt>
                <c:pt idx="1252" formatCode="General">
                  <c:v>3.1650999999999998</c:v>
                </c:pt>
                <c:pt idx="1253" formatCode="General">
                  <c:v>3.1650999999999998</c:v>
                </c:pt>
                <c:pt idx="1254" formatCode="General">
                  <c:v>3.1695000000000002</c:v>
                </c:pt>
                <c:pt idx="1255" formatCode="General">
                  <c:v>3.1897000000000002</c:v>
                </c:pt>
                <c:pt idx="1256" formatCode="General">
                  <c:v>3.2046999999999999</c:v>
                </c:pt>
                <c:pt idx="1257" formatCode="General">
                  <c:v>3.1943999999999999</c:v>
                </c:pt>
                <c:pt idx="1258" formatCode="General">
                  <c:v>3.1943999999999999</c:v>
                </c:pt>
                <c:pt idx="1259" formatCode="General">
                  <c:v>3.1943999999999999</c:v>
                </c:pt>
                <c:pt idx="1260" formatCode="General">
                  <c:v>3.19</c:v>
                </c:pt>
                <c:pt idx="1261" formatCode="General">
                  <c:v>3.1922999999999999</c:v>
                </c:pt>
                <c:pt idx="1262" formatCode="General">
                  <c:v>3.1825999999999999</c:v>
                </c:pt>
                <c:pt idx="1263" formatCode="General">
                  <c:v>3.1766999999999999</c:v>
                </c:pt>
                <c:pt idx="1264" formatCode="General">
                  <c:v>3.1595</c:v>
                </c:pt>
                <c:pt idx="1265" formatCode="General">
                  <c:v>3.1595</c:v>
                </c:pt>
                <c:pt idx="1266" formatCode="General">
                  <c:v>3.1595</c:v>
                </c:pt>
                <c:pt idx="1267" formatCode="General">
                  <c:v>3.1583999999999999</c:v>
                </c:pt>
                <c:pt idx="1268" formatCode="General">
                  <c:v>3.1602999999999999</c:v>
                </c:pt>
                <c:pt idx="1269" formatCode="General">
                  <c:v>3.1288</c:v>
                </c:pt>
                <c:pt idx="1270" formatCode="General">
                  <c:v>3.1314000000000002</c:v>
                </c:pt>
                <c:pt idx="1271" formatCode="General">
                  <c:v>3.1282000000000001</c:v>
                </c:pt>
                <c:pt idx="1272" formatCode="General">
                  <c:v>3.1282000000000001</c:v>
                </c:pt>
                <c:pt idx="1273" formatCode="General">
                  <c:v>3.1282000000000001</c:v>
                </c:pt>
                <c:pt idx="1274" formatCode="General">
                  <c:v>3.1282000000000001</c:v>
                </c:pt>
                <c:pt idx="1275" formatCode="General">
                  <c:v>3.1084999999999998</c:v>
                </c:pt>
                <c:pt idx="1276" formatCode="General">
                  <c:v>3.0825999999999998</c:v>
                </c:pt>
                <c:pt idx="1277" formatCode="General">
                  <c:v>3.0901000000000001</c:v>
                </c:pt>
                <c:pt idx="1278" formatCode="General">
                  <c:v>3.1082000000000001</c:v>
                </c:pt>
                <c:pt idx="1279" formatCode="General">
                  <c:v>3.1082000000000001</c:v>
                </c:pt>
                <c:pt idx="1280" formatCode="General">
                  <c:v>3.1082000000000001</c:v>
                </c:pt>
                <c:pt idx="1281" formatCode="General">
                  <c:v>3.1053000000000002</c:v>
                </c:pt>
                <c:pt idx="1282" formatCode="General">
                  <c:v>3.1135999999999999</c:v>
                </c:pt>
                <c:pt idx="1283" formatCode="General">
                  <c:v>3.0918000000000001</c:v>
                </c:pt>
                <c:pt idx="1284" formatCode="General">
                  <c:v>3.089</c:v>
                </c:pt>
                <c:pt idx="1285" formatCode="General">
                  <c:v>3.0775999999999999</c:v>
                </c:pt>
                <c:pt idx="1286" formatCode="General">
                  <c:v>3.0775999999999999</c:v>
                </c:pt>
                <c:pt idx="1287" formatCode="General">
                  <c:v>3.0775999999999999</c:v>
                </c:pt>
                <c:pt idx="1288" formatCode="General">
                  <c:v>3.0680999999999998</c:v>
                </c:pt>
                <c:pt idx="1289" formatCode="General">
                  <c:v>3.0739000000000001</c:v>
                </c:pt>
                <c:pt idx="1290" formatCode="General">
                  <c:v>3.0733999999999999</c:v>
                </c:pt>
                <c:pt idx="1291" formatCode="General">
                  <c:v>3.0619999999999998</c:v>
                </c:pt>
                <c:pt idx="1292" formatCode="General">
                  <c:v>3.0621999999999998</c:v>
                </c:pt>
                <c:pt idx="1293" formatCode="General">
                  <c:v>3.0621999999999998</c:v>
                </c:pt>
                <c:pt idx="1294" formatCode="General">
                  <c:v>3.0621999999999998</c:v>
                </c:pt>
                <c:pt idx="1295" formatCode="General">
                  <c:v>3.0537000000000001</c:v>
                </c:pt>
                <c:pt idx="1296" formatCode="General">
                  <c:v>3.0491999999999999</c:v>
                </c:pt>
                <c:pt idx="1297" formatCode="General">
                  <c:v>3.0424000000000002</c:v>
                </c:pt>
                <c:pt idx="1298" formatCode="General">
                  <c:v>3.0442999999999998</c:v>
                </c:pt>
                <c:pt idx="1299" formatCode="General">
                  <c:v>3.048</c:v>
                </c:pt>
                <c:pt idx="1300" formatCode="General">
                  <c:v>3.048</c:v>
                </c:pt>
                <c:pt idx="1301" formatCode="General">
                  <c:v>3.048</c:v>
                </c:pt>
                <c:pt idx="1302" formatCode="General">
                  <c:v>3.0653999999999999</c:v>
                </c:pt>
                <c:pt idx="1303" formatCode="General">
                  <c:v>3.0560999999999998</c:v>
                </c:pt>
                <c:pt idx="1304" formatCode="General">
                  <c:v>3.0565000000000002</c:v>
                </c:pt>
                <c:pt idx="1305" formatCode="General">
                  <c:v>3.0598000000000001</c:v>
                </c:pt>
                <c:pt idx="1306" formatCode="General">
                  <c:v>3.0598000000000001</c:v>
                </c:pt>
                <c:pt idx="1307" formatCode="General">
                  <c:v>3.0598000000000001</c:v>
                </c:pt>
                <c:pt idx="1308" formatCode="General">
                  <c:v>3.0598000000000001</c:v>
                </c:pt>
                <c:pt idx="1309" formatCode="General">
                  <c:v>3.0922999999999998</c:v>
                </c:pt>
                <c:pt idx="1310" formatCode="General">
                  <c:v>3.1112000000000002</c:v>
                </c:pt>
                <c:pt idx="1311" formatCode="General">
                  <c:v>3.1112000000000002</c:v>
                </c:pt>
                <c:pt idx="1312" formatCode="General">
                  <c:v>3.1173000000000002</c:v>
                </c:pt>
                <c:pt idx="1313" formatCode="General">
                  <c:v>3.1263999999999998</c:v>
                </c:pt>
                <c:pt idx="1314" formatCode="General">
                  <c:v>3.1263999999999998</c:v>
                </c:pt>
                <c:pt idx="1315" formatCode="General">
                  <c:v>3.1263999999999998</c:v>
                </c:pt>
                <c:pt idx="1316" formatCode="General">
                  <c:v>3.1355</c:v>
                </c:pt>
                <c:pt idx="1317" formatCode="General">
                  <c:v>3.1387</c:v>
                </c:pt>
                <c:pt idx="1318" formatCode="General">
                  <c:v>3.1520000000000001</c:v>
                </c:pt>
                <c:pt idx="1319" formatCode="General">
                  <c:v>3.1326999999999998</c:v>
                </c:pt>
                <c:pt idx="1320" formatCode="General">
                  <c:v>3.1387</c:v>
                </c:pt>
                <c:pt idx="1321" formatCode="General">
                  <c:v>3.1387</c:v>
                </c:pt>
                <c:pt idx="1322" formatCode="General">
                  <c:v>3.1387</c:v>
                </c:pt>
                <c:pt idx="1323" formatCode="General">
                  <c:v>3.1227999999999998</c:v>
                </c:pt>
                <c:pt idx="1324" formatCode="General">
                  <c:v>3.1173999999999999</c:v>
                </c:pt>
                <c:pt idx="1325" formatCode="General">
                  <c:v>3.1339999999999999</c:v>
                </c:pt>
                <c:pt idx="1326" formatCode="General">
                  <c:v>3.1227</c:v>
                </c:pt>
                <c:pt idx="1327" formatCode="General">
                  <c:v>3.1331000000000002</c:v>
                </c:pt>
                <c:pt idx="1328" formatCode="General">
                  <c:v>3.1331000000000002</c:v>
                </c:pt>
                <c:pt idx="1329" formatCode="General">
                  <c:v>3.1331000000000002</c:v>
                </c:pt>
                <c:pt idx="1330" formatCode="General">
                  <c:v>3.1476999999999999</c:v>
                </c:pt>
                <c:pt idx="1331" formatCode="General">
                  <c:v>3.1623000000000001</c:v>
                </c:pt>
                <c:pt idx="1332" formatCode="General">
                  <c:v>3.1694</c:v>
                </c:pt>
                <c:pt idx="1333" formatCode="General">
                  <c:v>3.1421000000000001</c:v>
                </c:pt>
                <c:pt idx="1334" formatCode="General">
                  <c:v>3.1454</c:v>
                </c:pt>
                <c:pt idx="1335" formatCode="General">
                  <c:v>3.1454</c:v>
                </c:pt>
                <c:pt idx="1336" formatCode="General">
                  <c:v>3.1454</c:v>
                </c:pt>
                <c:pt idx="1337" formatCode="General">
                  <c:v>3.1513</c:v>
                </c:pt>
                <c:pt idx="1338" formatCode="General">
                  <c:v>3.1541000000000001</c:v>
                </c:pt>
                <c:pt idx="1339" formatCode="General">
                  <c:v>3.1497000000000002</c:v>
                </c:pt>
                <c:pt idx="1340" formatCode="General">
                  <c:v>3.1495000000000002</c:v>
                </c:pt>
                <c:pt idx="1341" formatCode="General">
                  <c:v>3.1518999999999999</c:v>
                </c:pt>
                <c:pt idx="1342" formatCode="General">
                  <c:v>3.1518999999999999</c:v>
                </c:pt>
                <c:pt idx="1343" formatCode="General">
                  <c:v>3.1518999999999999</c:v>
                </c:pt>
                <c:pt idx="1344" formatCode="General">
                  <c:v>3.1652999999999998</c:v>
                </c:pt>
                <c:pt idx="1345" formatCode="General">
                  <c:v>3.1770999999999998</c:v>
                </c:pt>
                <c:pt idx="1346" formatCode="General">
                  <c:v>3.1798999999999999</c:v>
                </c:pt>
                <c:pt idx="1347" formatCode="General">
                  <c:v>3.1823999999999999</c:v>
                </c:pt>
                <c:pt idx="1348" formatCode="General">
                  <c:v>3.1871</c:v>
                </c:pt>
                <c:pt idx="1349" formatCode="General">
                  <c:v>3.1871</c:v>
                </c:pt>
                <c:pt idx="1350" formatCode="General">
                  <c:v>3.1871</c:v>
                </c:pt>
                <c:pt idx="1351" formatCode="General">
                  <c:v>3.1928000000000001</c:v>
                </c:pt>
                <c:pt idx="1352" formatCode="General">
                  <c:v>3.1783999999999999</c:v>
                </c:pt>
                <c:pt idx="1353" formatCode="General">
                  <c:v>3.1791999999999998</c:v>
                </c:pt>
                <c:pt idx="1354" formatCode="General">
                  <c:v>3.1791999999999998</c:v>
                </c:pt>
                <c:pt idx="1355" formatCode="General">
                  <c:v>3.1825000000000001</c:v>
                </c:pt>
                <c:pt idx="1356" formatCode="General">
                  <c:v>3.1825000000000001</c:v>
                </c:pt>
                <c:pt idx="1357" formatCode="General">
                  <c:v>3.1825000000000001</c:v>
                </c:pt>
                <c:pt idx="1358" formatCode="General">
                  <c:v>3.1677</c:v>
                </c:pt>
                <c:pt idx="1359" formatCode="General">
                  <c:v>3.1665000000000001</c:v>
                </c:pt>
                <c:pt idx="1360" formatCode="General">
                  <c:v>3.1564999999999999</c:v>
                </c:pt>
                <c:pt idx="1361" formatCode="General">
                  <c:v>3.1703000000000001</c:v>
                </c:pt>
                <c:pt idx="1362" formatCode="General">
                  <c:v>3.181</c:v>
                </c:pt>
                <c:pt idx="1363" formatCode="General">
                  <c:v>3.181</c:v>
                </c:pt>
                <c:pt idx="1364" formatCode="General">
                  <c:v>3.181</c:v>
                </c:pt>
                <c:pt idx="1365" formatCode="General">
                  <c:v>3.2092999999999998</c:v>
                </c:pt>
                <c:pt idx="1366" formatCode="General">
                  <c:v>3.2092999999999998</c:v>
                </c:pt>
                <c:pt idx="1367" formatCode="General">
                  <c:v>3.2151000000000001</c:v>
                </c:pt>
                <c:pt idx="1368" formatCode="General">
                  <c:v>3.2138</c:v>
                </c:pt>
                <c:pt idx="1369" formatCode="General">
                  <c:v>3.1808999999999998</c:v>
                </c:pt>
                <c:pt idx="1370" formatCode="General">
                  <c:v>3.1808999999999998</c:v>
                </c:pt>
                <c:pt idx="1371" formatCode="General">
                  <c:v>3.1808999999999998</c:v>
                </c:pt>
                <c:pt idx="1372" formatCode="General">
                  <c:v>3.1808999999999998</c:v>
                </c:pt>
                <c:pt idx="1373" formatCode="General">
                  <c:v>3.1758999999999999</c:v>
                </c:pt>
                <c:pt idx="1374" formatCode="General">
                  <c:v>3.1642999999999999</c:v>
                </c:pt>
                <c:pt idx="1375" formatCode="General">
                  <c:v>3.1587999999999998</c:v>
                </c:pt>
                <c:pt idx="1376" formatCode="General">
                  <c:v>3.1615000000000002</c:v>
                </c:pt>
                <c:pt idx="1377" formatCode="General">
                  <c:v>3.1615000000000002</c:v>
                </c:pt>
                <c:pt idx="1378" formatCode="General">
                  <c:v>3.1615000000000002</c:v>
                </c:pt>
                <c:pt idx="1379" formatCode="General">
                  <c:v>3.1551</c:v>
                </c:pt>
                <c:pt idx="1380" formatCode="General">
                  <c:v>3.1616</c:v>
                </c:pt>
                <c:pt idx="1381" formatCode="General">
                  <c:v>3.1612</c:v>
                </c:pt>
                <c:pt idx="1382" formatCode="General">
                  <c:v>3.1448999999999998</c:v>
                </c:pt>
                <c:pt idx="1383" formatCode="General">
                  <c:v>3.1642999999999999</c:v>
                </c:pt>
                <c:pt idx="1384" formatCode="General">
                  <c:v>3.1642999999999999</c:v>
                </c:pt>
                <c:pt idx="1385" formatCode="General">
                  <c:v>3.1642999999999999</c:v>
                </c:pt>
                <c:pt idx="1386" formatCode="General">
                  <c:v>3.1858</c:v>
                </c:pt>
                <c:pt idx="1387" formatCode="General">
                  <c:v>3.1757</c:v>
                </c:pt>
                <c:pt idx="1388" formatCode="General">
                  <c:v>3.1627000000000001</c:v>
                </c:pt>
                <c:pt idx="1389" formatCode="General">
                  <c:v>3.1703000000000001</c:v>
                </c:pt>
                <c:pt idx="1390" formatCode="General">
                  <c:v>3.1591</c:v>
                </c:pt>
                <c:pt idx="1391" formatCode="General">
                  <c:v>3.1591</c:v>
                </c:pt>
                <c:pt idx="1392" formatCode="General">
                  <c:v>3.1591</c:v>
                </c:pt>
                <c:pt idx="1393" formatCode="General">
                  <c:v>3.1427</c:v>
                </c:pt>
                <c:pt idx="1394" formatCode="General">
                  <c:v>3.1520000000000001</c:v>
                </c:pt>
                <c:pt idx="1395" formatCode="General">
                  <c:v>3.1438999999999999</c:v>
                </c:pt>
                <c:pt idx="1396" formatCode="General">
                  <c:v>3.1574</c:v>
                </c:pt>
                <c:pt idx="1397" formatCode="General">
                  <c:v>3.1823000000000001</c:v>
                </c:pt>
                <c:pt idx="1398" formatCode="General">
                  <c:v>3.1823000000000001</c:v>
                </c:pt>
                <c:pt idx="1399" formatCode="General">
                  <c:v>3.1823000000000001</c:v>
                </c:pt>
                <c:pt idx="1400" formatCode="General">
                  <c:v>3.1760000000000002</c:v>
                </c:pt>
                <c:pt idx="1401" formatCode="General">
                  <c:v>3.1699000000000002</c:v>
                </c:pt>
                <c:pt idx="1402" formatCode="General">
                  <c:v>3.1791999999999998</c:v>
                </c:pt>
                <c:pt idx="1403" formatCode="General">
                  <c:v>3.1964999999999999</c:v>
                </c:pt>
                <c:pt idx="1404" formatCode="General">
                  <c:v>3.1882000000000001</c:v>
                </c:pt>
                <c:pt idx="1405" formatCode="General">
                  <c:v>3.1882000000000001</c:v>
                </c:pt>
                <c:pt idx="1406" formatCode="General">
                  <c:v>3.1882000000000001</c:v>
                </c:pt>
                <c:pt idx="1407" formatCode="General">
                  <c:v>3.1779999999999999</c:v>
                </c:pt>
                <c:pt idx="1408" formatCode="General">
                  <c:v>3.1738</c:v>
                </c:pt>
                <c:pt idx="1409" formatCode="General">
                  <c:v>3.1825000000000001</c:v>
                </c:pt>
                <c:pt idx="1410" formatCode="General">
                  <c:v>3.1856</c:v>
                </c:pt>
                <c:pt idx="1411" formatCode="General">
                  <c:v>3.1856</c:v>
                </c:pt>
                <c:pt idx="1412" formatCode="General">
                  <c:v>3.1856</c:v>
                </c:pt>
                <c:pt idx="1413" formatCode="General">
                  <c:v>3.1856</c:v>
                </c:pt>
                <c:pt idx="1414" formatCode="General">
                  <c:v>3.1646999999999998</c:v>
                </c:pt>
                <c:pt idx="1415" formatCode="General">
                  <c:v>3.1688999999999998</c:v>
                </c:pt>
                <c:pt idx="1416" formatCode="General">
                  <c:v>3.1644000000000001</c:v>
                </c:pt>
                <c:pt idx="1417" formatCode="General">
                  <c:v>3.1537999999999999</c:v>
                </c:pt>
                <c:pt idx="1418" formatCode="General">
                  <c:v>3.137</c:v>
                </c:pt>
                <c:pt idx="1419" formatCode="General">
                  <c:v>3.137</c:v>
                </c:pt>
                <c:pt idx="1420" formatCode="General">
                  <c:v>3.137</c:v>
                </c:pt>
                <c:pt idx="1421" formatCode="General">
                  <c:v>3.1251000000000002</c:v>
                </c:pt>
                <c:pt idx="1422" formatCode="General">
                  <c:v>3.1181999999999999</c:v>
                </c:pt>
                <c:pt idx="1423" formatCode="General">
                  <c:v>3.1486000000000001</c:v>
                </c:pt>
                <c:pt idx="1424" formatCode="General">
                  <c:v>3.2122999999999999</c:v>
                </c:pt>
                <c:pt idx="1425" formatCode="General">
                  <c:v>3.2545999999999999</c:v>
                </c:pt>
                <c:pt idx="1426" formatCode="General">
                  <c:v>3.2545999999999999</c:v>
                </c:pt>
                <c:pt idx="1427" formatCode="General">
                  <c:v>3.2545999999999999</c:v>
                </c:pt>
                <c:pt idx="1428" formatCode="General">
                  <c:v>3.2654999999999998</c:v>
                </c:pt>
                <c:pt idx="1429" formatCode="General">
                  <c:v>3.19</c:v>
                </c:pt>
                <c:pt idx="1430" formatCode="General">
                  <c:v>3.1516000000000002</c:v>
                </c:pt>
                <c:pt idx="1431" formatCode="General">
                  <c:v>3.0973000000000002</c:v>
                </c:pt>
                <c:pt idx="1432" formatCode="General">
                  <c:v>3.0968</c:v>
                </c:pt>
                <c:pt idx="1433" formatCode="General">
                  <c:v>3.0968</c:v>
                </c:pt>
                <c:pt idx="1434" formatCode="General">
                  <c:v>3.0968</c:v>
                </c:pt>
                <c:pt idx="1435" formatCode="General">
                  <c:v>3.1084999999999998</c:v>
                </c:pt>
                <c:pt idx="1436" formatCode="General">
                  <c:v>3.1038000000000001</c:v>
                </c:pt>
                <c:pt idx="1437" formatCode="General">
                  <c:v>3.0809000000000002</c:v>
                </c:pt>
                <c:pt idx="1438" formatCode="General">
                  <c:v>3.0794999999999999</c:v>
                </c:pt>
                <c:pt idx="1439" formatCode="General">
                  <c:v>3.0762</c:v>
                </c:pt>
                <c:pt idx="1440" formatCode="General">
                  <c:v>3.0762</c:v>
                </c:pt>
                <c:pt idx="1441" formatCode="General">
                  <c:v>3.0762</c:v>
                </c:pt>
                <c:pt idx="1442" formatCode="General">
                  <c:v>3.0741999999999998</c:v>
                </c:pt>
                <c:pt idx="1443" formatCode="General">
                  <c:v>3.0777999999999999</c:v>
                </c:pt>
                <c:pt idx="1444" formatCode="General">
                  <c:v>3.0516000000000001</c:v>
                </c:pt>
                <c:pt idx="1445" formatCode="General">
                  <c:v>3.0476999999999999</c:v>
                </c:pt>
                <c:pt idx="1446" formatCode="General">
                  <c:v>3.0583</c:v>
                </c:pt>
                <c:pt idx="1447" formatCode="General">
                  <c:v>3.0583</c:v>
                </c:pt>
                <c:pt idx="1448" formatCode="General">
                  <c:v>3.0583</c:v>
                </c:pt>
                <c:pt idx="1449" formatCode="General">
                  <c:v>3.0640000000000001</c:v>
                </c:pt>
                <c:pt idx="1450" formatCode="General">
                  <c:v>3.0543999999999998</c:v>
                </c:pt>
                <c:pt idx="1451" formatCode="General">
                  <c:v>3.0543999999999998</c:v>
                </c:pt>
                <c:pt idx="1452" formatCode="General">
                  <c:v>3.0518000000000001</c:v>
                </c:pt>
                <c:pt idx="1453" formatCode="General">
                  <c:v>3.0390999999999999</c:v>
                </c:pt>
                <c:pt idx="1454" formatCode="General">
                  <c:v>3.0390999999999999</c:v>
                </c:pt>
                <c:pt idx="1455" formatCode="General">
                  <c:v>3.0390999999999999</c:v>
                </c:pt>
                <c:pt idx="1456" formatCode="General">
                  <c:v>3.0406</c:v>
                </c:pt>
                <c:pt idx="1457" formatCode="General">
                  <c:v>3.0323000000000002</c:v>
                </c:pt>
                <c:pt idx="1458" formatCode="General">
                  <c:v>3.0491999999999999</c:v>
                </c:pt>
                <c:pt idx="1459" formatCode="General">
                  <c:v>3.0305</c:v>
                </c:pt>
                <c:pt idx="1460" formatCode="General">
                  <c:v>3.0402999999999998</c:v>
                </c:pt>
                <c:pt idx="1461" formatCode="General">
                  <c:v>3.0402999999999998</c:v>
                </c:pt>
                <c:pt idx="1462" formatCode="General">
                  <c:v>3.0402999999999998</c:v>
                </c:pt>
                <c:pt idx="1463" formatCode="General">
                  <c:v>3.0295000000000001</c:v>
                </c:pt>
                <c:pt idx="1464" formatCode="General">
                  <c:v>3.0341999999999998</c:v>
                </c:pt>
                <c:pt idx="1465" formatCode="General">
                  <c:v>3.1120000000000001</c:v>
                </c:pt>
                <c:pt idx="1466" formatCode="General">
                  <c:v>3.1514000000000002</c:v>
                </c:pt>
                <c:pt idx="1467" formatCode="General">
                  <c:v>3.1612</c:v>
                </c:pt>
                <c:pt idx="1468" formatCode="General">
                  <c:v>3.1612</c:v>
                </c:pt>
                <c:pt idx="1469" formatCode="General">
                  <c:v>3.1612</c:v>
                </c:pt>
                <c:pt idx="1470" formatCode="General">
                  <c:v>3.1194000000000002</c:v>
                </c:pt>
                <c:pt idx="1471" formatCode="General">
                  <c:v>3.1080999999999999</c:v>
                </c:pt>
                <c:pt idx="1472" formatCode="General">
                  <c:v>3.1154000000000002</c:v>
                </c:pt>
                <c:pt idx="1473" formatCode="General">
                  <c:v>3.1013999999999999</c:v>
                </c:pt>
                <c:pt idx="1474" formatCode="General">
                  <c:v>3.0811999999999999</c:v>
                </c:pt>
                <c:pt idx="1475" formatCode="General">
                  <c:v>3.0811999999999999</c:v>
                </c:pt>
                <c:pt idx="1476" formatCode="General">
                  <c:v>3.0811999999999999</c:v>
                </c:pt>
                <c:pt idx="1477" formatCode="General">
                  <c:v>3.0442999999999998</c:v>
                </c:pt>
                <c:pt idx="1478" formatCode="General">
                  <c:v>3.0030000000000001</c:v>
                </c:pt>
                <c:pt idx="1479" formatCode="General">
                  <c:v>2.9855999999999998</c:v>
                </c:pt>
                <c:pt idx="1480" formatCode="General">
                  <c:v>2.9554999999999998</c:v>
                </c:pt>
                <c:pt idx="1481" formatCode="General">
                  <c:v>2.9321999999999999</c:v>
                </c:pt>
                <c:pt idx="1482" formatCode="General">
                  <c:v>2.9321999999999999</c:v>
                </c:pt>
                <c:pt idx="1483" formatCode="General">
                  <c:v>2.9321999999999999</c:v>
                </c:pt>
                <c:pt idx="1484" formatCode="General">
                  <c:v>2.9209999999999998</c:v>
                </c:pt>
                <c:pt idx="1485" formatCode="General">
                  <c:v>2.9188999999999998</c:v>
                </c:pt>
                <c:pt idx="1486" formatCode="General">
                  <c:v>2.9062000000000001</c:v>
                </c:pt>
                <c:pt idx="1487" formatCode="General">
                  <c:v>2.9020999999999999</c:v>
                </c:pt>
                <c:pt idx="1488" formatCode="General">
                  <c:v>2.9016999999999999</c:v>
                </c:pt>
                <c:pt idx="1489" formatCode="General">
                  <c:v>2.9016999999999999</c:v>
                </c:pt>
                <c:pt idx="1490" formatCode="General">
                  <c:v>2.9016999999999999</c:v>
                </c:pt>
                <c:pt idx="1491" formatCode="General">
                  <c:v>2.8914</c:v>
                </c:pt>
                <c:pt idx="1492" formatCode="General">
                  <c:v>2.895</c:v>
                </c:pt>
                <c:pt idx="1493" formatCode="General">
                  <c:v>2.9062000000000001</c:v>
                </c:pt>
                <c:pt idx="1494" formatCode="General">
                  <c:v>2.8992</c:v>
                </c:pt>
                <c:pt idx="1495" formatCode="General">
                  <c:v>2.8953000000000002</c:v>
                </c:pt>
                <c:pt idx="1496" formatCode="General">
                  <c:v>2.8953000000000002</c:v>
                </c:pt>
                <c:pt idx="1497" formatCode="General">
                  <c:v>2.8953000000000002</c:v>
                </c:pt>
                <c:pt idx="1498" formatCode="General">
                  <c:v>2.8953000000000002</c:v>
                </c:pt>
                <c:pt idx="1499" formatCode="General">
                  <c:v>2.8986999999999998</c:v>
                </c:pt>
                <c:pt idx="1500" formatCode="General">
                  <c:v>2.891</c:v>
                </c:pt>
                <c:pt idx="1501" formatCode="General">
                  <c:v>2.9070999999999998</c:v>
                </c:pt>
                <c:pt idx="1502" formatCode="General">
                  <c:v>2.9087999999999998</c:v>
                </c:pt>
                <c:pt idx="1503" formatCode="General">
                  <c:v>2.9087999999999998</c:v>
                </c:pt>
                <c:pt idx="1504" formatCode="General">
                  <c:v>2.9087999999999998</c:v>
                </c:pt>
                <c:pt idx="1505" formatCode="General">
                  <c:v>2.8993000000000002</c:v>
                </c:pt>
                <c:pt idx="1506" formatCode="General">
                  <c:v>2.9215</c:v>
                </c:pt>
                <c:pt idx="1507" formatCode="General">
                  <c:v>2.911</c:v>
                </c:pt>
                <c:pt idx="1508" formatCode="General">
                  <c:v>2.8862000000000001</c:v>
                </c:pt>
                <c:pt idx="1509" formatCode="General">
                  <c:v>2.8805000000000001</c:v>
                </c:pt>
                <c:pt idx="1510" formatCode="General">
                  <c:v>2.8805000000000001</c:v>
                </c:pt>
                <c:pt idx="1511" formatCode="General">
                  <c:v>2.8805000000000001</c:v>
                </c:pt>
                <c:pt idx="1512" formatCode="General">
                  <c:v>2.8765999999999998</c:v>
                </c:pt>
                <c:pt idx="1513" formatCode="General">
                  <c:v>2.8814000000000002</c:v>
                </c:pt>
                <c:pt idx="1514" formatCode="General">
                  <c:v>2.8976999999999999</c:v>
                </c:pt>
                <c:pt idx="1515" formatCode="General">
                  <c:v>2.8967000000000001</c:v>
                </c:pt>
                <c:pt idx="1516" formatCode="General">
                  <c:v>2.9102000000000001</c:v>
                </c:pt>
                <c:pt idx="1517" formatCode="General">
                  <c:v>2.9102000000000001</c:v>
                </c:pt>
                <c:pt idx="1518" formatCode="General">
                  <c:v>2.9102000000000001</c:v>
                </c:pt>
                <c:pt idx="1519" formatCode="General">
                  <c:v>2.9125999999999999</c:v>
                </c:pt>
                <c:pt idx="1520" formatCode="General">
                  <c:v>2.9058999999999999</c:v>
                </c:pt>
                <c:pt idx="1521" formatCode="General">
                  <c:v>2.8978999999999999</c:v>
                </c:pt>
                <c:pt idx="1522" formatCode="General">
                  <c:v>2.8956</c:v>
                </c:pt>
                <c:pt idx="1523" formatCode="General">
                  <c:v>2.9359000000000002</c:v>
                </c:pt>
                <c:pt idx="1524" formatCode="General">
                  <c:v>2.9359000000000002</c:v>
                </c:pt>
                <c:pt idx="1525" formatCode="General">
                  <c:v>2.9359000000000002</c:v>
                </c:pt>
                <c:pt idx="1526" formatCode="General">
                  <c:v>2.9239000000000002</c:v>
                </c:pt>
                <c:pt idx="1527" formatCode="General">
                  <c:v>2.9308999999999998</c:v>
                </c:pt>
                <c:pt idx="1528" formatCode="General">
                  <c:v>2.9255</c:v>
                </c:pt>
                <c:pt idx="1529" formatCode="General">
                  <c:v>2.9192</c:v>
                </c:pt>
                <c:pt idx="1530" formatCode="General">
                  <c:v>2.8883000000000001</c:v>
                </c:pt>
                <c:pt idx="1531" formatCode="General">
                  <c:v>2.8883000000000001</c:v>
                </c:pt>
                <c:pt idx="1532" formatCode="General">
                  <c:v>2.8883000000000001</c:v>
                </c:pt>
                <c:pt idx="1533" formatCode="General">
                  <c:v>2.8601999999999999</c:v>
                </c:pt>
                <c:pt idx="1534" formatCode="General">
                  <c:v>2.8607</c:v>
                </c:pt>
                <c:pt idx="1535" formatCode="General">
                  <c:v>2.8628</c:v>
                </c:pt>
                <c:pt idx="1536" formatCode="General">
                  <c:v>2.8614999999999999</c:v>
                </c:pt>
                <c:pt idx="1537" formatCode="General">
                  <c:v>2.8611</c:v>
                </c:pt>
                <c:pt idx="1538" formatCode="General">
                  <c:v>2.8611</c:v>
                </c:pt>
                <c:pt idx="1539" formatCode="General">
                  <c:v>2.8611</c:v>
                </c:pt>
                <c:pt idx="1540" formatCode="General">
                  <c:v>2.8607</c:v>
                </c:pt>
                <c:pt idx="1541" formatCode="General">
                  <c:v>2.8673000000000002</c:v>
                </c:pt>
                <c:pt idx="1542" formatCode="General">
                  <c:v>2.8525</c:v>
                </c:pt>
                <c:pt idx="1543" formatCode="General">
                  <c:v>2.859</c:v>
                </c:pt>
                <c:pt idx="1544" formatCode="General">
                  <c:v>2.8677000000000001</c:v>
                </c:pt>
                <c:pt idx="1545" formatCode="General">
                  <c:v>2.8677000000000001</c:v>
                </c:pt>
                <c:pt idx="1546" formatCode="General">
                  <c:v>2.8677000000000001</c:v>
                </c:pt>
                <c:pt idx="1547" formatCode="General">
                  <c:v>2.85</c:v>
                </c:pt>
                <c:pt idx="1548" formatCode="General">
                  <c:v>2.8441000000000001</c:v>
                </c:pt>
                <c:pt idx="1549" formatCode="General">
                  <c:v>2.8370000000000002</c:v>
                </c:pt>
                <c:pt idx="1550" formatCode="General">
                  <c:v>2.8382999999999998</c:v>
                </c:pt>
                <c:pt idx="1551" formatCode="General">
                  <c:v>2.8334000000000001</c:v>
                </c:pt>
                <c:pt idx="1552" formatCode="General">
                  <c:v>2.8334000000000001</c:v>
                </c:pt>
                <c:pt idx="1553" formatCode="General">
                  <c:v>2.8334000000000001</c:v>
                </c:pt>
                <c:pt idx="1554" formatCode="General">
                  <c:v>2.8342999999999998</c:v>
                </c:pt>
                <c:pt idx="1555" formatCode="General">
                  <c:v>2.8426</c:v>
                </c:pt>
                <c:pt idx="1556" formatCode="General">
                  <c:v>2.8374999999999999</c:v>
                </c:pt>
                <c:pt idx="1557" formatCode="General">
                  <c:v>2.8504999999999998</c:v>
                </c:pt>
                <c:pt idx="1558" formatCode="General">
                  <c:v>2.8593999999999999</c:v>
                </c:pt>
                <c:pt idx="1559" formatCode="General">
                  <c:v>2.8593999999999999</c:v>
                </c:pt>
                <c:pt idx="1560" formatCode="General">
                  <c:v>2.8593999999999999</c:v>
                </c:pt>
                <c:pt idx="1561" formatCode="General">
                  <c:v>2.8483000000000001</c:v>
                </c:pt>
                <c:pt idx="1562" formatCode="General">
                  <c:v>2.8685999999999998</c:v>
                </c:pt>
                <c:pt idx="1563" formatCode="General">
                  <c:v>2.8515999999999999</c:v>
                </c:pt>
                <c:pt idx="1564" formatCode="General">
                  <c:v>2.8477000000000001</c:v>
                </c:pt>
                <c:pt idx="1565" formatCode="General">
                  <c:v>2.8418000000000001</c:v>
                </c:pt>
                <c:pt idx="1566" formatCode="General">
                  <c:v>2.8418000000000001</c:v>
                </c:pt>
                <c:pt idx="1567" formatCode="General">
                  <c:v>2.8418000000000001</c:v>
                </c:pt>
                <c:pt idx="1568" formatCode="General">
                  <c:v>2.8365999999999998</c:v>
                </c:pt>
                <c:pt idx="1569" formatCode="General">
                  <c:v>2.8319999999999999</c:v>
                </c:pt>
                <c:pt idx="1570" formatCode="General">
                  <c:v>2.8553000000000002</c:v>
                </c:pt>
                <c:pt idx="1571" formatCode="General">
                  <c:v>2.8512</c:v>
                </c:pt>
                <c:pt idx="1572" formatCode="General">
                  <c:v>2.8304</c:v>
                </c:pt>
                <c:pt idx="1573" formatCode="General">
                  <c:v>2.8304</c:v>
                </c:pt>
                <c:pt idx="1574" formatCode="General">
                  <c:v>2.8304</c:v>
                </c:pt>
                <c:pt idx="1575" formatCode="General">
                  <c:v>2.8403999999999998</c:v>
                </c:pt>
                <c:pt idx="1576" formatCode="General">
                  <c:v>2.8298999999999999</c:v>
                </c:pt>
                <c:pt idx="1577" formatCode="General">
                  <c:v>2.8370000000000002</c:v>
                </c:pt>
                <c:pt idx="1578" formatCode="General">
                  <c:v>2.7244000000000002</c:v>
                </c:pt>
                <c:pt idx="1579" formatCode="General">
                  <c:v>2.7054</c:v>
                </c:pt>
                <c:pt idx="1580" formatCode="General">
                  <c:v>2.7054</c:v>
                </c:pt>
                <c:pt idx="1581" formatCode="General">
                  <c:v>2.7054</c:v>
                </c:pt>
                <c:pt idx="1582" formatCode="General">
                  <c:v>2.7397</c:v>
                </c:pt>
                <c:pt idx="1583" formatCode="General">
                  <c:v>2.7970999999999999</c:v>
                </c:pt>
                <c:pt idx="1584" formatCode="General">
                  <c:v>2.8559000000000001</c:v>
                </c:pt>
                <c:pt idx="1585" formatCode="General">
                  <c:v>2.8938000000000001</c:v>
                </c:pt>
                <c:pt idx="1586" formatCode="General">
                  <c:v>2.9624999999999999</c:v>
                </c:pt>
                <c:pt idx="1587" formatCode="General">
                  <c:v>2.9624999999999999</c:v>
                </c:pt>
                <c:pt idx="1588" formatCode="General">
                  <c:v>2.9624999999999999</c:v>
                </c:pt>
                <c:pt idx="1589" formatCode="General">
                  <c:v>2.9569999999999999</c:v>
                </c:pt>
                <c:pt idx="1590" formatCode="General">
                  <c:v>2.9617</c:v>
                </c:pt>
                <c:pt idx="1591" formatCode="General">
                  <c:v>2.9634</c:v>
                </c:pt>
                <c:pt idx="1592" formatCode="General">
                  <c:v>2.9634</c:v>
                </c:pt>
                <c:pt idx="1593" formatCode="General">
                  <c:v>2.97</c:v>
                </c:pt>
                <c:pt idx="1594" formatCode="General">
                  <c:v>2.97</c:v>
                </c:pt>
                <c:pt idx="1595" formatCode="General">
                  <c:v>2.97</c:v>
                </c:pt>
                <c:pt idx="1596" formatCode="General">
                  <c:v>2.9624000000000001</c:v>
                </c:pt>
                <c:pt idx="1597" formatCode="General">
                  <c:v>2.9737</c:v>
                </c:pt>
                <c:pt idx="1598" formatCode="General">
                  <c:v>2.976</c:v>
                </c:pt>
                <c:pt idx="1599" formatCode="General">
                  <c:v>2.9845000000000002</c:v>
                </c:pt>
                <c:pt idx="1600" formatCode="General">
                  <c:v>2.9897</c:v>
                </c:pt>
                <c:pt idx="1601" formatCode="General">
                  <c:v>2.9897</c:v>
                </c:pt>
                <c:pt idx="1602" formatCode="General">
                  <c:v>2.9897</c:v>
                </c:pt>
                <c:pt idx="1603" formatCode="General">
                  <c:v>2.9940000000000002</c:v>
                </c:pt>
                <c:pt idx="1604" formatCode="General">
                  <c:v>2.9933000000000001</c:v>
                </c:pt>
                <c:pt idx="1605" formatCode="General">
                  <c:v>2.9927000000000001</c:v>
                </c:pt>
                <c:pt idx="1606" formatCode="General">
                  <c:v>2.9927000000000001</c:v>
                </c:pt>
                <c:pt idx="1607" formatCode="General">
                  <c:v>3.0181</c:v>
                </c:pt>
                <c:pt idx="1608" formatCode="General">
                  <c:v>3.0181</c:v>
                </c:pt>
                <c:pt idx="1609" formatCode="General">
                  <c:v>3.0181</c:v>
                </c:pt>
                <c:pt idx="1610" formatCode="General">
                  <c:v>3.0057</c:v>
                </c:pt>
                <c:pt idx="1611" formatCode="General">
                  <c:v>3.0103</c:v>
                </c:pt>
                <c:pt idx="1612" formatCode="General">
                  <c:v>2.9971999999999999</c:v>
                </c:pt>
                <c:pt idx="1613" formatCode="General">
                  <c:v>3.0057</c:v>
                </c:pt>
                <c:pt idx="1614" formatCode="General">
                  <c:v>2.9893000000000001</c:v>
                </c:pt>
                <c:pt idx="1615" formatCode="General">
                  <c:v>2.9893000000000001</c:v>
                </c:pt>
                <c:pt idx="1616" formatCode="General">
                  <c:v>2.9893000000000001</c:v>
                </c:pt>
                <c:pt idx="1617" formatCode="General">
                  <c:v>3.0066999999999999</c:v>
                </c:pt>
                <c:pt idx="1618" formatCode="General">
                  <c:v>3.0085000000000002</c:v>
                </c:pt>
                <c:pt idx="1619" formatCode="General">
                  <c:v>3.0004</c:v>
                </c:pt>
                <c:pt idx="1620" formatCode="General">
                  <c:v>2.9925000000000002</c:v>
                </c:pt>
                <c:pt idx="1621" formatCode="General">
                  <c:v>2.9759000000000002</c:v>
                </c:pt>
                <c:pt idx="1622" formatCode="General">
                  <c:v>2.9759000000000002</c:v>
                </c:pt>
                <c:pt idx="1623" formatCode="General">
                  <c:v>2.9759000000000002</c:v>
                </c:pt>
                <c:pt idx="1624" formatCode="General">
                  <c:v>2.9603999999999999</c:v>
                </c:pt>
                <c:pt idx="1625" formatCode="General">
                  <c:v>2.9489999999999998</c:v>
                </c:pt>
                <c:pt idx="1626" formatCode="General">
                  <c:v>2.9508999999999999</c:v>
                </c:pt>
                <c:pt idx="1627" formatCode="General">
                  <c:v>2.9129999999999998</c:v>
                </c:pt>
                <c:pt idx="1628" formatCode="General">
                  <c:v>2.9129999999999998</c:v>
                </c:pt>
                <c:pt idx="1629" formatCode="General">
                  <c:v>2.9129999999999998</c:v>
                </c:pt>
                <c:pt idx="1630" formatCode="General">
                  <c:v>2.9129999999999998</c:v>
                </c:pt>
                <c:pt idx="1631" formatCode="General">
                  <c:v>2.9129999999999998</c:v>
                </c:pt>
                <c:pt idx="1632" formatCode="General">
                  <c:v>2.9188999999999998</c:v>
                </c:pt>
                <c:pt idx="1633" formatCode="General">
                  <c:v>2.9159000000000002</c:v>
                </c:pt>
                <c:pt idx="1634" formatCode="General">
                  <c:v>2.9026999999999998</c:v>
                </c:pt>
                <c:pt idx="1635" formatCode="General">
                  <c:v>2.9016000000000002</c:v>
                </c:pt>
                <c:pt idx="1636" formatCode="General">
                  <c:v>2.9016000000000002</c:v>
                </c:pt>
                <c:pt idx="1637" formatCode="General">
                  <c:v>2.9016000000000002</c:v>
                </c:pt>
                <c:pt idx="1638" formatCode="General">
                  <c:v>2.9222000000000001</c:v>
                </c:pt>
                <c:pt idx="1639" formatCode="General">
                  <c:v>2.9222000000000001</c:v>
                </c:pt>
                <c:pt idx="1640" formatCode="General">
                  <c:v>2.9110999999999998</c:v>
                </c:pt>
                <c:pt idx="1641" formatCode="General">
                  <c:v>2.9062999999999999</c:v>
                </c:pt>
                <c:pt idx="1642" formatCode="General">
                  <c:v>2.9102000000000001</c:v>
                </c:pt>
                <c:pt idx="1643" formatCode="General">
                  <c:v>2.9102000000000001</c:v>
                </c:pt>
                <c:pt idx="1644" formatCode="General">
                  <c:v>2.9102000000000001</c:v>
                </c:pt>
                <c:pt idx="1645" formatCode="General">
                  <c:v>2.9626999999999999</c:v>
                </c:pt>
                <c:pt idx="1646" formatCode="General">
                  <c:v>3.0156999999999998</c:v>
                </c:pt>
                <c:pt idx="1647" formatCode="General">
                  <c:v>3.0230999999999999</c:v>
                </c:pt>
                <c:pt idx="1648" formatCode="General">
                  <c:v>3.0417999999999998</c:v>
                </c:pt>
                <c:pt idx="1649" formatCode="General">
                  <c:v>3.0259999999999998</c:v>
                </c:pt>
                <c:pt idx="1650" formatCode="General">
                  <c:v>3.0259999999999998</c:v>
                </c:pt>
                <c:pt idx="1651" formatCode="General">
                  <c:v>3.0259999999999998</c:v>
                </c:pt>
                <c:pt idx="1652" formatCode="General">
                  <c:v>3.1720999999999999</c:v>
                </c:pt>
                <c:pt idx="1653" formatCode="General">
                  <c:v>3.1082000000000001</c:v>
                </c:pt>
                <c:pt idx="1654" formatCode="General">
                  <c:v>3.1194000000000002</c:v>
                </c:pt>
                <c:pt idx="1655" formatCode="General">
                  <c:v>2.9287000000000001</c:v>
                </c:pt>
                <c:pt idx="1656" formatCode="General">
                  <c:v>2.9011</c:v>
                </c:pt>
                <c:pt idx="1657" formatCode="General">
                  <c:v>2.9011</c:v>
                </c:pt>
                <c:pt idx="1658" formatCode="General">
                  <c:v>2.9011</c:v>
                </c:pt>
                <c:pt idx="1659" formatCode="General">
                  <c:v>2.8887</c:v>
                </c:pt>
                <c:pt idx="1660" formatCode="General">
                  <c:v>2.964</c:v>
                </c:pt>
                <c:pt idx="1661" formatCode="General">
                  <c:v>2.8816000000000002</c:v>
                </c:pt>
                <c:pt idx="1662" formatCode="General">
                  <c:v>2.8448000000000002</c:v>
                </c:pt>
                <c:pt idx="1663" formatCode="General">
                  <c:v>2.8178000000000001</c:v>
                </c:pt>
                <c:pt idx="1664" formatCode="General">
                  <c:v>2.8178000000000001</c:v>
                </c:pt>
                <c:pt idx="1665" formatCode="General">
                  <c:v>2.8178000000000001</c:v>
                </c:pt>
                <c:pt idx="1666" formatCode="General">
                  <c:v>2.8431000000000002</c:v>
                </c:pt>
                <c:pt idx="1667" formatCode="General">
                  <c:v>2.7402000000000002</c:v>
                </c:pt>
                <c:pt idx="1668" formatCode="General">
                  <c:v>2.7084000000000001</c:v>
                </c:pt>
                <c:pt idx="1669" formatCode="General">
                  <c:v>2.7302</c:v>
                </c:pt>
                <c:pt idx="1670" formatCode="General">
                  <c:v>2.6335999999999999</c:v>
                </c:pt>
                <c:pt idx="1671" formatCode="General">
                  <c:v>2.6335999999999999</c:v>
                </c:pt>
                <c:pt idx="1672" formatCode="General">
                  <c:v>2.6335999999999999</c:v>
                </c:pt>
                <c:pt idx="1673" formatCode="General">
                  <c:v>2.5941999999999998</c:v>
                </c:pt>
                <c:pt idx="1674" formatCode="General">
                  <c:v>2.5916000000000001</c:v>
                </c:pt>
                <c:pt idx="1675" formatCode="General">
                  <c:v>2.5828000000000002</c:v>
                </c:pt>
                <c:pt idx="1676" formatCode="General">
                  <c:v>2.5828000000000002</c:v>
                </c:pt>
                <c:pt idx="1677" formatCode="General">
                  <c:v>2.5667</c:v>
                </c:pt>
                <c:pt idx="1678" formatCode="General">
                  <c:v>2.5667</c:v>
                </c:pt>
                <c:pt idx="1679" formatCode="General">
                  <c:v>2.5667</c:v>
                </c:pt>
                <c:pt idx="1680" formatCode="General">
                  <c:v>2.5465</c:v>
                </c:pt>
                <c:pt idx="1681" formatCode="General">
                  <c:v>2.5299</c:v>
                </c:pt>
                <c:pt idx="1682" formatCode="General">
                  <c:v>2.5323000000000002</c:v>
                </c:pt>
                <c:pt idx="1683" formatCode="General">
                  <c:v>2.5226000000000002</c:v>
                </c:pt>
                <c:pt idx="1684" formatCode="General">
                  <c:v>2.5312000000000001</c:v>
                </c:pt>
                <c:pt idx="1685" formatCode="General">
                  <c:v>2.5312000000000001</c:v>
                </c:pt>
                <c:pt idx="1686" formatCode="General">
                  <c:v>2.5312000000000001</c:v>
                </c:pt>
                <c:pt idx="1687" formatCode="General">
                  <c:v>2.5221</c:v>
                </c:pt>
                <c:pt idx="1688" formatCode="General">
                  <c:v>2.5762999999999998</c:v>
                </c:pt>
                <c:pt idx="1689" formatCode="General">
                  <c:v>2.6095000000000002</c:v>
                </c:pt>
                <c:pt idx="1690" formatCode="General">
                  <c:v>2.6101999999999999</c:v>
                </c:pt>
                <c:pt idx="1691" formatCode="General">
                  <c:v>2.6150000000000002</c:v>
                </c:pt>
                <c:pt idx="1692" formatCode="General">
                  <c:v>2.6150000000000002</c:v>
                </c:pt>
                <c:pt idx="1693" formatCode="General">
                  <c:v>2.6150000000000002</c:v>
                </c:pt>
                <c:pt idx="1694" formatCode="General">
                  <c:v>2.6196999999999999</c:v>
                </c:pt>
                <c:pt idx="1695" formatCode="General">
                  <c:v>2.609</c:v>
                </c:pt>
                <c:pt idx="1696" formatCode="General">
                  <c:v>2.6114999999999999</c:v>
                </c:pt>
                <c:pt idx="1697" formatCode="General">
                  <c:v>2.6118999999999999</c:v>
                </c:pt>
                <c:pt idx="1698" formatCode="General">
                  <c:v>2.6078999999999999</c:v>
                </c:pt>
                <c:pt idx="1699" formatCode="General">
                  <c:v>2.6078999999999999</c:v>
                </c:pt>
                <c:pt idx="1700" formatCode="General">
                  <c:v>2.6078999999999999</c:v>
                </c:pt>
                <c:pt idx="1701" formatCode="General">
                  <c:v>2.6051000000000002</c:v>
                </c:pt>
                <c:pt idx="1702" formatCode="General">
                  <c:v>2.6057000000000001</c:v>
                </c:pt>
                <c:pt idx="1703" formatCode="General">
                  <c:v>2.6234000000000002</c:v>
                </c:pt>
                <c:pt idx="1704" formatCode="General">
                  <c:v>2.6585000000000001</c:v>
                </c:pt>
                <c:pt idx="1705" formatCode="General">
                  <c:v>2.6536</c:v>
                </c:pt>
                <c:pt idx="1706" formatCode="General">
                  <c:v>2.6536</c:v>
                </c:pt>
                <c:pt idx="1707" formatCode="General">
                  <c:v>2.6536</c:v>
                </c:pt>
                <c:pt idx="1708" formatCode="General">
                  <c:v>2.6562000000000001</c:v>
                </c:pt>
                <c:pt idx="1709" formatCode="General">
                  <c:v>2.6583000000000001</c:v>
                </c:pt>
                <c:pt idx="1710" formatCode="General">
                  <c:v>2.6574</c:v>
                </c:pt>
                <c:pt idx="1711" formatCode="General">
                  <c:v>2.6581000000000001</c:v>
                </c:pt>
                <c:pt idx="1712" formatCode="General">
                  <c:v>2.6351</c:v>
                </c:pt>
                <c:pt idx="1713" formatCode="General">
                  <c:v>2.6351</c:v>
                </c:pt>
                <c:pt idx="1714" formatCode="General">
                  <c:v>2.6351</c:v>
                </c:pt>
                <c:pt idx="1715" formatCode="General">
                  <c:v>2.6343000000000001</c:v>
                </c:pt>
                <c:pt idx="1716" formatCode="General">
                  <c:v>2.6278000000000001</c:v>
                </c:pt>
                <c:pt idx="1717" formatCode="General">
                  <c:v>2.6257000000000001</c:v>
                </c:pt>
                <c:pt idx="1718" formatCode="General">
                  <c:v>2.6114000000000002</c:v>
                </c:pt>
                <c:pt idx="1719" formatCode="General">
                  <c:v>2.6135999999999999</c:v>
                </c:pt>
                <c:pt idx="1720" formatCode="General">
                  <c:v>2.6135999999999999</c:v>
                </c:pt>
                <c:pt idx="1721" formatCode="General">
                  <c:v>2.6135999999999999</c:v>
                </c:pt>
                <c:pt idx="1722" formatCode="General">
                  <c:v>2.6198000000000001</c:v>
                </c:pt>
                <c:pt idx="1723" formatCode="General">
                  <c:v>2.6267</c:v>
                </c:pt>
                <c:pt idx="1724" formatCode="General">
                  <c:v>2.6236999999999999</c:v>
                </c:pt>
                <c:pt idx="1725" formatCode="General">
                  <c:v>2.6372</c:v>
                </c:pt>
                <c:pt idx="1726" formatCode="General">
                  <c:v>2.6442000000000001</c:v>
                </c:pt>
                <c:pt idx="1727" formatCode="General">
                  <c:v>2.6442000000000001</c:v>
                </c:pt>
                <c:pt idx="1728" formatCode="General">
                  <c:v>2.6442000000000001</c:v>
                </c:pt>
                <c:pt idx="1729" formatCode="General">
                  <c:v>2.6381999999999999</c:v>
                </c:pt>
                <c:pt idx="1730" formatCode="General">
                  <c:v>2.6461000000000001</c:v>
                </c:pt>
                <c:pt idx="1731" formatCode="General">
                  <c:v>2.6589</c:v>
                </c:pt>
                <c:pt idx="1732" formatCode="General">
                  <c:v>2.6589</c:v>
                </c:pt>
                <c:pt idx="1733" formatCode="General">
                  <c:v>2.6530999999999998</c:v>
                </c:pt>
                <c:pt idx="1734" formatCode="General">
                  <c:v>2.6530999999999998</c:v>
                </c:pt>
                <c:pt idx="1735" formatCode="General">
                  <c:v>2.6530999999999998</c:v>
                </c:pt>
                <c:pt idx="1736" formatCode="General">
                  <c:v>2.6404000000000001</c:v>
                </c:pt>
                <c:pt idx="1737" formatCode="General">
                  <c:v>2.6404000000000001</c:v>
                </c:pt>
                <c:pt idx="1738" formatCode="General">
                  <c:v>2.6404000000000001</c:v>
                </c:pt>
                <c:pt idx="1739" formatCode="General">
                  <c:v>2.6273</c:v>
                </c:pt>
                <c:pt idx="1740" formatCode="General">
                  <c:v>2.6211000000000002</c:v>
                </c:pt>
                <c:pt idx="1741" formatCode="General">
                  <c:v>2.6211000000000002</c:v>
                </c:pt>
                <c:pt idx="1742" formatCode="General">
                  <c:v>2.6211000000000002</c:v>
                </c:pt>
                <c:pt idx="1743" formatCode="General">
                  <c:v>2.6193</c:v>
                </c:pt>
                <c:pt idx="1744" formatCode="General">
                  <c:v>2.6686000000000001</c:v>
                </c:pt>
                <c:pt idx="1745" formatCode="General">
                  <c:v>2.6215999999999999</c:v>
                </c:pt>
                <c:pt idx="1746" formatCode="General">
                  <c:v>2.6288999999999998</c:v>
                </c:pt>
                <c:pt idx="1747" formatCode="General">
                  <c:v>2.6482999999999999</c:v>
                </c:pt>
                <c:pt idx="1748" formatCode="General">
                  <c:v>2.6482999999999999</c:v>
                </c:pt>
                <c:pt idx="1749" formatCode="General">
                  <c:v>2.6482999999999999</c:v>
                </c:pt>
                <c:pt idx="1750" formatCode="General">
                  <c:v>2.6516000000000002</c:v>
                </c:pt>
                <c:pt idx="1751" formatCode="General">
                  <c:v>2.6543999999999999</c:v>
                </c:pt>
                <c:pt idx="1752" formatCode="General">
                  <c:v>2.6505000000000001</c:v>
                </c:pt>
                <c:pt idx="1753" formatCode="General">
                  <c:v>2.6309</c:v>
                </c:pt>
                <c:pt idx="1754" formatCode="General">
                  <c:v>2.6116000000000001</c:v>
                </c:pt>
                <c:pt idx="1755" formatCode="General">
                  <c:v>2.6116000000000001</c:v>
                </c:pt>
                <c:pt idx="1756" formatCode="General">
                  <c:v>2.6116000000000001</c:v>
                </c:pt>
                <c:pt idx="1757" formatCode="General">
                  <c:v>2.6379000000000001</c:v>
                </c:pt>
                <c:pt idx="1758" formatCode="General">
                  <c:v>2.6593</c:v>
                </c:pt>
                <c:pt idx="1759" formatCode="General">
                  <c:v>2.6793</c:v>
                </c:pt>
                <c:pt idx="1760" formatCode="General">
                  <c:v>2.7149000000000001</c:v>
                </c:pt>
                <c:pt idx="1761" formatCode="General">
                  <c:v>2.7138</c:v>
                </c:pt>
                <c:pt idx="1762" formatCode="General">
                  <c:v>2.7138</c:v>
                </c:pt>
                <c:pt idx="1763" formatCode="General">
                  <c:v>2.7138</c:v>
                </c:pt>
                <c:pt idx="1764" formatCode="General">
                  <c:v>2.7141000000000002</c:v>
                </c:pt>
                <c:pt idx="1765" formatCode="General">
                  <c:v>2.7214</c:v>
                </c:pt>
                <c:pt idx="1766" formatCode="General">
                  <c:v>2.7221000000000002</c:v>
                </c:pt>
                <c:pt idx="1767" formatCode="General">
                  <c:v>2.7065999999999999</c:v>
                </c:pt>
                <c:pt idx="1768" formatCode="General">
                  <c:v>2.7105999999999999</c:v>
                </c:pt>
                <c:pt idx="1769" formatCode="General">
                  <c:v>2.7105999999999999</c:v>
                </c:pt>
                <c:pt idx="1770" formatCode="General">
                  <c:v>2.7105999999999999</c:v>
                </c:pt>
                <c:pt idx="1771" formatCode="General">
                  <c:v>2.7176</c:v>
                </c:pt>
                <c:pt idx="1772" formatCode="General">
                  <c:v>2.7267000000000001</c:v>
                </c:pt>
                <c:pt idx="1773" formatCode="General">
                  <c:v>2.7269000000000001</c:v>
                </c:pt>
                <c:pt idx="1774" formatCode="General">
                  <c:v>2.7334000000000001</c:v>
                </c:pt>
                <c:pt idx="1775" formatCode="General">
                  <c:v>2.7408000000000001</c:v>
                </c:pt>
                <c:pt idx="1776" formatCode="General">
                  <c:v>2.7408000000000001</c:v>
                </c:pt>
                <c:pt idx="1777" formatCode="General">
                  <c:v>2.7408000000000001</c:v>
                </c:pt>
                <c:pt idx="1778" formatCode="General">
                  <c:v>2.7418</c:v>
                </c:pt>
                <c:pt idx="1779" formatCode="General">
                  <c:v>2.7458999999999998</c:v>
                </c:pt>
                <c:pt idx="1780" formatCode="General">
                  <c:v>2.7322000000000002</c:v>
                </c:pt>
                <c:pt idx="1781" formatCode="General">
                  <c:v>2.7267999999999999</c:v>
                </c:pt>
                <c:pt idx="1782" formatCode="General">
                  <c:v>2.7351999999999999</c:v>
                </c:pt>
                <c:pt idx="1783" formatCode="General">
                  <c:v>2.7351999999999999</c:v>
                </c:pt>
                <c:pt idx="1784" formatCode="General">
                  <c:v>2.7351999999999999</c:v>
                </c:pt>
                <c:pt idx="1785" formatCode="General">
                  <c:v>2.7250999999999999</c:v>
                </c:pt>
                <c:pt idx="1786" formatCode="General">
                  <c:v>2.7143999999999999</c:v>
                </c:pt>
                <c:pt idx="1787" formatCode="General">
                  <c:v>2.7128000000000001</c:v>
                </c:pt>
                <c:pt idx="1788" formatCode="General">
                  <c:v>2.7193999999999998</c:v>
                </c:pt>
                <c:pt idx="1789" formatCode="General">
                  <c:v>2.7078000000000002</c:v>
                </c:pt>
                <c:pt idx="1790" formatCode="General">
                  <c:v>2.7078000000000002</c:v>
                </c:pt>
                <c:pt idx="1791" formatCode="General">
                  <c:v>2.7078000000000002</c:v>
                </c:pt>
                <c:pt idx="1792" formatCode="General">
                  <c:v>2.7098</c:v>
                </c:pt>
                <c:pt idx="1793" formatCode="General">
                  <c:v>2.7161</c:v>
                </c:pt>
                <c:pt idx="1794" formatCode="General">
                  <c:v>2.7233999999999998</c:v>
                </c:pt>
                <c:pt idx="1795" formatCode="General">
                  <c:v>2.734</c:v>
                </c:pt>
                <c:pt idx="1796" formatCode="General">
                  <c:v>2.7381000000000002</c:v>
                </c:pt>
                <c:pt idx="1797" formatCode="General">
                  <c:v>2.7381000000000002</c:v>
                </c:pt>
                <c:pt idx="1798" formatCode="General">
                  <c:v>2.7381000000000002</c:v>
                </c:pt>
                <c:pt idx="1799" formatCode="General">
                  <c:v>2.7334000000000001</c:v>
                </c:pt>
                <c:pt idx="1800" formatCode="General">
                  <c:v>2.7227999999999999</c:v>
                </c:pt>
                <c:pt idx="1801" formatCode="General">
                  <c:v>2.7120000000000002</c:v>
                </c:pt>
                <c:pt idx="1802" formatCode="General">
                  <c:v>2.71</c:v>
                </c:pt>
                <c:pt idx="1803" formatCode="General">
                  <c:v>2.7115999999999998</c:v>
                </c:pt>
                <c:pt idx="1804" formatCode="General">
                  <c:v>2.7115999999999998</c:v>
                </c:pt>
                <c:pt idx="1805" formatCode="General">
                  <c:v>2.7115999999999998</c:v>
                </c:pt>
                <c:pt idx="1806" formatCode="General">
                  <c:v>2.7164999999999999</c:v>
                </c:pt>
                <c:pt idx="1807" formatCode="General">
                  <c:v>2.7345000000000002</c:v>
                </c:pt>
                <c:pt idx="1808" formatCode="General">
                  <c:v>2.7366999999999999</c:v>
                </c:pt>
                <c:pt idx="1809" formatCode="General">
                  <c:v>2.7353999999999998</c:v>
                </c:pt>
                <c:pt idx="1810" formatCode="General">
                  <c:v>2.7366999999999999</c:v>
                </c:pt>
                <c:pt idx="1811" formatCode="General">
                  <c:v>2.7366999999999999</c:v>
                </c:pt>
                <c:pt idx="1812" formatCode="General">
                  <c:v>2.7366999999999999</c:v>
                </c:pt>
                <c:pt idx="1813" formatCode="General">
                  <c:v>2.7284000000000002</c:v>
                </c:pt>
                <c:pt idx="1814" formatCode="General">
                  <c:v>2.7296</c:v>
                </c:pt>
                <c:pt idx="1815" formatCode="General">
                  <c:v>2.7452999999999999</c:v>
                </c:pt>
                <c:pt idx="1816" formatCode="General">
                  <c:v>2.7437</c:v>
                </c:pt>
                <c:pt idx="1817" formatCode="General">
                  <c:v>2.7437</c:v>
                </c:pt>
                <c:pt idx="1818" formatCode="General">
                  <c:v>2.7437</c:v>
                </c:pt>
                <c:pt idx="1819" formatCode="General">
                  <c:v>2.7437</c:v>
                </c:pt>
                <c:pt idx="1820" formatCode="General">
                  <c:v>2.7658999999999998</c:v>
                </c:pt>
                <c:pt idx="1821" formatCode="General">
                  <c:v>2.7593999999999999</c:v>
                </c:pt>
                <c:pt idx="1822" formatCode="General">
                  <c:v>2.7759</c:v>
                </c:pt>
                <c:pt idx="1823" formatCode="General">
                  <c:v>2.7776999999999998</c:v>
                </c:pt>
                <c:pt idx="1824" formatCode="General">
                  <c:v>2.7789999999999999</c:v>
                </c:pt>
                <c:pt idx="1825" formatCode="General">
                  <c:v>2.7789999999999999</c:v>
                </c:pt>
                <c:pt idx="1826" formatCode="General">
                  <c:v>2.7789999999999999</c:v>
                </c:pt>
                <c:pt idx="1827" formatCode="General">
                  <c:v>2.7734000000000001</c:v>
                </c:pt>
                <c:pt idx="1828" formatCode="General">
                  <c:v>2.7650999999999999</c:v>
                </c:pt>
                <c:pt idx="1829" formatCode="General">
                  <c:v>2.7483</c:v>
                </c:pt>
                <c:pt idx="1830" formatCode="General">
                  <c:v>2.758</c:v>
                </c:pt>
                <c:pt idx="1831" formatCode="General">
                  <c:v>2.7330000000000001</c:v>
                </c:pt>
                <c:pt idx="1832" formatCode="General">
                  <c:v>2.7330000000000001</c:v>
                </c:pt>
                <c:pt idx="1833" formatCode="General">
                  <c:v>2.7330000000000001</c:v>
                </c:pt>
                <c:pt idx="1834" formatCode="General">
                  <c:v>2.7705000000000002</c:v>
                </c:pt>
                <c:pt idx="1835" formatCode="General">
                  <c:v>2.7706</c:v>
                </c:pt>
                <c:pt idx="1836" formatCode="General">
                  <c:v>2.7568000000000001</c:v>
                </c:pt>
                <c:pt idx="1837" formatCode="General">
                  <c:v>2.7644000000000002</c:v>
                </c:pt>
                <c:pt idx="1838" formatCode="General">
                  <c:v>2.7559999999999998</c:v>
                </c:pt>
                <c:pt idx="1839" formatCode="General">
                  <c:v>2.7559999999999998</c:v>
                </c:pt>
                <c:pt idx="1840" formatCode="General">
                  <c:v>2.7559999999999998</c:v>
                </c:pt>
                <c:pt idx="1841" formatCode="General">
                  <c:v>2.7547999999999999</c:v>
                </c:pt>
                <c:pt idx="1842" formatCode="General">
                  <c:v>2.7441</c:v>
                </c:pt>
                <c:pt idx="1843" formatCode="General">
                  <c:v>2.7393000000000001</c:v>
                </c:pt>
                <c:pt idx="1844" formatCode="General">
                  <c:v>2.7481</c:v>
                </c:pt>
                <c:pt idx="1845" formatCode="General">
                  <c:v>2.7410999999999999</c:v>
                </c:pt>
                <c:pt idx="1846" formatCode="General">
                  <c:v>2.7410999999999999</c:v>
                </c:pt>
                <c:pt idx="1847" formatCode="General">
                  <c:v>2.7410999999999999</c:v>
                </c:pt>
                <c:pt idx="1848" formatCode="General">
                  <c:v>2.7467999999999999</c:v>
                </c:pt>
                <c:pt idx="1849" formatCode="General">
                  <c:v>2.7503000000000002</c:v>
                </c:pt>
                <c:pt idx="1850" formatCode="General">
                  <c:v>2.7652999999999999</c:v>
                </c:pt>
                <c:pt idx="1851" formatCode="General">
                  <c:v>2.7757000000000001</c:v>
                </c:pt>
                <c:pt idx="1852" formatCode="General">
                  <c:v>2.7692000000000001</c:v>
                </c:pt>
                <c:pt idx="1853" formatCode="General">
                  <c:v>2.7692000000000001</c:v>
                </c:pt>
                <c:pt idx="1854" formatCode="General">
                  <c:v>2.7692000000000001</c:v>
                </c:pt>
                <c:pt idx="1855" formatCode="General">
                  <c:v>2.7768000000000002</c:v>
                </c:pt>
                <c:pt idx="1856" formatCode="General">
                  <c:v>2.7926000000000002</c:v>
                </c:pt>
                <c:pt idx="1857" formatCode="General">
                  <c:v>2.7963</c:v>
                </c:pt>
                <c:pt idx="1858" formatCode="General">
                  <c:v>2.7833000000000001</c:v>
                </c:pt>
                <c:pt idx="1859" formatCode="General">
                  <c:v>2.7690000000000001</c:v>
                </c:pt>
                <c:pt idx="1860" formatCode="General">
                  <c:v>2.7690000000000001</c:v>
                </c:pt>
                <c:pt idx="1861" formatCode="General">
                  <c:v>2.7690000000000001</c:v>
                </c:pt>
                <c:pt idx="1862" formatCode="General">
                  <c:v>2.7643</c:v>
                </c:pt>
                <c:pt idx="1863" formatCode="General">
                  <c:v>2.7801999999999998</c:v>
                </c:pt>
                <c:pt idx="1864" formatCode="General">
                  <c:v>2.7801999999999998</c:v>
                </c:pt>
                <c:pt idx="1865" formatCode="General">
                  <c:v>2.7782</c:v>
                </c:pt>
                <c:pt idx="1866" formatCode="General">
                  <c:v>2.7464</c:v>
                </c:pt>
                <c:pt idx="1867" formatCode="General">
                  <c:v>2.7464</c:v>
                </c:pt>
                <c:pt idx="1868" formatCode="General">
                  <c:v>2.7464</c:v>
                </c:pt>
                <c:pt idx="1869" formatCode="General">
                  <c:v>2.7566000000000002</c:v>
                </c:pt>
                <c:pt idx="1870" formatCode="General">
                  <c:v>2.7570000000000001</c:v>
                </c:pt>
                <c:pt idx="1871" formatCode="General">
                  <c:v>2.7534999999999998</c:v>
                </c:pt>
                <c:pt idx="1872" formatCode="General">
                  <c:v>2.7423000000000002</c:v>
                </c:pt>
                <c:pt idx="1873" formatCode="General">
                  <c:v>2.7488999999999999</c:v>
                </c:pt>
                <c:pt idx="1874" formatCode="General">
                  <c:v>2.7488999999999999</c:v>
                </c:pt>
                <c:pt idx="1875" formatCode="General">
                  <c:v>2.7488999999999999</c:v>
                </c:pt>
                <c:pt idx="1876" formatCode="General">
                  <c:v>2.7597999999999998</c:v>
                </c:pt>
                <c:pt idx="1877" formatCode="General">
                  <c:v>2.7423000000000002</c:v>
                </c:pt>
                <c:pt idx="1878" formatCode="General">
                  <c:v>2.7654999999999998</c:v>
                </c:pt>
                <c:pt idx="1879" formatCode="General">
                  <c:v>2.7742</c:v>
                </c:pt>
                <c:pt idx="1880" formatCode="General">
                  <c:v>2.7743000000000002</c:v>
                </c:pt>
                <c:pt idx="1881" formatCode="General">
                  <c:v>2.7743000000000002</c:v>
                </c:pt>
                <c:pt idx="1882" formatCode="General">
                  <c:v>2.7743000000000002</c:v>
                </c:pt>
                <c:pt idx="1883" formatCode="General">
                  <c:v>2.7793000000000001</c:v>
                </c:pt>
                <c:pt idx="1884" formatCode="General">
                  <c:v>2.7606999999999999</c:v>
                </c:pt>
                <c:pt idx="1885" formatCode="General">
                  <c:v>2.7568000000000001</c:v>
                </c:pt>
                <c:pt idx="1886" formatCode="General">
                  <c:v>2.7315</c:v>
                </c:pt>
                <c:pt idx="1887" formatCode="General">
                  <c:v>2.7019000000000002</c:v>
                </c:pt>
                <c:pt idx="1888" formatCode="General">
                  <c:v>2.7019000000000002</c:v>
                </c:pt>
                <c:pt idx="1889" formatCode="General">
                  <c:v>2.7019000000000002</c:v>
                </c:pt>
                <c:pt idx="1890" formatCode="General">
                  <c:v>2.6886999999999999</c:v>
                </c:pt>
                <c:pt idx="1891" formatCode="General">
                  <c:v>2.7372000000000001</c:v>
                </c:pt>
                <c:pt idx="1892" formatCode="General">
                  <c:v>2.7174999999999998</c:v>
                </c:pt>
                <c:pt idx="1893" formatCode="General">
                  <c:v>2.7010000000000001</c:v>
                </c:pt>
                <c:pt idx="1894" formatCode="General">
                  <c:v>2.6983999999999999</c:v>
                </c:pt>
                <c:pt idx="1895" formatCode="General">
                  <c:v>2.6983999999999999</c:v>
                </c:pt>
                <c:pt idx="1896" formatCode="General">
                  <c:v>2.6983999999999999</c:v>
                </c:pt>
                <c:pt idx="1897" formatCode="General">
                  <c:v>2.6995</c:v>
                </c:pt>
                <c:pt idx="1898" formatCode="General">
                  <c:v>2.6854</c:v>
                </c:pt>
                <c:pt idx="1899" formatCode="General">
                  <c:v>2.6793</c:v>
                </c:pt>
                <c:pt idx="1900" formatCode="General">
                  <c:v>2.6728000000000001</c:v>
                </c:pt>
                <c:pt idx="1901" formatCode="General">
                  <c:v>2.6802999999999999</c:v>
                </c:pt>
                <c:pt idx="1902" formatCode="General">
                  <c:v>2.6802999999999999</c:v>
                </c:pt>
                <c:pt idx="1903" formatCode="General">
                  <c:v>2.6802999999999999</c:v>
                </c:pt>
                <c:pt idx="1904" formatCode="General">
                  <c:v>2.6623999999999999</c:v>
                </c:pt>
                <c:pt idx="1905" formatCode="General">
                  <c:v>2.6496</c:v>
                </c:pt>
                <c:pt idx="1906" formatCode="General">
                  <c:v>2.6494</c:v>
                </c:pt>
                <c:pt idx="1907" formatCode="General">
                  <c:v>2.6463999999999999</c:v>
                </c:pt>
                <c:pt idx="1908" formatCode="General">
                  <c:v>2.6311</c:v>
                </c:pt>
                <c:pt idx="1909" formatCode="General">
                  <c:v>2.6311</c:v>
                </c:pt>
                <c:pt idx="1910" formatCode="General">
                  <c:v>2.6311</c:v>
                </c:pt>
                <c:pt idx="1911" formatCode="General">
                  <c:v>2.6333000000000002</c:v>
                </c:pt>
                <c:pt idx="1912" formatCode="General">
                  <c:v>2.6206999999999998</c:v>
                </c:pt>
                <c:pt idx="1913" formatCode="General">
                  <c:v>2.6747999999999998</c:v>
                </c:pt>
                <c:pt idx="1914" formatCode="General">
                  <c:v>2.6093999999999999</c:v>
                </c:pt>
                <c:pt idx="1915" formatCode="General">
                  <c:v>2.5924999999999998</c:v>
                </c:pt>
                <c:pt idx="1916" formatCode="General">
                  <c:v>2.5924999999999998</c:v>
                </c:pt>
                <c:pt idx="1917" formatCode="General">
                  <c:v>2.5924999999999998</c:v>
                </c:pt>
                <c:pt idx="1918" formatCode="General">
                  <c:v>2.6040999999999999</c:v>
                </c:pt>
                <c:pt idx="1919" formatCode="General">
                  <c:v>2.6154000000000002</c:v>
                </c:pt>
                <c:pt idx="1920" formatCode="General">
                  <c:v>2.6082999999999998</c:v>
                </c:pt>
                <c:pt idx="1921" formatCode="General">
                  <c:v>2.6069</c:v>
                </c:pt>
                <c:pt idx="1922" formatCode="General">
                  <c:v>2.6646000000000001</c:v>
                </c:pt>
                <c:pt idx="1923" formatCode="General">
                  <c:v>2.6646000000000001</c:v>
                </c:pt>
                <c:pt idx="1924" formatCode="General">
                  <c:v>2.6646000000000001</c:v>
                </c:pt>
                <c:pt idx="1925" formatCode="General">
                  <c:v>2.6703000000000001</c:v>
                </c:pt>
                <c:pt idx="1926" formatCode="General">
                  <c:v>2.6438999999999999</c:v>
                </c:pt>
                <c:pt idx="1927" formatCode="General">
                  <c:v>2.6494</c:v>
                </c:pt>
                <c:pt idx="1928" formatCode="General">
                  <c:v>2.6049000000000002</c:v>
                </c:pt>
                <c:pt idx="1929" formatCode="General">
                  <c:v>2.5861000000000001</c:v>
                </c:pt>
                <c:pt idx="1930" formatCode="General">
                  <c:v>2.5861000000000001</c:v>
                </c:pt>
                <c:pt idx="1931" formatCode="General">
                  <c:v>2.5861000000000001</c:v>
                </c:pt>
                <c:pt idx="1932" formatCode="General">
                  <c:v>2.5783999999999998</c:v>
                </c:pt>
                <c:pt idx="1933" formatCode="General">
                  <c:v>2.5707</c:v>
                </c:pt>
                <c:pt idx="1934" formatCode="General">
                  <c:v>2.5539000000000001</c:v>
                </c:pt>
                <c:pt idx="1935" formatCode="General">
                  <c:v>2.5358000000000001</c:v>
                </c:pt>
                <c:pt idx="1936" formatCode="General">
                  <c:v>2.5379</c:v>
                </c:pt>
                <c:pt idx="1937" formatCode="General">
                  <c:v>2.5379</c:v>
                </c:pt>
                <c:pt idx="1938" formatCode="General">
                  <c:v>2.5379</c:v>
                </c:pt>
                <c:pt idx="1939" formatCode="General">
                  <c:v>2.5247999999999999</c:v>
                </c:pt>
                <c:pt idx="1940" formatCode="General">
                  <c:v>2.5228000000000002</c:v>
                </c:pt>
                <c:pt idx="1941" formatCode="General">
                  <c:v>2.5158</c:v>
                </c:pt>
                <c:pt idx="1942" formatCode="General">
                  <c:v>2.5175000000000001</c:v>
                </c:pt>
                <c:pt idx="1943" formatCode="General">
                  <c:v>2.5190000000000001</c:v>
                </c:pt>
                <c:pt idx="1944" formatCode="General">
                  <c:v>2.5190000000000001</c:v>
                </c:pt>
                <c:pt idx="1945" formatCode="General">
                  <c:v>2.5190000000000001</c:v>
                </c:pt>
                <c:pt idx="1946" formatCode="General">
                  <c:v>2.5335999999999999</c:v>
                </c:pt>
                <c:pt idx="1947" formatCode="General">
                  <c:v>2.5396999999999998</c:v>
                </c:pt>
                <c:pt idx="1948" formatCode="General">
                  <c:v>2.5607000000000002</c:v>
                </c:pt>
                <c:pt idx="1949" formatCode="General">
                  <c:v>2.5663</c:v>
                </c:pt>
                <c:pt idx="1950" formatCode="General">
                  <c:v>2.5625</c:v>
                </c:pt>
                <c:pt idx="1951" formatCode="General">
                  <c:v>2.5625</c:v>
                </c:pt>
                <c:pt idx="1952" formatCode="General">
                  <c:v>2.5625</c:v>
                </c:pt>
                <c:pt idx="1953" formatCode="General">
                  <c:v>2.5543</c:v>
                </c:pt>
                <c:pt idx="1954" formatCode="General">
                  <c:v>2.5605000000000002</c:v>
                </c:pt>
                <c:pt idx="1955" formatCode="General">
                  <c:v>2.5489999999999999</c:v>
                </c:pt>
                <c:pt idx="1956" formatCode="General">
                  <c:v>2.5405000000000002</c:v>
                </c:pt>
                <c:pt idx="1957" formatCode="General">
                  <c:v>2.5346000000000002</c:v>
                </c:pt>
                <c:pt idx="1958" formatCode="General">
                  <c:v>2.5346000000000002</c:v>
                </c:pt>
                <c:pt idx="1959" formatCode="General">
                  <c:v>2.5346000000000002</c:v>
                </c:pt>
                <c:pt idx="1960" formatCode="General">
                  <c:v>2.5263</c:v>
                </c:pt>
                <c:pt idx="1961" formatCode="General">
                  <c:v>2.5133999999999999</c:v>
                </c:pt>
                <c:pt idx="1962" formatCode="General">
                  <c:v>2.5097999999999998</c:v>
                </c:pt>
                <c:pt idx="1963" formatCode="General">
                  <c:v>2.4986000000000002</c:v>
                </c:pt>
                <c:pt idx="1964" formatCode="General">
                  <c:v>2.5009999999999999</c:v>
                </c:pt>
                <c:pt idx="1965" formatCode="General">
                  <c:v>2.5009999999999999</c:v>
                </c:pt>
                <c:pt idx="1966" formatCode="General">
                  <c:v>2.5009999999999999</c:v>
                </c:pt>
                <c:pt idx="1967" formatCode="General">
                  <c:v>2.5015000000000001</c:v>
                </c:pt>
                <c:pt idx="1968" formatCode="General">
                  <c:v>2.5074999999999998</c:v>
                </c:pt>
                <c:pt idx="1969" formatCode="General">
                  <c:v>2.5</c:v>
                </c:pt>
                <c:pt idx="1970" formatCode="General">
                  <c:v>2.5021</c:v>
                </c:pt>
                <c:pt idx="1971" formatCode="General">
                  <c:v>2.4943</c:v>
                </c:pt>
                <c:pt idx="1972" formatCode="General">
                  <c:v>2.4943</c:v>
                </c:pt>
                <c:pt idx="1973" formatCode="General">
                  <c:v>2.4943</c:v>
                </c:pt>
                <c:pt idx="1974" formatCode="General">
                  <c:v>2.4887999999999999</c:v>
                </c:pt>
                <c:pt idx="1975" formatCode="General">
                  <c:v>2.4887999999999999</c:v>
                </c:pt>
                <c:pt idx="1976" formatCode="General">
                  <c:v>2.4632000000000001</c:v>
                </c:pt>
                <c:pt idx="1977" formatCode="General">
                  <c:v>2.4449999999999998</c:v>
                </c:pt>
                <c:pt idx="1978" formatCode="General">
                  <c:v>2.4278</c:v>
                </c:pt>
                <c:pt idx="1979" formatCode="General">
                  <c:v>2.4278</c:v>
                </c:pt>
                <c:pt idx="1980" formatCode="General">
                  <c:v>2.4278</c:v>
                </c:pt>
                <c:pt idx="1981" formatCode="General">
                  <c:v>2.4251999999999998</c:v>
                </c:pt>
                <c:pt idx="1982" formatCode="General">
                  <c:v>2.4304999999999999</c:v>
                </c:pt>
                <c:pt idx="1983" formatCode="General">
                  <c:v>2.4283000000000001</c:v>
                </c:pt>
                <c:pt idx="1984" formatCode="General">
                  <c:v>2.4152</c:v>
                </c:pt>
                <c:pt idx="1985" formatCode="General">
                  <c:v>2.4152</c:v>
                </c:pt>
                <c:pt idx="1986" formatCode="General">
                  <c:v>2.4152</c:v>
                </c:pt>
                <c:pt idx="1987" formatCode="General">
                  <c:v>2.4152</c:v>
                </c:pt>
                <c:pt idx="1988" formatCode="General">
                  <c:v>2.4152</c:v>
                </c:pt>
                <c:pt idx="1989" formatCode="General">
                  <c:v>2.4125000000000001</c:v>
                </c:pt>
                <c:pt idx="1990" formatCode="General">
                  <c:v>2.4119999999999999</c:v>
                </c:pt>
                <c:pt idx="1991" formatCode="General">
                  <c:v>2.4102000000000001</c:v>
                </c:pt>
                <c:pt idx="1992" formatCode="General">
                  <c:v>2.4066000000000001</c:v>
                </c:pt>
                <c:pt idx="1993" formatCode="General">
                  <c:v>2.4066000000000001</c:v>
                </c:pt>
                <c:pt idx="1994" formatCode="General">
                  <c:v>2.4066000000000001</c:v>
                </c:pt>
                <c:pt idx="1995" formatCode="General">
                  <c:v>2.4072</c:v>
                </c:pt>
                <c:pt idx="1996" formatCode="General">
                  <c:v>2.4041000000000001</c:v>
                </c:pt>
                <c:pt idx="1997" formatCode="General">
                  <c:v>2.4045000000000001</c:v>
                </c:pt>
                <c:pt idx="1998" formatCode="General">
                  <c:v>2.4043000000000001</c:v>
                </c:pt>
                <c:pt idx="1999" formatCode="General">
                  <c:v>2.4074</c:v>
                </c:pt>
                <c:pt idx="2000" formatCode="General">
                  <c:v>2.4074</c:v>
                </c:pt>
                <c:pt idx="2001" formatCode="General">
                  <c:v>2.4074</c:v>
                </c:pt>
                <c:pt idx="2002" formatCode="General">
                  <c:v>2.4264000000000001</c:v>
                </c:pt>
                <c:pt idx="2003" formatCode="General">
                  <c:v>2.4199000000000002</c:v>
                </c:pt>
                <c:pt idx="2004" formatCode="General">
                  <c:v>2.4134000000000002</c:v>
                </c:pt>
                <c:pt idx="2005" formatCode="General">
                  <c:v>2.4134000000000002</c:v>
                </c:pt>
                <c:pt idx="2006" formatCode="General">
                  <c:v>2.4076</c:v>
                </c:pt>
                <c:pt idx="2007" formatCode="General">
                  <c:v>2.4076</c:v>
                </c:pt>
                <c:pt idx="2008" formatCode="General">
                  <c:v>2.4076</c:v>
                </c:pt>
                <c:pt idx="2009" formatCode="General">
                  <c:v>2.4152</c:v>
                </c:pt>
                <c:pt idx="2010" formatCode="General">
                  <c:v>2.4131</c:v>
                </c:pt>
                <c:pt idx="2011" formatCode="General">
                  <c:v>2.4190999999999998</c:v>
                </c:pt>
                <c:pt idx="2012" formatCode="General">
                  <c:v>2.4256000000000002</c:v>
                </c:pt>
                <c:pt idx="2013" formatCode="General">
                  <c:v>2.4287999999999998</c:v>
                </c:pt>
                <c:pt idx="2014" formatCode="General">
                  <c:v>2.4287999999999998</c:v>
                </c:pt>
                <c:pt idx="2015" formatCode="General">
                  <c:v>2.4287999999999998</c:v>
                </c:pt>
                <c:pt idx="2016" formatCode="General">
                  <c:v>2.4451000000000001</c:v>
                </c:pt>
                <c:pt idx="2017" formatCode="General">
                  <c:v>2.4428000000000001</c:v>
                </c:pt>
                <c:pt idx="2018" formatCode="General">
                  <c:v>2.4363000000000001</c:v>
                </c:pt>
                <c:pt idx="2019" formatCode="General">
                  <c:v>2.4339</c:v>
                </c:pt>
                <c:pt idx="2020" formatCode="General">
                  <c:v>2.4277000000000002</c:v>
                </c:pt>
                <c:pt idx="2021" formatCode="General">
                  <c:v>2.4277000000000002</c:v>
                </c:pt>
                <c:pt idx="2022" formatCode="General">
                  <c:v>2.4277000000000002</c:v>
                </c:pt>
                <c:pt idx="2023" formatCode="General">
                  <c:v>2.4243000000000001</c:v>
                </c:pt>
                <c:pt idx="2024" formatCode="General">
                  <c:v>2.4045999999999998</c:v>
                </c:pt>
                <c:pt idx="2025" formatCode="General">
                  <c:v>2.4137</c:v>
                </c:pt>
                <c:pt idx="2026" formatCode="General">
                  <c:v>2.4077999999999999</c:v>
                </c:pt>
                <c:pt idx="2027" formatCode="General">
                  <c:v>2.4047000000000001</c:v>
                </c:pt>
                <c:pt idx="2028" formatCode="General">
                  <c:v>2.4047000000000001</c:v>
                </c:pt>
                <c:pt idx="2029" formatCode="General">
                  <c:v>2.4047000000000001</c:v>
                </c:pt>
                <c:pt idx="2030" formatCode="General">
                  <c:v>2.4074</c:v>
                </c:pt>
                <c:pt idx="2031" formatCode="General">
                  <c:v>2.4133</c:v>
                </c:pt>
                <c:pt idx="2032" formatCode="General">
                  <c:v>2.4137</c:v>
                </c:pt>
                <c:pt idx="2033" formatCode="General">
                  <c:v>2.4148999999999998</c:v>
                </c:pt>
                <c:pt idx="2034" formatCode="General">
                  <c:v>2.4058000000000002</c:v>
                </c:pt>
                <c:pt idx="2035" formatCode="General">
                  <c:v>2.4058000000000002</c:v>
                </c:pt>
                <c:pt idx="2036" formatCode="General">
                  <c:v>2.4058000000000002</c:v>
                </c:pt>
                <c:pt idx="2037" formatCode="General">
                  <c:v>2.4058000000000002</c:v>
                </c:pt>
                <c:pt idx="2038" formatCode="General">
                  <c:v>2.3969999999999998</c:v>
                </c:pt>
                <c:pt idx="2039" formatCode="General">
                  <c:v>2.3896000000000002</c:v>
                </c:pt>
                <c:pt idx="2040" formatCode="General">
                  <c:v>2.3874</c:v>
                </c:pt>
                <c:pt idx="2041" formatCode="General">
                  <c:v>2.3902999999999999</c:v>
                </c:pt>
                <c:pt idx="2042" formatCode="General">
                  <c:v>2.3902999999999999</c:v>
                </c:pt>
                <c:pt idx="2043" formatCode="General">
                  <c:v>2.3902999999999999</c:v>
                </c:pt>
                <c:pt idx="2044" formatCode="General">
                  <c:v>2.4192999999999998</c:v>
                </c:pt>
                <c:pt idx="2045" formatCode="General">
                  <c:v>2.4398</c:v>
                </c:pt>
                <c:pt idx="2046" formatCode="General">
                  <c:v>2.415</c:v>
                </c:pt>
                <c:pt idx="2047" formatCode="General">
                  <c:v>2.4157000000000002</c:v>
                </c:pt>
                <c:pt idx="2048" formatCode="General">
                  <c:v>2.3992</c:v>
                </c:pt>
                <c:pt idx="2049" formatCode="General">
                  <c:v>2.3992</c:v>
                </c:pt>
                <c:pt idx="2050" formatCode="General">
                  <c:v>2.3992</c:v>
                </c:pt>
                <c:pt idx="2051" formatCode="General">
                  <c:v>2.4001999999999999</c:v>
                </c:pt>
                <c:pt idx="2052" formatCode="General">
                  <c:v>2.399</c:v>
                </c:pt>
                <c:pt idx="2053" formatCode="General">
                  <c:v>2.3919000000000001</c:v>
                </c:pt>
                <c:pt idx="2054" formatCode="General">
                  <c:v>2.3889</c:v>
                </c:pt>
                <c:pt idx="2055" formatCode="General">
                  <c:v>2.3915999999999999</c:v>
                </c:pt>
                <c:pt idx="2056" formatCode="General">
                  <c:v>2.3915999999999999</c:v>
                </c:pt>
                <c:pt idx="2057" formatCode="General">
                  <c:v>2.3915999999999999</c:v>
                </c:pt>
                <c:pt idx="2058" formatCode="General">
                  <c:v>2.3793000000000002</c:v>
                </c:pt>
                <c:pt idx="2059" formatCode="General">
                  <c:v>2.3885000000000001</c:v>
                </c:pt>
                <c:pt idx="2060" formatCode="General">
                  <c:v>2.3934000000000002</c:v>
                </c:pt>
                <c:pt idx="2061" formatCode="General">
                  <c:v>2.4011</c:v>
                </c:pt>
                <c:pt idx="2062" formatCode="General">
                  <c:v>2.4089999999999998</c:v>
                </c:pt>
                <c:pt idx="2063" formatCode="General">
                  <c:v>2.4089999999999998</c:v>
                </c:pt>
                <c:pt idx="2064" formatCode="General">
                  <c:v>2.4089999999999998</c:v>
                </c:pt>
                <c:pt idx="2065" formatCode="General">
                  <c:v>2.4102000000000001</c:v>
                </c:pt>
                <c:pt idx="2066" formatCode="General">
                  <c:v>2.4154</c:v>
                </c:pt>
                <c:pt idx="2067" formatCode="General">
                  <c:v>2.411</c:v>
                </c:pt>
                <c:pt idx="2068" formatCode="General">
                  <c:v>2.4138999999999999</c:v>
                </c:pt>
                <c:pt idx="2069" formatCode="General">
                  <c:v>2.4384000000000001</c:v>
                </c:pt>
                <c:pt idx="2070" formatCode="General">
                  <c:v>2.4384000000000001</c:v>
                </c:pt>
                <c:pt idx="2071" formatCode="General">
                  <c:v>2.4384000000000001</c:v>
                </c:pt>
                <c:pt idx="2072" formatCode="General">
                  <c:v>2.444</c:v>
                </c:pt>
                <c:pt idx="2073" formatCode="General">
                  <c:v>2.4270999999999998</c:v>
                </c:pt>
                <c:pt idx="2074" formatCode="General">
                  <c:v>2.4268000000000001</c:v>
                </c:pt>
                <c:pt idx="2075" formatCode="General">
                  <c:v>2.4270999999999998</c:v>
                </c:pt>
                <c:pt idx="2076" formatCode="General">
                  <c:v>2.4197000000000002</c:v>
                </c:pt>
                <c:pt idx="2077" formatCode="General">
                  <c:v>2.4197000000000002</c:v>
                </c:pt>
                <c:pt idx="2078" formatCode="General">
                  <c:v>2.4197000000000002</c:v>
                </c:pt>
                <c:pt idx="2079" formatCode="General">
                  <c:v>2.4224000000000001</c:v>
                </c:pt>
                <c:pt idx="2080" formatCode="General">
                  <c:v>2.4253999999999998</c:v>
                </c:pt>
                <c:pt idx="2081" formatCode="General">
                  <c:v>2.4310999999999998</c:v>
                </c:pt>
                <c:pt idx="2082" formatCode="General">
                  <c:v>2.4278</c:v>
                </c:pt>
                <c:pt idx="2083" formatCode="General">
                  <c:v>2.4339</c:v>
                </c:pt>
                <c:pt idx="2084" formatCode="General">
                  <c:v>2.4339</c:v>
                </c:pt>
                <c:pt idx="2085" formatCode="General">
                  <c:v>2.4339</c:v>
                </c:pt>
                <c:pt idx="2086" formatCode="General">
                  <c:v>2.4481000000000002</c:v>
                </c:pt>
                <c:pt idx="2087" formatCode="General">
                  <c:v>2.4489000000000001</c:v>
                </c:pt>
                <c:pt idx="2088" formatCode="General">
                  <c:v>2.4557000000000002</c:v>
                </c:pt>
                <c:pt idx="2089" formatCode="General">
                  <c:v>2.4645999999999999</c:v>
                </c:pt>
                <c:pt idx="2090" formatCode="General">
                  <c:v>2.4651999999999998</c:v>
                </c:pt>
                <c:pt idx="2091" formatCode="General">
                  <c:v>2.4651999999999998</c:v>
                </c:pt>
                <c:pt idx="2092" formatCode="General">
                  <c:v>2.4651999999999998</c:v>
                </c:pt>
                <c:pt idx="2093" formatCode="General">
                  <c:v>2.4660000000000002</c:v>
                </c:pt>
                <c:pt idx="2094" formatCode="General">
                  <c:v>2.4493</c:v>
                </c:pt>
                <c:pt idx="2095" formatCode="General">
                  <c:v>2.4569000000000001</c:v>
                </c:pt>
                <c:pt idx="2096" formatCode="General">
                  <c:v>2.4771999999999998</c:v>
                </c:pt>
                <c:pt idx="2097" formatCode="General">
                  <c:v>2.4771999999999998</c:v>
                </c:pt>
                <c:pt idx="2098" formatCode="General">
                  <c:v>2.4771999999999998</c:v>
                </c:pt>
                <c:pt idx="2099" formatCode="General">
                  <c:v>2.4771999999999998</c:v>
                </c:pt>
                <c:pt idx="2100" formatCode="General">
                  <c:v>2.4851000000000001</c:v>
                </c:pt>
                <c:pt idx="2101" formatCode="General">
                  <c:v>2.4285999999999999</c:v>
                </c:pt>
                <c:pt idx="2102" formatCode="General">
                  <c:v>2.4285999999999999</c:v>
                </c:pt>
                <c:pt idx="2103" formatCode="General">
                  <c:v>2.4285999999999999</c:v>
                </c:pt>
                <c:pt idx="2104" formatCode="General">
                  <c:v>2.4278</c:v>
                </c:pt>
                <c:pt idx="2105" formatCode="General">
                  <c:v>2.4278</c:v>
                </c:pt>
                <c:pt idx="2106" formatCode="General">
                  <c:v>2.4278</c:v>
                </c:pt>
                <c:pt idx="2107" formatCode="General">
                  <c:v>2.4098000000000002</c:v>
                </c:pt>
                <c:pt idx="2108" formatCode="General">
                  <c:v>2.4098999999999999</c:v>
                </c:pt>
                <c:pt idx="2109" formatCode="General">
                  <c:v>2.4140999999999999</c:v>
                </c:pt>
                <c:pt idx="2110" formatCode="General">
                  <c:v>2.3953000000000002</c:v>
                </c:pt>
                <c:pt idx="2111" formatCode="General">
                  <c:v>2.3942999999999999</c:v>
                </c:pt>
                <c:pt idx="2112" formatCode="General">
                  <c:v>2.3942999999999999</c:v>
                </c:pt>
                <c:pt idx="2113" formatCode="General">
                  <c:v>2.3942999999999999</c:v>
                </c:pt>
                <c:pt idx="2114" formatCode="General">
                  <c:v>2.3831000000000002</c:v>
                </c:pt>
                <c:pt idx="2115" formatCode="General">
                  <c:v>2.3717999999999999</c:v>
                </c:pt>
                <c:pt idx="2116" formatCode="General">
                  <c:v>2.3723000000000001</c:v>
                </c:pt>
                <c:pt idx="2117" formatCode="General">
                  <c:v>2.3525</c:v>
                </c:pt>
                <c:pt idx="2118" formatCode="General">
                  <c:v>2.3500999999999999</c:v>
                </c:pt>
                <c:pt idx="2119" formatCode="General">
                  <c:v>2.3500999999999999</c:v>
                </c:pt>
                <c:pt idx="2120" formatCode="General">
                  <c:v>2.3500999999999999</c:v>
                </c:pt>
                <c:pt idx="2121" formatCode="General">
                  <c:v>2.3475000000000001</c:v>
                </c:pt>
                <c:pt idx="2122" formatCode="General">
                  <c:v>2.3443000000000001</c:v>
                </c:pt>
                <c:pt idx="2123" formatCode="General">
                  <c:v>2.3519000000000001</c:v>
                </c:pt>
                <c:pt idx="2124" formatCode="General">
                  <c:v>2.3668999999999998</c:v>
                </c:pt>
                <c:pt idx="2125" formatCode="General">
                  <c:v>2.3647999999999998</c:v>
                </c:pt>
                <c:pt idx="2126" formatCode="General">
                  <c:v>2.3647999999999998</c:v>
                </c:pt>
                <c:pt idx="2127" formatCode="General">
                  <c:v>2.3647999999999998</c:v>
                </c:pt>
                <c:pt idx="2128" formatCode="General">
                  <c:v>2.3654000000000002</c:v>
                </c:pt>
                <c:pt idx="2129" formatCode="General">
                  <c:v>2.3653</c:v>
                </c:pt>
                <c:pt idx="2130" formatCode="General">
                  <c:v>2.3769</c:v>
                </c:pt>
                <c:pt idx="2131" formatCode="General">
                  <c:v>2.3698999999999999</c:v>
                </c:pt>
                <c:pt idx="2132" formatCode="General">
                  <c:v>2.3557000000000001</c:v>
                </c:pt>
                <c:pt idx="2133" formatCode="General">
                  <c:v>2.3557000000000001</c:v>
                </c:pt>
                <c:pt idx="2134" formatCode="General">
                  <c:v>2.3557000000000001</c:v>
                </c:pt>
                <c:pt idx="2135" formatCode="General">
                  <c:v>2.3725999999999998</c:v>
                </c:pt>
                <c:pt idx="2136" formatCode="General">
                  <c:v>2.3426999999999998</c:v>
                </c:pt>
                <c:pt idx="2137" formatCode="General">
                  <c:v>2.3426999999999998</c:v>
                </c:pt>
                <c:pt idx="2138" formatCode="General">
                  <c:v>2.3561000000000001</c:v>
                </c:pt>
                <c:pt idx="2139" formatCode="General">
                  <c:v>2.3534999999999999</c:v>
                </c:pt>
                <c:pt idx="2140" formatCode="General">
                  <c:v>2.3534999999999999</c:v>
                </c:pt>
                <c:pt idx="2141" formatCode="General">
                  <c:v>2.3534999999999999</c:v>
                </c:pt>
                <c:pt idx="2142" formatCode="General">
                  <c:v>2.3534999999999999</c:v>
                </c:pt>
                <c:pt idx="2143" formatCode="General">
                  <c:v>2.3548</c:v>
                </c:pt>
                <c:pt idx="2144" formatCode="General">
                  <c:v>2.3778000000000001</c:v>
                </c:pt>
                <c:pt idx="2145" formatCode="General">
                  <c:v>2.359</c:v>
                </c:pt>
                <c:pt idx="2146" formatCode="General">
                  <c:v>2.3592</c:v>
                </c:pt>
                <c:pt idx="2147" formatCode="General">
                  <c:v>2.3592</c:v>
                </c:pt>
                <c:pt idx="2148" formatCode="General">
                  <c:v>2.3592</c:v>
                </c:pt>
                <c:pt idx="2149" formatCode="General">
                  <c:v>2.3645</c:v>
                </c:pt>
                <c:pt idx="2150" formatCode="General">
                  <c:v>2.3736000000000002</c:v>
                </c:pt>
                <c:pt idx="2151" formatCode="General">
                  <c:v>2.3797000000000001</c:v>
                </c:pt>
                <c:pt idx="2152" formatCode="General">
                  <c:v>2.3847</c:v>
                </c:pt>
                <c:pt idx="2153" formatCode="General">
                  <c:v>2.3847999999999998</c:v>
                </c:pt>
                <c:pt idx="2154" formatCode="General">
                  <c:v>2.3847999999999998</c:v>
                </c:pt>
                <c:pt idx="2155" formatCode="General">
                  <c:v>2.3847999999999998</c:v>
                </c:pt>
                <c:pt idx="2156" formatCode="General">
                  <c:v>2.4190999999999998</c:v>
                </c:pt>
                <c:pt idx="2157" formatCode="General">
                  <c:v>2.4464000000000001</c:v>
                </c:pt>
                <c:pt idx="2158" formatCode="General">
                  <c:v>2.4329999999999998</c:v>
                </c:pt>
                <c:pt idx="2159" formatCode="General">
                  <c:v>2.4188000000000001</c:v>
                </c:pt>
                <c:pt idx="2160" formatCode="General">
                  <c:v>2.4146000000000001</c:v>
                </c:pt>
                <c:pt idx="2161" formatCode="General">
                  <c:v>2.4146000000000001</c:v>
                </c:pt>
                <c:pt idx="2162" formatCode="General">
                  <c:v>2.4146000000000001</c:v>
                </c:pt>
                <c:pt idx="2163" formatCode="General">
                  <c:v>2.4045999999999998</c:v>
                </c:pt>
                <c:pt idx="2164" formatCode="General">
                  <c:v>2.4037000000000002</c:v>
                </c:pt>
                <c:pt idx="2165" formatCode="General">
                  <c:v>2.3957999999999999</c:v>
                </c:pt>
                <c:pt idx="2166" formatCode="General">
                  <c:v>2.4077999999999999</c:v>
                </c:pt>
                <c:pt idx="2167" formatCode="General">
                  <c:v>2.4108000000000001</c:v>
                </c:pt>
                <c:pt idx="2168" formatCode="General">
                  <c:v>2.4108000000000001</c:v>
                </c:pt>
                <c:pt idx="2169" formatCode="General">
                  <c:v>2.4108000000000001</c:v>
                </c:pt>
                <c:pt idx="2170" formatCode="General">
                  <c:v>2.4058000000000002</c:v>
                </c:pt>
                <c:pt idx="2171" formatCode="General">
                  <c:v>2.3997999999999999</c:v>
                </c:pt>
                <c:pt idx="2172" formatCode="General">
                  <c:v>2.4106999999999998</c:v>
                </c:pt>
                <c:pt idx="2173" formatCode="General">
                  <c:v>2.3881999999999999</c:v>
                </c:pt>
                <c:pt idx="2174" formatCode="General">
                  <c:v>2.3999000000000001</c:v>
                </c:pt>
                <c:pt idx="2175" formatCode="General">
                  <c:v>2.3999000000000001</c:v>
                </c:pt>
                <c:pt idx="2176" formatCode="General">
                  <c:v>2.3999000000000001</c:v>
                </c:pt>
                <c:pt idx="2177" formatCode="General">
                  <c:v>2.403</c:v>
                </c:pt>
                <c:pt idx="2178" formatCode="General">
                  <c:v>2.3910999999999998</c:v>
                </c:pt>
                <c:pt idx="2179" formatCode="General">
                  <c:v>2.3969</c:v>
                </c:pt>
                <c:pt idx="2180" formatCode="General">
                  <c:v>2.3860000000000001</c:v>
                </c:pt>
                <c:pt idx="2181" formatCode="General">
                  <c:v>2.3491</c:v>
                </c:pt>
                <c:pt idx="2182" formatCode="General">
                  <c:v>2.3491</c:v>
                </c:pt>
                <c:pt idx="2183" formatCode="General">
                  <c:v>2.3491</c:v>
                </c:pt>
                <c:pt idx="2184" formatCode="General">
                  <c:v>2.3449</c:v>
                </c:pt>
                <c:pt idx="2185" formatCode="General">
                  <c:v>2.3195999999999999</c:v>
                </c:pt>
                <c:pt idx="2186" formatCode="General">
                  <c:v>2.3197999999999999</c:v>
                </c:pt>
                <c:pt idx="2187" formatCode="General">
                  <c:v>2.31</c:v>
                </c:pt>
                <c:pt idx="2188" formatCode="General">
                  <c:v>2.2989999999999999</c:v>
                </c:pt>
                <c:pt idx="2189" formatCode="General">
                  <c:v>2.2989999999999999</c:v>
                </c:pt>
                <c:pt idx="2190" formatCode="General">
                  <c:v>2.2989999999999999</c:v>
                </c:pt>
                <c:pt idx="2191" formatCode="General">
                  <c:v>2.2915999999999999</c:v>
                </c:pt>
                <c:pt idx="2192" formatCode="General">
                  <c:v>2.2980999999999998</c:v>
                </c:pt>
                <c:pt idx="2193" formatCode="General">
                  <c:v>2.2974000000000001</c:v>
                </c:pt>
                <c:pt idx="2194" formatCode="General">
                  <c:v>2.2938000000000001</c:v>
                </c:pt>
                <c:pt idx="2195" formatCode="General">
                  <c:v>2.3056999999999999</c:v>
                </c:pt>
                <c:pt idx="2196" formatCode="General">
                  <c:v>2.3056999999999999</c:v>
                </c:pt>
                <c:pt idx="2197" formatCode="General">
                  <c:v>2.3056999999999999</c:v>
                </c:pt>
                <c:pt idx="2198" formatCode="General">
                  <c:v>2.3197999999999999</c:v>
                </c:pt>
                <c:pt idx="2199" formatCode="General">
                  <c:v>2.3197000000000001</c:v>
                </c:pt>
                <c:pt idx="2200" formatCode="General">
                  <c:v>2.3195999999999999</c:v>
                </c:pt>
                <c:pt idx="2201" formatCode="General">
                  <c:v>2.3285</c:v>
                </c:pt>
                <c:pt idx="2202" formatCode="General">
                  <c:v>2.3258000000000001</c:v>
                </c:pt>
                <c:pt idx="2203" formatCode="General">
                  <c:v>2.3258000000000001</c:v>
                </c:pt>
                <c:pt idx="2204" formatCode="General">
                  <c:v>2.3258000000000001</c:v>
                </c:pt>
                <c:pt idx="2205" formatCode="General">
                  <c:v>2.3344999999999998</c:v>
                </c:pt>
                <c:pt idx="2206" formatCode="General">
                  <c:v>2.3287</c:v>
                </c:pt>
                <c:pt idx="2207" formatCode="General">
                  <c:v>2.3359000000000001</c:v>
                </c:pt>
                <c:pt idx="2208" formatCode="General">
                  <c:v>2.3349000000000002</c:v>
                </c:pt>
                <c:pt idx="2209" formatCode="General">
                  <c:v>2.3374000000000001</c:v>
                </c:pt>
                <c:pt idx="2210" formatCode="General">
                  <c:v>2.3374000000000001</c:v>
                </c:pt>
                <c:pt idx="2211" formatCode="General">
                  <c:v>2.3374000000000001</c:v>
                </c:pt>
                <c:pt idx="2212" formatCode="General">
                  <c:v>2.3519999999999999</c:v>
                </c:pt>
                <c:pt idx="2213" formatCode="General">
                  <c:v>2.3460000000000001</c:v>
                </c:pt>
                <c:pt idx="2214" formatCode="General">
                  <c:v>2.3355000000000001</c:v>
                </c:pt>
                <c:pt idx="2215" formatCode="General">
                  <c:v>2.3378000000000001</c:v>
                </c:pt>
                <c:pt idx="2216" formatCode="General">
                  <c:v>2.3573</c:v>
                </c:pt>
                <c:pt idx="2217" formatCode="General">
                  <c:v>2.3573</c:v>
                </c:pt>
                <c:pt idx="2218" formatCode="General">
                  <c:v>2.3573</c:v>
                </c:pt>
                <c:pt idx="2219" formatCode="General">
                  <c:v>2.3548</c:v>
                </c:pt>
                <c:pt idx="2220" formatCode="General">
                  <c:v>2.3439000000000001</c:v>
                </c:pt>
                <c:pt idx="2221" formatCode="General">
                  <c:v>2.3191000000000002</c:v>
                </c:pt>
                <c:pt idx="2222" formatCode="General">
                  <c:v>2.3210999999999999</c:v>
                </c:pt>
                <c:pt idx="2223" formatCode="General">
                  <c:v>2.3279000000000001</c:v>
                </c:pt>
                <c:pt idx="2224" formatCode="General">
                  <c:v>2.3279000000000001</c:v>
                </c:pt>
                <c:pt idx="2225" formatCode="General">
                  <c:v>2.3279000000000001</c:v>
                </c:pt>
                <c:pt idx="2226" formatCode="General">
                  <c:v>2.3129</c:v>
                </c:pt>
                <c:pt idx="2227" formatCode="General">
                  <c:v>2.3159999999999998</c:v>
                </c:pt>
                <c:pt idx="2228" formatCode="General">
                  <c:v>2.3134999999999999</c:v>
                </c:pt>
                <c:pt idx="2229" formatCode="General">
                  <c:v>2.3134999999999999</c:v>
                </c:pt>
                <c:pt idx="2230" formatCode="General">
                  <c:v>2.3096000000000001</c:v>
                </c:pt>
                <c:pt idx="2231" formatCode="General">
                  <c:v>2.3096000000000001</c:v>
                </c:pt>
                <c:pt idx="2232" formatCode="General">
                  <c:v>2.3096000000000001</c:v>
                </c:pt>
                <c:pt idx="2233" formatCode="General">
                  <c:v>2.3329</c:v>
                </c:pt>
                <c:pt idx="2234" formatCode="General">
                  <c:v>2.3414000000000001</c:v>
                </c:pt>
                <c:pt idx="2235" formatCode="General">
                  <c:v>2.3309000000000002</c:v>
                </c:pt>
                <c:pt idx="2236" formatCode="General">
                  <c:v>2.31</c:v>
                </c:pt>
                <c:pt idx="2237" formatCode="General">
                  <c:v>2.3321000000000001</c:v>
                </c:pt>
                <c:pt idx="2238" formatCode="General">
                  <c:v>2.3321000000000001</c:v>
                </c:pt>
                <c:pt idx="2239" formatCode="General">
                  <c:v>2.3321000000000001</c:v>
                </c:pt>
                <c:pt idx="2240" formatCode="General">
                  <c:v>2.3243999999999998</c:v>
                </c:pt>
                <c:pt idx="2241" formatCode="General">
                  <c:v>2.3462999999999998</c:v>
                </c:pt>
                <c:pt idx="2242" formatCode="General">
                  <c:v>2.3740999999999999</c:v>
                </c:pt>
                <c:pt idx="2243" formatCode="General">
                  <c:v>2.3273999999999999</c:v>
                </c:pt>
                <c:pt idx="2244" formatCode="General">
                  <c:v>2.2829999999999999</c:v>
                </c:pt>
                <c:pt idx="2245" formatCode="General">
                  <c:v>2.2829999999999999</c:v>
                </c:pt>
                <c:pt idx="2246" formatCode="General">
                  <c:v>2.2829999999999999</c:v>
                </c:pt>
                <c:pt idx="2247" formatCode="General">
                  <c:v>2.2219000000000002</c:v>
                </c:pt>
                <c:pt idx="2248" formatCode="General">
                  <c:v>2.2202999999999999</c:v>
                </c:pt>
                <c:pt idx="2249" formatCode="General">
                  <c:v>2.2126000000000001</c:v>
                </c:pt>
                <c:pt idx="2250" formatCode="General">
                  <c:v>2.1981000000000002</c:v>
                </c:pt>
                <c:pt idx="2251" formatCode="General">
                  <c:v>2.1922999999999999</c:v>
                </c:pt>
                <c:pt idx="2252" formatCode="General">
                  <c:v>2.1922999999999999</c:v>
                </c:pt>
                <c:pt idx="2253" formatCode="General">
                  <c:v>2.1922999999999999</c:v>
                </c:pt>
                <c:pt idx="2254" formatCode="General">
                  <c:v>2.1943000000000001</c:v>
                </c:pt>
                <c:pt idx="2255" formatCode="General">
                  <c:v>2.1873</c:v>
                </c:pt>
                <c:pt idx="2256" formatCode="General">
                  <c:v>2.1945000000000001</c:v>
                </c:pt>
                <c:pt idx="2257" formatCode="General">
                  <c:v>2.2035</c:v>
                </c:pt>
                <c:pt idx="2258" formatCode="General">
                  <c:v>2.2033</c:v>
                </c:pt>
                <c:pt idx="2259" formatCode="General">
                  <c:v>2.2033</c:v>
                </c:pt>
                <c:pt idx="2260" formatCode="General">
                  <c:v>2.2033</c:v>
                </c:pt>
                <c:pt idx="2261" formatCode="General">
                  <c:v>2.2128999999999999</c:v>
                </c:pt>
                <c:pt idx="2262" formatCode="General">
                  <c:v>2.2042999999999999</c:v>
                </c:pt>
                <c:pt idx="2263" formatCode="General">
                  <c:v>2.2029000000000001</c:v>
                </c:pt>
                <c:pt idx="2264" formatCode="General">
                  <c:v>2.2004999999999999</c:v>
                </c:pt>
                <c:pt idx="2265" formatCode="General">
                  <c:v>2.1718999999999999</c:v>
                </c:pt>
                <c:pt idx="2266" formatCode="General">
                  <c:v>2.1718999999999999</c:v>
                </c:pt>
                <c:pt idx="2267" formatCode="General">
                  <c:v>2.1718999999999999</c:v>
                </c:pt>
                <c:pt idx="2268" formatCode="General">
                  <c:v>2.169</c:v>
                </c:pt>
                <c:pt idx="2269" formatCode="General">
                  <c:v>2.1726000000000001</c:v>
                </c:pt>
                <c:pt idx="2270" formatCode="General">
                  <c:v>2.1768999999999998</c:v>
                </c:pt>
                <c:pt idx="2271" formatCode="General">
                  <c:v>2.1778</c:v>
                </c:pt>
                <c:pt idx="2272" formatCode="General">
                  <c:v>2.1735000000000002</c:v>
                </c:pt>
                <c:pt idx="2273" formatCode="General">
                  <c:v>2.1735000000000002</c:v>
                </c:pt>
                <c:pt idx="2274" formatCode="General">
                  <c:v>2.1735000000000002</c:v>
                </c:pt>
                <c:pt idx="2275" formatCode="General">
                  <c:v>2.1678000000000002</c:v>
                </c:pt>
                <c:pt idx="2276" formatCode="General">
                  <c:v>2.1941000000000002</c:v>
                </c:pt>
                <c:pt idx="2277" formatCode="General">
                  <c:v>2.1941000000000002</c:v>
                </c:pt>
                <c:pt idx="2278" formatCode="General">
                  <c:v>2.2134999999999998</c:v>
                </c:pt>
                <c:pt idx="2279" formatCode="General">
                  <c:v>2.2103999999999999</c:v>
                </c:pt>
                <c:pt idx="2280" formatCode="General">
                  <c:v>2.2103999999999999</c:v>
                </c:pt>
                <c:pt idx="2281" formatCode="General">
                  <c:v>2.2103999999999999</c:v>
                </c:pt>
                <c:pt idx="2282" formatCode="General">
                  <c:v>2.2119</c:v>
                </c:pt>
                <c:pt idx="2283" formatCode="General">
                  <c:v>2.2147999999999999</c:v>
                </c:pt>
                <c:pt idx="2284" formatCode="General">
                  <c:v>2.2046999999999999</c:v>
                </c:pt>
                <c:pt idx="2285" formatCode="General">
                  <c:v>2.2090000000000001</c:v>
                </c:pt>
                <c:pt idx="2286" formatCode="General">
                  <c:v>2.2168000000000001</c:v>
                </c:pt>
                <c:pt idx="2287" formatCode="General">
                  <c:v>2.2168000000000001</c:v>
                </c:pt>
                <c:pt idx="2288" formatCode="General">
                  <c:v>2.2168000000000001</c:v>
                </c:pt>
                <c:pt idx="2289" formatCode="General">
                  <c:v>2.2256</c:v>
                </c:pt>
                <c:pt idx="2290" formatCode="General">
                  <c:v>2.2357</c:v>
                </c:pt>
                <c:pt idx="2291" formatCode="General">
                  <c:v>2.2393999999999998</c:v>
                </c:pt>
                <c:pt idx="2292" formatCode="General">
                  <c:v>2.2401</c:v>
                </c:pt>
                <c:pt idx="2293" formatCode="General">
                  <c:v>2.2309000000000001</c:v>
                </c:pt>
                <c:pt idx="2294" formatCode="General">
                  <c:v>2.2309000000000001</c:v>
                </c:pt>
                <c:pt idx="2295" formatCode="General">
                  <c:v>2.2309000000000001</c:v>
                </c:pt>
                <c:pt idx="2296" formatCode="General">
                  <c:v>2.2246999999999999</c:v>
                </c:pt>
                <c:pt idx="2297" formatCode="General">
                  <c:v>2.2321</c:v>
                </c:pt>
                <c:pt idx="2298" formatCode="General">
                  <c:v>2.2361</c:v>
                </c:pt>
                <c:pt idx="2299" formatCode="General">
                  <c:v>2.2252000000000001</c:v>
                </c:pt>
                <c:pt idx="2300" formatCode="General">
                  <c:v>2.2235999999999998</c:v>
                </c:pt>
                <c:pt idx="2301" formatCode="General">
                  <c:v>2.2235999999999998</c:v>
                </c:pt>
                <c:pt idx="2302" formatCode="General">
                  <c:v>2.2235999999999998</c:v>
                </c:pt>
                <c:pt idx="2303" formatCode="General">
                  <c:v>2.2385000000000002</c:v>
                </c:pt>
                <c:pt idx="2304" formatCode="General">
                  <c:v>2.2273000000000001</c:v>
                </c:pt>
                <c:pt idx="2305" formatCode="General">
                  <c:v>2.2296999999999998</c:v>
                </c:pt>
                <c:pt idx="2306" formatCode="General">
                  <c:v>2.2242000000000002</c:v>
                </c:pt>
                <c:pt idx="2307" formatCode="General">
                  <c:v>2.2454000000000001</c:v>
                </c:pt>
                <c:pt idx="2308" formatCode="General">
                  <c:v>2.2454000000000001</c:v>
                </c:pt>
                <c:pt idx="2309" formatCode="General">
                  <c:v>2.2454000000000001</c:v>
                </c:pt>
                <c:pt idx="2310" formatCode="General">
                  <c:v>2.2282000000000002</c:v>
                </c:pt>
                <c:pt idx="2311" formatCode="General">
                  <c:v>2.2206000000000001</c:v>
                </c:pt>
                <c:pt idx="2312" formatCode="General">
                  <c:v>2.2330999999999999</c:v>
                </c:pt>
                <c:pt idx="2313" formatCode="General">
                  <c:v>2.2418999999999998</c:v>
                </c:pt>
                <c:pt idx="2314" formatCode="General">
                  <c:v>2.2646999999999999</c:v>
                </c:pt>
                <c:pt idx="2315" formatCode="General">
                  <c:v>2.2646999999999999</c:v>
                </c:pt>
                <c:pt idx="2316" formatCode="General">
                  <c:v>2.2646999999999999</c:v>
                </c:pt>
                <c:pt idx="2317" formatCode="General">
                  <c:v>2.2644000000000002</c:v>
                </c:pt>
                <c:pt idx="2318" formatCode="General">
                  <c:v>2.2713000000000001</c:v>
                </c:pt>
                <c:pt idx="2319" formatCode="General">
                  <c:v>2.2698999999999998</c:v>
                </c:pt>
                <c:pt idx="2320" formatCode="General">
                  <c:v>2.2549999999999999</c:v>
                </c:pt>
                <c:pt idx="2321" formatCode="General">
                  <c:v>2.2667000000000002</c:v>
                </c:pt>
                <c:pt idx="2322" formatCode="General">
                  <c:v>2.2667000000000002</c:v>
                </c:pt>
                <c:pt idx="2323" formatCode="General">
                  <c:v>2.2667000000000002</c:v>
                </c:pt>
                <c:pt idx="2324" formatCode="General">
                  <c:v>2.2551000000000001</c:v>
                </c:pt>
                <c:pt idx="2325" formatCode="General">
                  <c:v>2.2299000000000002</c:v>
                </c:pt>
                <c:pt idx="2326" formatCode="General">
                  <c:v>2.2023999999999999</c:v>
                </c:pt>
                <c:pt idx="2327" formatCode="General">
                  <c:v>2.1888999999999998</c:v>
                </c:pt>
                <c:pt idx="2328" formatCode="General">
                  <c:v>2.2000999999999999</c:v>
                </c:pt>
                <c:pt idx="2329" formatCode="General">
                  <c:v>2.2000999999999999</c:v>
                </c:pt>
                <c:pt idx="2330" formatCode="General">
                  <c:v>2.2000999999999999</c:v>
                </c:pt>
                <c:pt idx="2331" formatCode="General">
                  <c:v>2.2063000000000001</c:v>
                </c:pt>
                <c:pt idx="2332" formatCode="General">
                  <c:v>2.2080000000000002</c:v>
                </c:pt>
                <c:pt idx="2333" formatCode="General">
                  <c:v>2.2147000000000001</c:v>
                </c:pt>
                <c:pt idx="2334" formatCode="General">
                  <c:v>2.2315999999999998</c:v>
                </c:pt>
                <c:pt idx="2335" formatCode="General">
                  <c:v>2.2418</c:v>
                </c:pt>
                <c:pt idx="2336" formatCode="General">
                  <c:v>2.2418</c:v>
                </c:pt>
                <c:pt idx="2337" formatCode="General">
                  <c:v>2.2418</c:v>
                </c:pt>
                <c:pt idx="2338" formatCode="General">
                  <c:v>2.2343999999999999</c:v>
                </c:pt>
                <c:pt idx="2339" formatCode="General">
                  <c:v>2.2481</c:v>
                </c:pt>
                <c:pt idx="2340" formatCode="General">
                  <c:v>2.2481</c:v>
                </c:pt>
                <c:pt idx="2341" formatCode="General">
                  <c:v>2.2429999999999999</c:v>
                </c:pt>
                <c:pt idx="2342" formatCode="General">
                  <c:v>2.2545999999999999</c:v>
                </c:pt>
                <c:pt idx="2343" formatCode="General">
                  <c:v>2.2545999999999999</c:v>
                </c:pt>
                <c:pt idx="2344" formatCode="General">
                  <c:v>2.2545999999999999</c:v>
                </c:pt>
                <c:pt idx="2345" formatCode="General">
                  <c:v>2.2484999999999999</c:v>
                </c:pt>
                <c:pt idx="2346" formatCode="General">
                  <c:v>2.2363</c:v>
                </c:pt>
                <c:pt idx="2347" formatCode="General">
                  <c:v>2.2383000000000002</c:v>
                </c:pt>
                <c:pt idx="2348" formatCode="General">
                  <c:v>2.2484000000000002</c:v>
                </c:pt>
                <c:pt idx="2349" formatCode="General">
                  <c:v>2.2513999999999998</c:v>
                </c:pt>
                <c:pt idx="2350" formatCode="General">
                  <c:v>2.2513999999999998</c:v>
                </c:pt>
                <c:pt idx="2351" formatCode="General">
                  <c:v>2.2513999999999998</c:v>
                </c:pt>
                <c:pt idx="2352" formatCode="General">
                  <c:v>2.2557999999999998</c:v>
                </c:pt>
                <c:pt idx="2353" formatCode="General">
                  <c:v>2.2713000000000001</c:v>
                </c:pt>
                <c:pt idx="2354" formatCode="General">
                  <c:v>2.2776999999999998</c:v>
                </c:pt>
                <c:pt idx="2355" formatCode="General">
                  <c:v>2.2629999999999999</c:v>
                </c:pt>
                <c:pt idx="2356" formatCode="General">
                  <c:v>2.2665999999999999</c:v>
                </c:pt>
                <c:pt idx="2357" formatCode="General">
                  <c:v>2.2665999999999999</c:v>
                </c:pt>
                <c:pt idx="2358" formatCode="General">
                  <c:v>2.2665999999999999</c:v>
                </c:pt>
                <c:pt idx="2359" formatCode="General">
                  <c:v>2.2673000000000001</c:v>
                </c:pt>
                <c:pt idx="2360" formatCode="General">
                  <c:v>2.2639999999999998</c:v>
                </c:pt>
                <c:pt idx="2361" formatCode="General">
                  <c:v>2.2690000000000001</c:v>
                </c:pt>
                <c:pt idx="2362" formatCode="General">
                  <c:v>2.254</c:v>
                </c:pt>
                <c:pt idx="2363" formatCode="General">
                  <c:v>2.2454999999999998</c:v>
                </c:pt>
                <c:pt idx="2364" formatCode="General">
                  <c:v>2.2454999999999998</c:v>
                </c:pt>
                <c:pt idx="2365" formatCode="General">
                  <c:v>2.2454999999999998</c:v>
                </c:pt>
                <c:pt idx="2366" formatCode="General">
                  <c:v>2.2458</c:v>
                </c:pt>
                <c:pt idx="2367" formatCode="General">
                  <c:v>2.2450000000000001</c:v>
                </c:pt>
                <c:pt idx="2368" formatCode="General">
                  <c:v>2.2450000000000001</c:v>
                </c:pt>
                <c:pt idx="2369" formatCode="General">
                  <c:v>2.2446000000000002</c:v>
                </c:pt>
                <c:pt idx="2370" formatCode="General">
                  <c:v>2.2446000000000002</c:v>
                </c:pt>
                <c:pt idx="2371" formatCode="General">
                  <c:v>2.2446000000000002</c:v>
                </c:pt>
                <c:pt idx="2372" formatCode="General">
                  <c:v>2.2446000000000002</c:v>
                </c:pt>
                <c:pt idx="2373" formatCode="General">
                  <c:v>2.2446000000000002</c:v>
                </c:pt>
                <c:pt idx="2374" formatCode="General">
                  <c:v>2.2530999999999999</c:v>
                </c:pt>
                <c:pt idx="2375" formatCode="General">
                  <c:v>2.2521</c:v>
                </c:pt>
                <c:pt idx="2376" formatCode="General">
                  <c:v>2.2624</c:v>
                </c:pt>
                <c:pt idx="2377" formatCode="General">
                  <c:v>2.2738999999999998</c:v>
                </c:pt>
                <c:pt idx="2378" formatCode="General">
                  <c:v>2.2738999999999998</c:v>
                </c:pt>
                <c:pt idx="2379" formatCode="General">
                  <c:v>2.2738999999999998</c:v>
                </c:pt>
                <c:pt idx="2380" formatCode="General">
                  <c:v>2.2763</c:v>
                </c:pt>
                <c:pt idx="2381" formatCode="General">
                  <c:v>2.2921999999999998</c:v>
                </c:pt>
                <c:pt idx="2382" formatCode="General">
                  <c:v>2.2972999999999999</c:v>
                </c:pt>
                <c:pt idx="2383" formatCode="General">
                  <c:v>2.3119000000000001</c:v>
                </c:pt>
                <c:pt idx="2384" formatCode="General">
                  <c:v>2.3161</c:v>
                </c:pt>
                <c:pt idx="2385" formatCode="General">
                  <c:v>2.3161</c:v>
                </c:pt>
                <c:pt idx="2386" formatCode="General">
                  <c:v>2.3161</c:v>
                </c:pt>
                <c:pt idx="2387" formatCode="General">
                  <c:v>2.3067000000000002</c:v>
                </c:pt>
                <c:pt idx="2388" formatCode="General">
                  <c:v>2.2869999999999999</c:v>
                </c:pt>
                <c:pt idx="2389" formatCode="General">
                  <c:v>2.2913999999999999</c:v>
                </c:pt>
                <c:pt idx="2390" formatCode="General">
                  <c:v>2.2987000000000002</c:v>
                </c:pt>
                <c:pt idx="2391" formatCode="General">
                  <c:v>2.3142999999999998</c:v>
                </c:pt>
                <c:pt idx="2392" formatCode="General">
                  <c:v>2.3142999999999998</c:v>
                </c:pt>
                <c:pt idx="2393" formatCode="General">
                  <c:v>2.3142999999999998</c:v>
                </c:pt>
                <c:pt idx="2394" formatCode="General">
                  <c:v>2.3071999999999999</c:v>
                </c:pt>
                <c:pt idx="2395" formatCode="General">
                  <c:v>2.2898999999999998</c:v>
                </c:pt>
                <c:pt idx="2396" formatCode="General">
                  <c:v>2.2765</c:v>
                </c:pt>
                <c:pt idx="2397" formatCode="General">
                  <c:v>2.2824</c:v>
                </c:pt>
                <c:pt idx="2398" formatCode="General">
                  <c:v>2.2913000000000001</c:v>
                </c:pt>
                <c:pt idx="2399" formatCode="General">
                  <c:v>2.2913000000000001</c:v>
                </c:pt>
                <c:pt idx="2400" formatCode="General">
                  <c:v>2.2913000000000001</c:v>
                </c:pt>
                <c:pt idx="2401" formatCode="General">
                  <c:v>2.3170999999999999</c:v>
                </c:pt>
                <c:pt idx="2402" formatCode="General">
                  <c:v>2.3170999999999999</c:v>
                </c:pt>
                <c:pt idx="2403" formatCode="General">
                  <c:v>2.3081</c:v>
                </c:pt>
                <c:pt idx="2404" formatCode="General">
                  <c:v>2.3283</c:v>
                </c:pt>
                <c:pt idx="2405" formatCode="General">
                  <c:v>2.3323</c:v>
                </c:pt>
                <c:pt idx="2406" formatCode="General">
                  <c:v>2.3323</c:v>
                </c:pt>
                <c:pt idx="2407" formatCode="General">
                  <c:v>2.3323</c:v>
                </c:pt>
                <c:pt idx="2408" formatCode="General">
                  <c:v>2.3088000000000002</c:v>
                </c:pt>
                <c:pt idx="2409" formatCode="General">
                  <c:v>2.3058999999999998</c:v>
                </c:pt>
                <c:pt idx="2410" formatCode="General">
                  <c:v>2.3163999999999998</c:v>
                </c:pt>
                <c:pt idx="2411" formatCode="General">
                  <c:v>2.3239000000000001</c:v>
                </c:pt>
                <c:pt idx="2412" formatCode="General">
                  <c:v>2.3087</c:v>
                </c:pt>
                <c:pt idx="2413" formatCode="General">
                  <c:v>2.3087</c:v>
                </c:pt>
                <c:pt idx="2414" formatCode="General">
                  <c:v>2.3087</c:v>
                </c:pt>
                <c:pt idx="2415" formatCode="General">
                  <c:v>2.2989000000000002</c:v>
                </c:pt>
                <c:pt idx="2416" formatCode="General">
                  <c:v>2.2980999999999998</c:v>
                </c:pt>
                <c:pt idx="2417" formatCode="General">
                  <c:v>2.3106</c:v>
                </c:pt>
                <c:pt idx="2418" formatCode="General">
                  <c:v>2.3126000000000002</c:v>
                </c:pt>
                <c:pt idx="2419" formatCode="General">
                  <c:v>2.3243999999999998</c:v>
                </c:pt>
                <c:pt idx="2420" formatCode="General">
                  <c:v>2.3243999999999998</c:v>
                </c:pt>
                <c:pt idx="2421" formatCode="General">
                  <c:v>2.3243999999999998</c:v>
                </c:pt>
                <c:pt idx="2422" formatCode="General">
                  <c:v>2.3077999999999999</c:v>
                </c:pt>
                <c:pt idx="2423" formatCode="General">
                  <c:v>2.2793000000000001</c:v>
                </c:pt>
                <c:pt idx="2424" formatCode="General">
                  <c:v>2.2713999999999999</c:v>
                </c:pt>
                <c:pt idx="2425" formatCode="General">
                  <c:v>2.2530000000000001</c:v>
                </c:pt>
                <c:pt idx="2426" formatCode="General">
                  <c:v>2.2454999999999998</c:v>
                </c:pt>
                <c:pt idx="2427" formatCode="General">
                  <c:v>2.2454999999999998</c:v>
                </c:pt>
                <c:pt idx="2428" formatCode="General">
                  <c:v>2.2454999999999998</c:v>
                </c:pt>
                <c:pt idx="2429" formatCode="General">
                  <c:v>2.246</c:v>
                </c:pt>
                <c:pt idx="2430" formatCode="General">
                  <c:v>2.2622</c:v>
                </c:pt>
                <c:pt idx="2431" formatCode="General">
                  <c:v>2.2631999999999999</c:v>
                </c:pt>
                <c:pt idx="2432" formatCode="General">
                  <c:v>2.2433999999999998</c:v>
                </c:pt>
                <c:pt idx="2433" formatCode="General">
                  <c:v>2.2427000000000001</c:v>
                </c:pt>
                <c:pt idx="2434" formatCode="General">
                  <c:v>2.2427000000000001</c:v>
                </c:pt>
                <c:pt idx="2435" formatCode="General">
                  <c:v>2.2427000000000001</c:v>
                </c:pt>
                <c:pt idx="2436" formatCode="General">
                  <c:v>2.2568999999999999</c:v>
                </c:pt>
                <c:pt idx="2437" formatCode="General">
                  <c:v>2.2938999999999998</c:v>
                </c:pt>
                <c:pt idx="2438" formatCode="General">
                  <c:v>2.2993999999999999</c:v>
                </c:pt>
                <c:pt idx="2439" formatCode="General">
                  <c:v>2.2966000000000002</c:v>
                </c:pt>
                <c:pt idx="2440" formatCode="General">
                  <c:v>2.2530000000000001</c:v>
                </c:pt>
                <c:pt idx="2441" formatCode="General">
                  <c:v>2.2530000000000001</c:v>
                </c:pt>
                <c:pt idx="2442" formatCode="General">
                  <c:v>2.2530000000000001</c:v>
                </c:pt>
                <c:pt idx="2443" formatCode="General">
                  <c:v>2.2919999999999998</c:v>
                </c:pt>
                <c:pt idx="2444" formatCode="General">
                  <c:v>2.2906</c:v>
                </c:pt>
                <c:pt idx="2445" formatCode="General">
                  <c:v>2.2707999999999999</c:v>
                </c:pt>
                <c:pt idx="2446" formatCode="General">
                  <c:v>2.2890999999999999</c:v>
                </c:pt>
                <c:pt idx="2447" formatCode="General">
                  <c:v>2.2848999999999999</c:v>
                </c:pt>
                <c:pt idx="2448" formatCode="General">
                  <c:v>2.2848999999999999</c:v>
                </c:pt>
                <c:pt idx="2449" formatCode="General">
                  <c:v>2.2848999999999999</c:v>
                </c:pt>
                <c:pt idx="2450" formatCode="General">
                  <c:v>2.2848999999999999</c:v>
                </c:pt>
                <c:pt idx="2451" formatCode="General">
                  <c:v>2.3006000000000002</c:v>
                </c:pt>
                <c:pt idx="2452" formatCode="General">
                  <c:v>2.2985000000000002</c:v>
                </c:pt>
                <c:pt idx="2453" formatCode="General">
                  <c:v>2.298</c:v>
                </c:pt>
                <c:pt idx="2454" formatCode="General">
                  <c:v>2.3060999999999998</c:v>
                </c:pt>
                <c:pt idx="2455" formatCode="General">
                  <c:v>2.3060999999999998</c:v>
                </c:pt>
                <c:pt idx="2456" formatCode="General">
                  <c:v>2.3060999999999998</c:v>
                </c:pt>
                <c:pt idx="2457" formatCode="General">
                  <c:v>2.2993999999999999</c:v>
                </c:pt>
                <c:pt idx="2458" formatCode="General">
                  <c:v>2.3134000000000001</c:v>
                </c:pt>
                <c:pt idx="2459" formatCode="General">
                  <c:v>2.2873000000000001</c:v>
                </c:pt>
                <c:pt idx="2460" formatCode="General">
                  <c:v>2.2898000000000001</c:v>
                </c:pt>
                <c:pt idx="2461" formatCode="General">
                  <c:v>2.2934999999999999</c:v>
                </c:pt>
                <c:pt idx="2462" formatCode="General">
                  <c:v>2.2934999999999999</c:v>
                </c:pt>
                <c:pt idx="2463" formatCode="General">
                  <c:v>2.2934999999999999</c:v>
                </c:pt>
                <c:pt idx="2464" formatCode="General">
                  <c:v>2.2964000000000002</c:v>
                </c:pt>
                <c:pt idx="2465" formatCode="General">
                  <c:v>2.3071000000000002</c:v>
                </c:pt>
                <c:pt idx="2466" formatCode="General">
                  <c:v>2.3035999999999999</c:v>
                </c:pt>
                <c:pt idx="2467" formatCode="General">
                  <c:v>2.3035999999999999</c:v>
                </c:pt>
                <c:pt idx="2468" formatCode="General">
                  <c:v>2.3035999999999999</c:v>
                </c:pt>
                <c:pt idx="2469" formatCode="General">
                  <c:v>2.3035999999999999</c:v>
                </c:pt>
                <c:pt idx="2470" formatCode="General">
                  <c:v>2.3035999999999999</c:v>
                </c:pt>
                <c:pt idx="2471" formatCode="General">
                  <c:v>2.3153000000000001</c:v>
                </c:pt>
                <c:pt idx="2472" formatCode="General">
                  <c:v>2.2845</c:v>
                </c:pt>
                <c:pt idx="2473" formatCode="General">
                  <c:v>2.2726000000000002</c:v>
                </c:pt>
                <c:pt idx="2474" formatCode="General">
                  <c:v>2.2410999999999999</c:v>
                </c:pt>
                <c:pt idx="2475" formatCode="General">
                  <c:v>2.2355</c:v>
                </c:pt>
                <c:pt idx="2476" formatCode="General">
                  <c:v>2.2355</c:v>
                </c:pt>
                <c:pt idx="2477" formatCode="General">
                  <c:v>2.2355</c:v>
                </c:pt>
                <c:pt idx="2478" formatCode="General">
                  <c:v>2.2267000000000001</c:v>
                </c:pt>
                <c:pt idx="2479" formatCode="General">
                  <c:v>2.2345000000000002</c:v>
                </c:pt>
                <c:pt idx="2480" formatCode="General">
                  <c:v>2.2616999999999998</c:v>
                </c:pt>
                <c:pt idx="2481" formatCode="General">
                  <c:v>2.2601</c:v>
                </c:pt>
                <c:pt idx="2482" formatCode="General">
                  <c:v>2.2646999999999999</c:v>
                </c:pt>
                <c:pt idx="2483" formatCode="General">
                  <c:v>2.2646999999999999</c:v>
                </c:pt>
                <c:pt idx="2484" formatCode="General">
                  <c:v>2.2646999999999999</c:v>
                </c:pt>
                <c:pt idx="2485" formatCode="General">
                  <c:v>2.27</c:v>
                </c:pt>
                <c:pt idx="2486" formatCode="General">
                  <c:v>2.2726999999999999</c:v>
                </c:pt>
                <c:pt idx="2487" formatCode="General">
                  <c:v>2.3140999999999998</c:v>
                </c:pt>
                <c:pt idx="2488" formatCode="General">
                  <c:v>2.3521000000000001</c:v>
                </c:pt>
                <c:pt idx="2489" formatCode="General">
                  <c:v>2.3599000000000001</c:v>
                </c:pt>
                <c:pt idx="2490" formatCode="General">
                  <c:v>2.3599000000000001</c:v>
                </c:pt>
                <c:pt idx="2491" formatCode="General">
                  <c:v>2.3599000000000001</c:v>
                </c:pt>
                <c:pt idx="2492" formatCode="General">
                  <c:v>2.3959999999999999</c:v>
                </c:pt>
                <c:pt idx="2493" formatCode="General">
                  <c:v>2.4045999999999998</c:v>
                </c:pt>
                <c:pt idx="2494" formatCode="General">
                  <c:v>2.403</c:v>
                </c:pt>
                <c:pt idx="2495" formatCode="General">
                  <c:v>2.3959000000000001</c:v>
                </c:pt>
                <c:pt idx="2496" formatCode="General">
                  <c:v>2.4097</c:v>
                </c:pt>
                <c:pt idx="2497" formatCode="General">
                  <c:v>2.4097</c:v>
                </c:pt>
                <c:pt idx="2498" formatCode="General">
                  <c:v>2.4097</c:v>
                </c:pt>
                <c:pt idx="2499" formatCode="General">
                  <c:v>2.4195000000000002</c:v>
                </c:pt>
                <c:pt idx="2500" formatCode="General">
                  <c:v>2.4413</c:v>
                </c:pt>
                <c:pt idx="2501" formatCode="General">
                  <c:v>2.4464000000000001</c:v>
                </c:pt>
                <c:pt idx="2502" formatCode="General">
                  <c:v>2.4434</c:v>
                </c:pt>
                <c:pt idx="2503" formatCode="General">
                  <c:v>2.4287999999999998</c:v>
                </c:pt>
                <c:pt idx="2504" formatCode="General">
                  <c:v>2.4287999999999998</c:v>
                </c:pt>
                <c:pt idx="2505" formatCode="General">
                  <c:v>2.4287999999999998</c:v>
                </c:pt>
                <c:pt idx="2506" formatCode="General">
                  <c:v>2.4214000000000002</c:v>
                </c:pt>
                <c:pt idx="2507" formatCode="General">
                  <c:v>2.4214000000000002</c:v>
                </c:pt>
                <c:pt idx="2508" formatCode="General">
                  <c:v>2.4058000000000002</c:v>
                </c:pt>
                <c:pt idx="2509" formatCode="General">
                  <c:v>2.399</c:v>
                </c:pt>
                <c:pt idx="2510" formatCode="General">
                  <c:v>2.4215</c:v>
                </c:pt>
                <c:pt idx="2511" formatCode="General">
                  <c:v>2.4215</c:v>
                </c:pt>
                <c:pt idx="2512" formatCode="General">
                  <c:v>2.4215</c:v>
                </c:pt>
                <c:pt idx="2513" formatCode="General">
                  <c:v>2.3881999999999999</c:v>
                </c:pt>
                <c:pt idx="2514" formatCode="General">
                  <c:v>2.3913000000000002</c:v>
                </c:pt>
                <c:pt idx="2515" formatCode="General">
                  <c:v>2.3595000000000002</c:v>
                </c:pt>
                <c:pt idx="2516" formatCode="General">
                  <c:v>2.3410000000000002</c:v>
                </c:pt>
                <c:pt idx="2517" formatCode="General">
                  <c:v>2.3370000000000002</c:v>
                </c:pt>
                <c:pt idx="2518" formatCode="General">
                  <c:v>2.3370000000000002</c:v>
                </c:pt>
                <c:pt idx="2519" formatCode="General">
                  <c:v>2.3370000000000002</c:v>
                </c:pt>
                <c:pt idx="2520" formatCode="General">
                  <c:v>2.3246000000000002</c:v>
                </c:pt>
                <c:pt idx="2521" formatCode="General">
                  <c:v>2.3117000000000001</c:v>
                </c:pt>
                <c:pt idx="2522" formatCode="General">
                  <c:v>2.2774000000000001</c:v>
                </c:pt>
                <c:pt idx="2523" formatCode="General">
                  <c:v>2.2886000000000002</c:v>
                </c:pt>
                <c:pt idx="2524" formatCode="General">
                  <c:v>2.3041999999999998</c:v>
                </c:pt>
                <c:pt idx="2525" formatCode="General">
                  <c:v>2.3041999999999998</c:v>
                </c:pt>
                <c:pt idx="2526" formatCode="General">
                  <c:v>2.3041999999999998</c:v>
                </c:pt>
                <c:pt idx="2527" formatCode="General">
                  <c:v>2.3052999999999999</c:v>
                </c:pt>
                <c:pt idx="2528" formatCode="General">
                  <c:v>2.2898000000000001</c:v>
                </c:pt>
                <c:pt idx="2529" formatCode="General">
                  <c:v>2.3041</c:v>
                </c:pt>
                <c:pt idx="2530" formatCode="General">
                  <c:v>2.2774000000000001</c:v>
                </c:pt>
                <c:pt idx="2531" formatCode="General">
                  <c:v>2.2450999999999999</c:v>
                </c:pt>
                <c:pt idx="2532" formatCode="General">
                  <c:v>2.2450999999999999</c:v>
                </c:pt>
                <c:pt idx="2533" formatCode="General">
                  <c:v>2.2450999999999999</c:v>
                </c:pt>
                <c:pt idx="2534" formatCode="General">
                  <c:v>2.2440000000000002</c:v>
                </c:pt>
                <c:pt idx="2535" formatCode="General">
                  <c:v>2.2181000000000002</c:v>
                </c:pt>
                <c:pt idx="2536" formatCode="General">
                  <c:v>2.2159</c:v>
                </c:pt>
                <c:pt idx="2537" formatCode="General">
                  <c:v>2.1858</c:v>
                </c:pt>
                <c:pt idx="2538" formatCode="General">
                  <c:v>2.1941000000000002</c:v>
                </c:pt>
                <c:pt idx="2539" formatCode="General">
                  <c:v>2.1941000000000002</c:v>
                </c:pt>
                <c:pt idx="2540" formatCode="General">
                  <c:v>2.1941000000000002</c:v>
                </c:pt>
                <c:pt idx="2541" formatCode="General">
                  <c:v>2.2103999999999999</c:v>
                </c:pt>
                <c:pt idx="2542" formatCode="General">
                  <c:v>2.2033</c:v>
                </c:pt>
                <c:pt idx="2543" formatCode="General">
                  <c:v>2.2145999999999999</c:v>
                </c:pt>
                <c:pt idx="2544" formatCode="General">
                  <c:v>2.2212000000000001</c:v>
                </c:pt>
                <c:pt idx="2545" formatCode="General">
                  <c:v>2.2120000000000002</c:v>
                </c:pt>
                <c:pt idx="2546" formatCode="General">
                  <c:v>2.2120000000000002</c:v>
                </c:pt>
                <c:pt idx="2547" formatCode="General">
                  <c:v>2.2120000000000002</c:v>
                </c:pt>
                <c:pt idx="2548" formatCode="General">
                  <c:v>2.2096</c:v>
                </c:pt>
                <c:pt idx="2549" formatCode="General">
                  <c:v>2.2120000000000002</c:v>
                </c:pt>
                <c:pt idx="2550" formatCode="General">
                  <c:v>2.2069999999999999</c:v>
                </c:pt>
                <c:pt idx="2551" formatCode="General">
                  <c:v>2.2000999999999999</c:v>
                </c:pt>
                <c:pt idx="2552" formatCode="General">
                  <c:v>2.1959</c:v>
                </c:pt>
                <c:pt idx="2553" formatCode="General">
                  <c:v>2.1959</c:v>
                </c:pt>
                <c:pt idx="2554" formatCode="General">
                  <c:v>2.1959</c:v>
                </c:pt>
                <c:pt idx="2555" formatCode="General">
                  <c:v>2.202</c:v>
                </c:pt>
                <c:pt idx="2556" formatCode="General">
                  <c:v>2.1968999999999999</c:v>
                </c:pt>
                <c:pt idx="2557" formatCode="General">
                  <c:v>2.1897000000000002</c:v>
                </c:pt>
                <c:pt idx="2558" formatCode="General">
                  <c:v>2.1956000000000002</c:v>
                </c:pt>
                <c:pt idx="2559" formatCode="General">
                  <c:v>2.2025000000000001</c:v>
                </c:pt>
                <c:pt idx="2560" formatCode="General">
                  <c:v>2.2025000000000001</c:v>
                </c:pt>
                <c:pt idx="2561" formatCode="General">
                  <c:v>2.2025000000000001</c:v>
                </c:pt>
                <c:pt idx="2562" formatCode="General">
                  <c:v>2.2050000000000001</c:v>
                </c:pt>
                <c:pt idx="2563" formatCode="General">
                  <c:v>2.1981000000000002</c:v>
                </c:pt>
                <c:pt idx="2564" formatCode="General">
                  <c:v>2.2183999999999999</c:v>
                </c:pt>
                <c:pt idx="2565" formatCode="General">
                  <c:v>2.2153</c:v>
                </c:pt>
                <c:pt idx="2566" formatCode="General">
                  <c:v>2.2143999999999999</c:v>
                </c:pt>
                <c:pt idx="2567" formatCode="General">
                  <c:v>2.2143999999999999</c:v>
                </c:pt>
                <c:pt idx="2568" formatCode="General">
                  <c:v>2.2143999999999999</c:v>
                </c:pt>
                <c:pt idx="2569" formatCode="General">
                  <c:v>2.2052</c:v>
                </c:pt>
                <c:pt idx="2570" formatCode="General">
                  <c:v>2.2273999999999998</c:v>
                </c:pt>
                <c:pt idx="2571" formatCode="General">
                  <c:v>2.2170999999999998</c:v>
                </c:pt>
                <c:pt idx="2572" formatCode="General">
                  <c:v>2.2235</c:v>
                </c:pt>
                <c:pt idx="2573" formatCode="General">
                  <c:v>2.2170999999999998</c:v>
                </c:pt>
                <c:pt idx="2574" formatCode="General">
                  <c:v>2.2170999999999998</c:v>
                </c:pt>
                <c:pt idx="2575" formatCode="General">
                  <c:v>2.2170999999999998</c:v>
                </c:pt>
                <c:pt idx="2576" formatCode="General">
                  <c:v>2.2282000000000002</c:v>
                </c:pt>
                <c:pt idx="2577" formatCode="General">
                  <c:v>2.2360000000000002</c:v>
                </c:pt>
                <c:pt idx="2578" formatCode="General">
                  <c:v>2.2389999999999999</c:v>
                </c:pt>
                <c:pt idx="2579" formatCode="General">
                  <c:v>2.2681</c:v>
                </c:pt>
                <c:pt idx="2580" formatCode="General">
                  <c:v>2.2909000000000002</c:v>
                </c:pt>
                <c:pt idx="2581" formatCode="General">
                  <c:v>2.2909000000000002</c:v>
                </c:pt>
                <c:pt idx="2582" formatCode="General">
                  <c:v>2.2909000000000002</c:v>
                </c:pt>
                <c:pt idx="2583" formatCode="General">
                  <c:v>2.2623000000000002</c:v>
                </c:pt>
                <c:pt idx="2584" formatCode="General">
                  <c:v>2.2770999999999999</c:v>
                </c:pt>
                <c:pt idx="2585" formatCode="General">
                  <c:v>2.2801</c:v>
                </c:pt>
                <c:pt idx="2586" formatCode="General">
                  <c:v>2.2332999999999998</c:v>
                </c:pt>
                <c:pt idx="2587" formatCode="General">
                  <c:v>2.2141999999999999</c:v>
                </c:pt>
                <c:pt idx="2588" formatCode="General">
                  <c:v>2.2141999999999999</c:v>
                </c:pt>
                <c:pt idx="2589" formatCode="General">
                  <c:v>2.2141999999999999</c:v>
                </c:pt>
                <c:pt idx="2590" formatCode="General">
                  <c:v>2.1974</c:v>
                </c:pt>
                <c:pt idx="2591" formatCode="General">
                  <c:v>2.2099000000000002</c:v>
                </c:pt>
                <c:pt idx="2592" formatCode="General">
                  <c:v>2.2279</c:v>
                </c:pt>
                <c:pt idx="2593" formatCode="General">
                  <c:v>2.2035999999999998</c:v>
                </c:pt>
                <c:pt idx="2594" formatCode="General">
                  <c:v>2.2035999999999998</c:v>
                </c:pt>
                <c:pt idx="2595" formatCode="General">
                  <c:v>2.2035999999999998</c:v>
                </c:pt>
                <c:pt idx="2596" formatCode="General">
                  <c:v>2.2035999999999998</c:v>
                </c:pt>
                <c:pt idx="2597" formatCode="General">
                  <c:v>2.2113</c:v>
                </c:pt>
                <c:pt idx="2598" formatCode="General">
                  <c:v>2.19</c:v>
                </c:pt>
                <c:pt idx="2599" formatCode="General">
                  <c:v>2.1888000000000001</c:v>
                </c:pt>
                <c:pt idx="2600" formatCode="General">
                  <c:v>2.1913999999999998</c:v>
                </c:pt>
                <c:pt idx="2601" formatCode="General">
                  <c:v>2.1905999999999999</c:v>
                </c:pt>
                <c:pt idx="2602" formatCode="General">
                  <c:v>2.1905999999999999</c:v>
                </c:pt>
                <c:pt idx="2603" formatCode="General">
                  <c:v>2.1905999999999999</c:v>
                </c:pt>
                <c:pt idx="2604" formatCode="General">
                  <c:v>2.1678000000000002</c:v>
                </c:pt>
                <c:pt idx="2605" formatCode="General">
                  <c:v>2.1558999999999999</c:v>
                </c:pt>
                <c:pt idx="2606" formatCode="General">
                  <c:v>2.1638000000000002</c:v>
                </c:pt>
                <c:pt idx="2607" formatCode="General">
                  <c:v>2.1783999999999999</c:v>
                </c:pt>
                <c:pt idx="2608" formatCode="General">
                  <c:v>2.1911999999999998</c:v>
                </c:pt>
                <c:pt idx="2609" formatCode="General">
                  <c:v>2.1911999999999998</c:v>
                </c:pt>
                <c:pt idx="2610" formatCode="General">
                  <c:v>2.1911999999999998</c:v>
                </c:pt>
                <c:pt idx="2611" formatCode="General">
                  <c:v>2.1772</c:v>
                </c:pt>
                <c:pt idx="2612" formatCode="General">
                  <c:v>2.1764999999999999</c:v>
                </c:pt>
                <c:pt idx="2613" formatCode="General">
                  <c:v>2.1648999999999998</c:v>
                </c:pt>
                <c:pt idx="2614" formatCode="General">
                  <c:v>2.1566000000000001</c:v>
                </c:pt>
                <c:pt idx="2615" formatCode="General">
                  <c:v>2.173</c:v>
                </c:pt>
                <c:pt idx="2616" formatCode="General">
                  <c:v>2.173</c:v>
                </c:pt>
                <c:pt idx="2617" formatCode="General">
                  <c:v>2.173</c:v>
                </c:pt>
                <c:pt idx="2618" formatCode="General">
                  <c:v>2.1627000000000001</c:v>
                </c:pt>
                <c:pt idx="2619" formatCode="General">
                  <c:v>2.1627999999999998</c:v>
                </c:pt>
                <c:pt idx="2620" formatCode="General">
                  <c:v>2.1684000000000001</c:v>
                </c:pt>
                <c:pt idx="2621" formatCode="General">
                  <c:v>2.1669999999999998</c:v>
                </c:pt>
                <c:pt idx="2622" formatCode="General">
                  <c:v>2.1587000000000001</c:v>
                </c:pt>
                <c:pt idx="2623" formatCode="General">
                  <c:v>2.1587000000000001</c:v>
                </c:pt>
                <c:pt idx="2624" formatCode="General">
                  <c:v>2.1587000000000001</c:v>
                </c:pt>
                <c:pt idx="2625" formatCode="General">
                  <c:v>2.1575000000000002</c:v>
                </c:pt>
                <c:pt idx="2626" formatCode="General">
                  <c:v>2.1463999999999999</c:v>
                </c:pt>
                <c:pt idx="2627" formatCode="General">
                  <c:v>2.1532</c:v>
                </c:pt>
                <c:pt idx="2628" formatCode="General">
                  <c:v>2.1650999999999998</c:v>
                </c:pt>
                <c:pt idx="2629" formatCode="General">
                  <c:v>2.1507000000000001</c:v>
                </c:pt>
                <c:pt idx="2630" formatCode="General">
                  <c:v>2.1507000000000001</c:v>
                </c:pt>
                <c:pt idx="2631" formatCode="General">
                  <c:v>2.1507000000000001</c:v>
                </c:pt>
                <c:pt idx="2632" formatCode="General">
                  <c:v>2.1364999999999998</c:v>
                </c:pt>
                <c:pt idx="2633" formatCode="General">
                  <c:v>2.1438999999999999</c:v>
                </c:pt>
                <c:pt idx="2634" formatCode="General">
                  <c:v>2.1436999999999999</c:v>
                </c:pt>
                <c:pt idx="2635" formatCode="General">
                  <c:v>2.1387</c:v>
                </c:pt>
                <c:pt idx="2636" formatCode="General">
                  <c:v>2.1211000000000002</c:v>
                </c:pt>
                <c:pt idx="2637" formatCode="General">
                  <c:v>2.1211000000000002</c:v>
                </c:pt>
                <c:pt idx="2638" formatCode="General">
                  <c:v>2.1211000000000002</c:v>
                </c:pt>
                <c:pt idx="2639" formatCode="General">
                  <c:v>2.1221999999999999</c:v>
                </c:pt>
                <c:pt idx="2640" formatCode="General">
                  <c:v>2.1103000000000001</c:v>
                </c:pt>
                <c:pt idx="2641" formatCode="General">
                  <c:v>2.0945999999999998</c:v>
                </c:pt>
                <c:pt idx="2642" formatCode="General">
                  <c:v>2.0966999999999998</c:v>
                </c:pt>
                <c:pt idx="2643" formatCode="General">
                  <c:v>2.1082000000000001</c:v>
                </c:pt>
                <c:pt idx="2644" formatCode="General">
                  <c:v>2.1082000000000001</c:v>
                </c:pt>
                <c:pt idx="2645" formatCode="General">
                  <c:v>2.1082000000000001</c:v>
                </c:pt>
                <c:pt idx="2646" formatCode="General">
                  <c:v>2.1152000000000002</c:v>
                </c:pt>
                <c:pt idx="2647" formatCode="General">
                  <c:v>2.1105</c:v>
                </c:pt>
                <c:pt idx="2648" formatCode="General">
                  <c:v>2.1196999999999999</c:v>
                </c:pt>
                <c:pt idx="2649" formatCode="General">
                  <c:v>2.1233</c:v>
                </c:pt>
                <c:pt idx="2650" formatCode="General">
                  <c:v>2.1467999999999998</c:v>
                </c:pt>
                <c:pt idx="2651" formatCode="General">
                  <c:v>2.1467999999999998</c:v>
                </c:pt>
                <c:pt idx="2652" formatCode="General">
                  <c:v>2.1467999999999998</c:v>
                </c:pt>
                <c:pt idx="2653" formatCode="General">
                  <c:v>2.1396999999999999</c:v>
                </c:pt>
                <c:pt idx="2654" formatCode="General">
                  <c:v>2.1459999999999999</c:v>
                </c:pt>
                <c:pt idx="2655" formatCode="General">
                  <c:v>2.1547000000000001</c:v>
                </c:pt>
                <c:pt idx="2656" formatCode="General">
                  <c:v>2.1566999999999998</c:v>
                </c:pt>
                <c:pt idx="2657" formatCode="General">
                  <c:v>2.1680000000000001</c:v>
                </c:pt>
                <c:pt idx="2658" formatCode="General">
                  <c:v>2.1680000000000001</c:v>
                </c:pt>
                <c:pt idx="2659" formatCode="General">
                  <c:v>2.1680000000000001</c:v>
                </c:pt>
                <c:pt idx="2660" formatCode="General">
                  <c:v>2.1642999999999999</c:v>
                </c:pt>
                <c:pt idx="2661" formatCode="General">
                  <c:v>2.1659000000000002</c:v>
                </c:pt>
                <c:pt idx="2662" formatCode="General">
                  <c:v>2.1598999999999999</c:v>
                </c:pt>
                <c:pt idx="2663" formatCode="General">
                  <c:v>2.1709999999999998</c:v>
                </c:pt>
                <c:pt idx="2664" formatCode="General">
                  <c:v>2.1663999999999999</c:v>
                </c:pt>
                <c:pt idx="2665" formatCode="General">
                  <c:v>2.1663999999999999</c:v>
                </c:pt>
                <c:pt idx="2666" formatCode="General">
                  <c:v>2.1663999999999999</c:v>
                </c:pt>
                <c:pt idx="2667" formatCode="General">
                  <c:v>2.1958000000000002</c:v>
                </c:pt>
                <c:pt idx="2668" formatCode="General">
                  <c:v>2.1867999999999999</c:v>
                </c:pt>
                <c:pt idx="2669" formatCode="General">
                  <c:v>2.1892</c:v>
                </c:pt>
                <c:pt idx="2670" formatCode="General">
                  <c:v>2.1873</c:v>
                </c:pt>
                <c:pt idx="2671" formatCode="General">
                  <c:v>2.1812999999999998</c:v>
                </c:pt>
                <c:pt idx="2672" formatCode="General">
                  <c:v>2.1812999999999998</c:v>
                </c:pt>
                <c:pt idx="2673" formatCode="General">
                  <c:v>2.1812999999999998</c:v>
                </c:pt>
                <c:pt idx="2674" formatCode="General">
                  <c:v>2.1882000000000001</c:v>
                </c:pt>
                <c:pt idx="2675" formatCode="General">
                  <c:v>2.2008000000000001</c:v>
                </c:pt>
                <c:pt idx="2676" formatCode="General">
                  <c:v>2.1996000000000002</c:v>
                </c:pt>
                <c:pt idx="2677" formatCode="General">
                  <c:v>2.1913999999999998</c:v>
                </c:pt>
                <c:pt idx="2678" formatCode="General">
                  <c:v>2.1758999999999999</c:v>
                </c:pt>
                <c:pt idx="2679" formatCode="General">
                  <c:v>2.1758999999999999</c:v>
                </c:pt>
                <c:pt idx="2680" formatCode="General">
                  <c:v>2.1758999999999999</c:v>
                </c:pt>
                <c:pt idx="2681" formatCode="General">
                  <c:v>2.1758999999999999</c:v>
                </c:pt>
                <c:pt idx="2682" formatCode="General">
                  <c:v>2.1823999999999999</c:v>
                </c:pt>
                <c:pt idx="2683" formatCode="General">
                  <c:v>2.1873999999999998</c:v>
                </c:pt>
                <c:pt idx="2684" formatCode="General">
                  <c:v>2.1785999999999999</c:v>
                </c:pt>
                <c:pt idx="2685" formatCode="General">
                  <c:v>2.1598000000000002</c:v>
                </c:pt>
                <c:pt idx="2686" formatCode="General">
                  <c:v>2.1598000000000002</c:v>
                </c:pt>
                <c:pt idx="2687" formatCode="General">
                  <c:v>2.1598000000000002</c:v>
                </c:pt>
                <c:pt idx="2688" formatCode="General">
                  <c:v>2.1598000000000002</c:v>
                </c:pt>
                <c:pt idx="2689" formatCode="General">
                  <c:v>2.1545999999999998</c:v>
                </c:pt>
                <c:pt idx="2690" formatCode="General">
                  <c:v>2.1699000000000002</c:v>
                </c:pt>
                <c:pt idx="2691" formatCode="General">
                  <c:v>2.1749000000000001</c:v>
                </c:pt>
                <c:pt idx="2692" formatCode="General">
                  <c:v>2.1642999999999999</c:v>
                </c:pt>
                <c:pt idx="2693" formatCode="General">
                  <c:v>2.1642999999999999</c:v>
                </c:pt>
                <c:pt idx="2694" formatCode="General">
                  <c:v>2.1642999999999999</c:v>
                </c:pt>
                <c:pt idx="2695" formatCode="General">
                  <c:v>2.1829000000000001</c:v>
                </c:pt>
                <c:pt idx="2696" formatCode="General">
                  <c:v>2.1448999999999998</c:v>
                </c:pt>
                <c:pt idx="2697" formatCode="General">
                  <c:v>2.1343999999999999</c:v>
                </c:pt>
                <c:pt idx="2698" formatCode="General">
                  <c:v>2.1417999999999999</c:v>
                </c:pt>
                <c:pt idx="2699" formatCode="General">
                  <c:v>2.1410999999999998</c:v>
                </c:pt>
                <c:pt idx="2700" formatCode="General">
                  <c:v>2.1410999999999998</c:v>
                </c:pt>
                <c:pt idx="2701" formatCode="General">
                  <c:v>2.1410999999999998</c:v>
                </c:pt>
                <c:pt idx="2702" formatCode="General">
                  <c:v>2.1410999999999998</c:v>
                </c:pt>
                <c:pt idx="2703" formatCode="General">
                  <c:v>2.1381000000000001</c:v>
                </c:pt>
                <c:pt idx="2704" formatCode="General">
                  <c:v>2.1665999999999999</c:v>
                </c:pt>
                <c:pt idx="2705" formatCode="General">
                  <c:v>2.1665999999999999</c:v>
                </c:pt>
                <c:pt idx="2706" formatCode="General">
                  <c:v>2.1698</c:v>
                </c:pt>
                <c:pt idx="2707" formatCode="General">
                  <c:v>2.1698</c:v>
                </c:pt>
                <c:pt idx="2708" formatCode="General">
                  <c:v>2.1698</c:v>
                </c:pt>
                <c:pt idx="2709" formatCode="General">
                  <c:v>2.1604000000000001</c:v>
                </c:pt>
                <c:pt idx="2710" formatCode="General">
                  <c:v>2.1758999999999999</c:v>
                </c:pt>
                <c:pt idx="2711" formatCode="General">
                  <c:v>2.1749999999999998</c:v>
                </c:pt>
                <c:pt idx="2712" formatCode="General">
                  <c:v>2.1846000000000001</c:v>
                </c:pt>
                <c:pt idx="2713" formatCode="General">
                  <c:v>2.1903999999999999</c:v>
                </c:pt>
                <c:pt idx="2714" formatCode="General">
                  <c:v>2.1903999999999999</c:v>
                </c:pt>
                <c:pt idx="2715" formatCode="General">
                  <c:v>2.1903999999999999</c:v>
                </c:pt>
                <c:pt idx="2716" formatCode="General">
                  <c:v>2.2231999999999998</c:v>
                </c:pt>
                <c:pt idx="2717" formatCode="General">
                  <c:v>2.2280000000000002</c:v>
                </c:pt>
                <c:pt idx="2718" formatCode="General">
                  <c:v>2.2143000000000002</c:v>
                </c:pt>
                <c:pt idx="2719" formatCode="General">
                  <c:v>2.1886999999999999</c:v>
                </c:pt>
                <c:pt idx="2720" formatCode="General">
                  <c:v>2.2039</c:v>
                </c:pt>
                <c:pt idx="2721" formatCode="General">
                  <c:v>2.2039</c:v>
                </c:pt>
                <c:pt idx="2722" formatCode="General">
                  <c:v>2.2039</c:v>
                </c:pt>
                <c:pt idx="2723" formatCode="General">
                  <c:v>2.1947999999999999</c:v>
                </c:pt>
                <c:pt idx="2724" formatCode="General">
                  <c:v>2.2006999999999999</c:v>
                </c:pt>
                <c:pt idx="2725" formatCode="General">
                  <c:v>2.1911</c:v>
                </c:pt>
                <c:pt idx="2726" formatCode="General">
                  <c:v>2.1911</c:v>
                </c:pt>
                <c:pt idx="2727" formatCode="General">
                  <c:v>2.1911</c:v>
                </c:pt>
                <c:pt idx="2728" formatCode="General">
                  <c:v>2.1911</c:v>
                </c:pt>
                <c:pt idx="2729" formatCode="General">
                  <c:v>2.1911</c:v>
                </c:pt>
                <c:pt idx="2730" formatCode="General">
                  <c:v>2.1911</c:v>
                </c:pt>
                <c:pt idx="2731" formatCode="General">
                  <c:v>2.1819999999999999</c:v>
                </c:pt>
                <c:pt idx="2732" formatCode="General">
                  <c:v>2.1791</c:v>
                </c:pt>
                <c:pt idx="2733" formatCode="General">
                  <c:v>2.1718999999999999</c:v>
                </c:pt>
                <c:pt idx="2734" formatCode="General">
                  <c:v>2.1823000000000001</c:v>
                </c:pt>
                <c:pt idx="2735" formatCode="General">
                  <c:v>2.1823000000000001</c:v>
                </c:pt>
                <c:pt idx="2736" formatCode="General">
                  <c:v>2.1823000000000001</c:v>
                </c:pt>
                <c:pt idx="2737" formatCode="General">
                  <c:v>2.1913999999999998</c:v>
                </c:pt>
                <c:pt idx="2738" formatCode="General">
                  <c:v>2.1894</c:v>
                </c:pt>
                <c:pt idx="2739" formatCode="General">
                  <c:v>2.1924999999999999</c:v>
                </c:pt>
                <c:pt idx="2740" formatCode="General">
                  <c:v>2.1848000000000001</c:v>
                </c:pt>
                <c:pt idx="2741" formatCode="General">
                  <c:v>2.1735000000000002</c:v>
                </c:pt>
                <c:pt idx="2742" formatCode="General">
                  <c:v>2.1735000000000002</c:v>
                </c:pt>
                <c:pt idx="2743" formatCode="General">
                  <c:v>2.1735000000000002</c:v>
                </c:pt>
                <c:pt idx="2744" formatCode="General">
                  <c:v>2.2004999999999999</c:v>
                </c:pt>
                <c:pt idx="2745" formatCode="General">
                  <c:v>2.2052999999999998</c:v>
                </c:pt>
                <c:pt idx="2746" formatCode="General">
                  <c:v>2.2094</c:v>
                </c:pt>
                <c:pt idx="2747" formatCode="General">
                  <c:v>2.2159</c:v>
                </c:pt>
                <c:pt idx="2748" formatCode="General">
                  <c:v>2.2082000000000002</c:v>
                </c:pt>
                <c:pt idx="2749" formatCode="General">
                  <c:v>2.2082000000000002</c:v>
                </c:pt>
                <c:pt idx="2750" formatCode="General">
                  <c:v>2.2082000000000002</c:v>
                </c:pt>
                <c:pt idx="2751" formatCode="General">
                  <c:v>2.2078000000000002</c:v>
                </c:pt>
                <c:pt idx="2752" formatCode="General">
                  <c:v>2.2023000000000001</c:v>
                </c:pt>
                <c:pt idx="2753" formatCode="General">
                  <c:v>2.1764000000000001</c:v>
                </c:pt>
                <c:pt idx="2754" formatCode="General">
                  <c:v>2.2014</c:v>
                </c:pt>
                <c:pt idx="2755" formatCode="General">
                  <c:v>2.1915</c:v>
                </c:pt>
                <c:pt idx="2756" formatCode="General">
                  <c:v>2.1915</c:v>
                </c:pt>
                <c:pt idx="2757" formatCode="General">
                  <c:v>2.1915</c:v>
                </c:pt>
                <c:pt idx="2758" formatCode="General">
                  <c:v>2.2065000000000001</c:v>
                </c:pt>
                <c:pt idx="2759" formatCode="General">
                  <c:v>2.1720999999999999</c:v>
                </c:pt>
                <c:pt idx="2760" formatCode="General">
                  <c:v>2.1598999999999999</c:v>
                </c:pt>
                <c:pt idx="2761" formatCode="General">
                  <c:v>2.1871999999999998</c:v>
                </c:pt>
                <c:pt idx="2762" formatCode="General">
                  <c:v>2.1768000000000001</c:v>
                </c:pt>
                <c:pt idx="2763" formatCode="General">
                  <c:v>2.1768000000000001</c:v>
                </c:pt>
                <c:pt idx="2764" formatCode="General">
                  <c:v>2.1768000000000001</c:v>
                </c:pt>
                <c:pt idx="2765" formatCode="General">
                  <c:v>2.1589</c:v>
                </c:pt>
                <c:pt idx="2766" formatCode="General">
                  <c:v>2.1583000000000001</c:v>
                </c:pt>
                <c:pt idx="2767" formatCode="General">
                  <c:v>2.1583000000000001</c:v>
                </c:pt>
                <c:pt idx="2768" formatCode="General">
                  <c:v>2.1629999999999998</c:v>
                </c:pt>
                <c:pt idx="2769" formatCode="General">
                  <c:v>2.1271</c:v>
                </c:pt>
                <c:pt idx="2770" formatCode="General">
                  <c:v>2.1271</c:v>
                </c:pt>
                <c:pt idx="2771" formatCode="General">
                  <c:v>2.1271</c:v>
                </c:pt>
                <c:pt idx="2772" formatCode="General">
                  <c:v>2.1271</c:v>
                </c:pt>
                <c:pt idx="2773" formatCode="General">
                  <c:v>2.1854</c:v>
                </c:pt>
                <c:pt idx="2774" formatCode="General">
                  <c:v>2.2698</c:v>
                </c:pt>
                <c:pt idx="2775" formatCode="General">
                  <c:v>2.3012999999999999</c:v>
                </c:pt>
                <c:pt idx="2776" formatCode="General">
                  <c:v>2.3035999999999999</c:v>
                </c:pt>
                <c:pt idx="2777" formatCode="General">
                  <c:v>2.3035999999999999</c:v>
                </c:pt>
                <c:pt idx="2778" formatCode="General">
                  <c:v>2.3035999999999999</c:v>
                </c:pt>
                <c:pt idx="2779" formatCode="General">
                  <c:v>2.2982999999999998</c:v>
                </c:pt>
                <c:pt idx="2780" formatCode="General">
                  <c:v>2.3024</c:v>
                </c:pt>
                <c:pt idx="2781" formatCode="General">
                  <c:v>2.3157000000000001</c:v>
                </c:pt>
                <c:pt idx="2782" formatCode="General">
                  <c:v>2.3315000000000001</c:v>
                </c:pt>
                <c:pt idx="2783" formatCode="General">
                  <c:v>2.3420000000000001</c:v>
                </c:pt>
                <c:pt idx="2784" formatCode="General">
                  <c:v>2.3420000000000001</c:v>
                </c:pt>
                <c:pt idx="2785" formatCode="General">
                  <c:v>2.3420000000000001</c:v>
                </c:pt>
                <c:pt idx="2786" formatCode="General">
                  <c:v>2.3252000000000002</c:v>
                </c:pt>
                <c:pt idx="2787" formatCode="General">
                  <c:v>2.3098000000000001</c:v>
                </c:pt>
                <c:pt idx="2788" formatCode="General">
                  <c:v>2.3353999999999999</c:v>
                </c:pt>
                <c:pt idx="2789" formatCode="General">
                  <c:v>2.3108</c:v>
                </c:pt>
                <c:pt idx="2790" formatCode="General">
                  <c:v>2.3083999999999998</c:v>
                </c:pt>
                <c:pt idx="2791" formatCode="General">
                  <c:v>2.3083999999999998</c:v>
                </c:pt>
                <c:pt idx="2792" formatCode="General">
                  <c:v>2.3083999999999998</c:v>
                </c:pt>
                <c:pt idx="2793" formatCode="General">
                  <c:v>2.3553999999999999</c:v>
                </c:pt>
                <c:pt idx="2794" formatCode="General">
                  <c:v>2.3708</c:v>
                </c:pt>
                <c:pt idx="2795" formatCode="General">
                  <c:v>2.3738999999999999</c:v>
                </c:pt>
                <c:pt idx="2796" formatCode="General">
                  <c:v>2.3803000000000001</c:v>
                </c:pt>
                <c:pt idx="2797" formatCode="General">
                  <c:v>2.37</c:v>
                </c:pt>
                <c:pt idx="2798" formatCode="General">
                  <c:v>2.37</c:v>
                </c:pt>
                <c:pt idx="2799" formatCode="General">
                  <c:v>2.37</c:v>
                </c:pt>
                <c:pt idx="2800" formatCode="General">
                  <c:v>2.4072</c:v>
                </c:pt>
                <c:pt idx="2801" formatCode="General">
                  <c:v>2.3896999999999999</c:v>
                </c:pt>
                <c:pt idx="2802" formatCode="General">
                  <c:v>2.3803999999999998</c:v>
                </c:pt>
                <c:pt idx="2803" formatCode="General">
                  <c:v>2.3618000000000001</c:v>
                </c:pt>
                <c:pt idx="2804" formatCode="General">
                  <c:v>2.3485999999999998</c:v>
                </c:pt>
                <c:pt idx="2805" formatCode="General">
                  <c:v>2.3485999999999998</c:v>
                </c:pt>
                <c:pt idx="2806" formatCode="General">
                  <c:v>2.3485999999999998</c:v>
                </c:pt>
                <c:pt idx="2807" formatCode="General">
                  <c:v>2.3620999999999999</c:v>
                </c:pt>
                <c:pt idx="2808" formatCode="General">
                  <c:v>2.3698999999999999</c:v>
                </c:pt>
                <c:pt idx="2809" formatCode="General">
                  <c:v>2.3717999999999999</c:v>
                </c:pt>
                <c:pt idx="2810" formatCode="General">
                  <c:v>2.3673999999999999</c:v>
                </c:pt>
                <c:pt idx="2811" formatCode="General">
                  <c:v>2.3224</c:v>
                </c:pt>
                <c:pt idx="2812" formatCode="General">
                  <c:v>2.3224</c:v>
                </c:pt>
                <c:pt idx="2813" formatCode="General">
                  <c:v>2.3224</c:v>
                </c:pt>
                <c:pt idx="2814" formatCode="General">
                  <c:v>2.3483999999999998</c:v>
                </c:pt>
                <c:pt idx="2815" formatCode="General">
                  <c:v>2.3483999999999998</c:v>
                </c:pt>
                <c:pt idx="2816" formatCode="General">
                  <c:v>2.3475000000000001</c:v>
                </c:pt>
                <c:pt idx="2817" formatCode="General">
                  <c:v>2.3704000000000001</c:v>
                </c:pt>
                <c:pt idx="2818" formatCode="General">
                  <c:v>2.3740000000000001</c:v>
                </c:pt>
                <c:pt idx="2819" formatCode="General">
                  <c:v>2.3740000000000001</c:v>
                </c:pt>
                <c:pt idx="2820" formatCode="General">
                  <c:v>2.3740000000000001</c:v>
                </c:pt>
                <c:pt idx="2821" formatCode="General">
                  <c:v>2.3959999999999999</c:v>
                </c:pt>
                <c:pt idx="2822" formatCode="General">
                  <c:v>2.3542999999999998</c:v>
                </c:pt>
                <c:pt idx="2823" formatCode="General">
                  <c:v>2.3664000000000001</c:v>
                </c:pt>
                <c:pt idx="2824" formatCode="General">
                  <c:v>2.3517000000000001</c:v>
                </c:pt>
                <c:pt idx="2825" formatCode="General">
                  <c:v>2.3881999999999999</c:v>
                </c:pt>
                <c:pt idx="2826" formatCode="General">
                  <c:v>2.3881999999999999</c:v>
                </c:pt>
                <c:pt idx="2827" formatCode="General">
                  <c:v>2.3881999999999999</c:v>
                </c:pt>
                <c:pt idx="2828" formatCode="General">
                  <c:v>2.3401999999999998</c:v>
                </c:pt>
                <c:pt idx="2829" formatCode="General">
                  <c:v>2.2696999999999998</c:v>
                </c:pt>
                <c:pt idx="2830" formatCode="General">
                  <c:v>2.2404999999999999</c:v>
                </c:pt>
                <c:pt idx="2831" formatCode="General">
                  <c:v>2.2650999999999999</c:v>
                </c:pt>
                <c:pt idx="2832" formatCode="General">
                  <c:v>2.2650999999999999</c:v>
                </c:pt>
                <c:pt idx="2833" formatCode="General">
                  <c:v>2.2650999999999999</c:v>
                </c:pt>
                <c:pt idx="2834" formatCode="General">
                  <c:v>2.2650999999999999</c:v>
                </c:pt>
                <c:pt idx="2835" formatCode="General">
                  <c:v>2.2818000000000001</c:v>
                </c:pt>
                <c:pt idx="2836" formatCode="General">
                  <c:v>2.2465000000000002</c:v>
                </c:pt>
                <c:pt idx="2837" formatCode="General">
                  <c:v>2.2747999999999999</c:v>
                </c:pt>
                <c:pt idx="2838" formatCode="General">
                  <c:v>2.3329</c:v>
                </c:pt>
                <c:pt idx="2839" formatCode="General">
                  <c:v>2.3426</c:v>
                </c:pt>
                <c:pt idx="2840" formatCode="General">
                  <c:v>2.3426</c:v>
                </c:pt>
                <c:pt idx="2841" formatCode="General">
                  <c:v>2.3426</c:v>
                </c:pt>
                <c:pt idx="2842" formatCode="General">
                  <c:v>2.3573</c:v>
                </c:pt>
                <c:pt idx="2843" formatCode="General">
                  <c:v>2.3694999999999999</c:v>
                </c:pt>
                <c:pt idx="2844" formatCode="General">
                  <c:v>2.3576000000000001</c:v>
                </c:pt>
                <c:pt idx="2845" formatCode="General">
                  <c:v>2.3325</c:v>
                </c:pt>
                <c:pt idx="2846" formatCode="General">
                  <c:v>2.2732000000000001</c:v>
                </c:pt>
                <c:pt idx="2847" formatCode="General">
                  <c:v>2.2732000000000001</c:v>
                </c:pt>
                <c:pt idx="2848" formatCode="General">
                  <c:v>2.2732000000000001</c:v>
                </c:pt>
                <c:pt idx="2849" formatCode="General">
                  <c:v>2.2625000000000002</c:v>
                </c:pt>
                <c:pt idx="2850" formatCode="General">
                  <c:v>2.3109999999999999</c:v>
                </c:pt>
                <c:pt idx="2851" formatCode="General">
                  <c:v>2.3047</c:v>
                </c:pt>
                <c:pt idx="2852" formatCode="General">
                  <c:v>2.2568000000000001</c:v>
                </c:pt>
                <c:pt idx="2853" formatCode="General">
                  <c:v>2.2593000000000001</c:v>
                </c:pt>
                <c:pt idx="2854" formatCode="General">
                  <c:v>2.2593000000000001</c:v>
                </c:pt>
                <c:pt idx="2855" formatCode="General">
                  <c:v>2.2593000000000001</c:v>
                </c:pt>
                <c:pt idx="2856" formatCode="General">
                  <c:v>2.2698999999999998</c:v>
                </c:pt>
                <c:pt idx="2857" formatCode="General">
                  <c:v>2.2566000000000002</c:v>
                </c:pt>
                <c:pt idx="2858" formatCode="General">
                  <c:v>2.2566999999999999</c:v>
                </c:pt>
                <c:pt idx="2859" formatCode="General">
                  <c:v>2.2397</c:v>
                </c:pt>
                <c:pt idx="2860" formatCode="General">
                  <c:v>2.2483</c:v>
                </c:pt>
                <c:pt idx="2861" formatCode="General">
                  <c:v>2.2483</c:v>
                </c:pt>
                <c:pt idx="2862" formatCode="General">
                  <c:v>2.2483</c:v>
                </c:pt>
                <c:pt idx="2863" formatCode="General">
                  <c:v>2.2633999999999999</c:v>
                </c:pt>
                <c:pt idx="2864" formatCode="General">
                  <c:v>2.2431000000000001</c:v>
                </c:pt>
                <c:pt idx="2865" formatCode="General">
                  <c:v>2.2490999999999999</c:v>
                </c:pt>
                <c:pt idx="2866" formatCode="General">
                  <c:v>2.2313000000000001</c:v>
                </c:pt>
                <c:pt idx="2867" formatCode="General">
                  <c:v>2.2200000000000002</c:v>
                </c:pt>
                <c:pt idx="2868" formatCode="General">
                  <c:v>2.2200000000000002</c:v>
                </c:pt>
                <c:pt idx="2869" formatCode="General">
                  <c:v>2.2200000000000002</c:v>
                </c:pt>
                <c:pt idx="2870" formatCode="General">
                  <c:v>2.2002999999999999</c:v>
                </c:pt>
                <c:pt idx="2871" formatCode="General">
                  <c:v>2.2564000000000002</c:v>
                </c:pt>
                <c:pt idx="2872" formatCode="General">
                  <c:v>2.2564000000000002</c:v>
                </c:pt>
                <c:pt idx="2873" formatCode="General">
                  <c:v>2.25</c:v>
                </c:pt>
                <c:pt idx="2874" formatCode="General">
                  <c:v>2.2524000000000002</c:v>
                </c:pt>
                <c:pt idx="2875" formatCode="General">
                  <c:v>2.2524000000000002</c:v>
                </c:pt>
                <c:pt idx="2876" formatCode="General">
                  <c:v>2.2524000000000002</c:v>
                </c:pt>
                <c:pt idx="2877" formatCode="General">
                  <c:v>2.2797999999999998</c:v>
                </c:pt>
                <c:pt idx="2878" formatCode="General">
                  <c:v>2.2734000000000001</c:v>
                </c:pt>
                <c:pt idx="2879" formatCode="General">
                  <c:v>2.3058000000000001</c:v>
                </c:pt>
                <c:pt idx="2880" formatCode="General">
                  <c:v>2.3058999999999998</c:v>
                </c:pt>
                <c:pt idx="2881" formatCode="General">
                  <c:v>2.3431999999999999</c:v>
                </c:pt>
                <c:pt idx="2882" formatCode="General">
                  <c:v>2.3431999999999999</c:v>
                </c:pt>
                <c:pt idx="2883" formatCode="General">
                  <c:v>2.3431999999999999</c:v>
                </c:pt>
                <c:pt idx="2884" formatCode="General">
                  <c:v>2.3296000000000001</c:v>
                </c:pt>
                <c:pt idx="2885" formatCode="General">
                  <c:v>2.3809999999999998</c:v>
                </c:pt>
                <c:pt idx="2886" formatCode="General">
                  <c:v>2.3397000000000001</c:v>
                </c:pt>
                <c:pt idx="2887" formatCode="General">
                  <c:v>2.3424</c:v>
                </c:pt>
                <c:pt idx="2888" formatCode="General">
                  <c:v>2.3797000000000001</c:v>
                </c:pt>
                <c:pt idx="2889" formatCode="General">
                  <c:v>2.3797000000000001</c:v>
                </c:pt>
                <c:pt idx="2890" formatCode="General">
                  <c:v>2.3797000000000001</c:v>
                </c:pt>
                <c:pt idx="2891" formatCode="General">
                  <c:v>2.3673000000000002</c:v>
                </c:pt>
                <c:pt idx="2892" formatCode="General">
                  <c:v>2.3388</c:v>
                </c:pt>
                <c:pt idx="2893" formatCode="General">
                  <c:v>2.2974000000000001</c:v>
                </c:pt>
                <c:pt idx="2894" formatCode="General">
                  <c:v>2.2946</c:v>
                </c:pt>
                <c:pt idx="2895" formatCode="General">
                  <c:v>2.2881</c:v>
                </c:pt>
                <c:pt idx="2896" formatCode="General">
                  <c:v>2.2881</c:v>
                </c:pt>
                <c:pt idx="2897" formatCode="General">
                  <c:v>2.2881</c:v>
                </c:pt>
                <c:pt idx="2898" formatCode="General">
                  <c:v>2.2991999999999999</c:v>
                </c:pt>
                <c:pt idx="2899" formatCode="General">
                  <c:v>2.3107000000000002</c:v>
                </c:pt>
                <c:pt idx="2900" formatCode="General">
                  <c:v>2.2844000000000002</c:v>
                </c:pt>
                <c:pt idx="2901" formatCode="General">
                  <c:v>2.2907000000000002</c:v>
                </c:pt>
                <c:pt idx="2902" formatCode="General">
                  <c:v>2.2818999999999998</c:v>
                </c:pt>
                <c:pt idx="2903" formatCode="General">
                  <c:v>2.2818999999999998</c:v>
                </c:pt>
                <c:pt idx="2904" formatCode="General">
                  <c:v>2.2818999999999998</c:v>
                </c:pt>
                <c:pt idx="2905" formatCode="General">
                  <c:v>2.2845</c:v>
                </c:pt>
                <c:pt idx="2906" formatCode="General">
                  <c:v>2.2913000000000001</c:v>
                </c:pt>
                <c:pt idx="2907" formatCode="General">
                  <c:v>2.2806999999999999</c:v>
                </c:pt>
                <c:pt idx="2908" formatCode="General">
                  <c:v>2.2810000000000001</c:v>
                </c:pt>
                <c:pt idx="2909" formatCode="General">
                  <c:v>2.2664</c:v>
                </c:pt>
                <c:pt idx="2910" formatCode="General">
                  <c:v>2.2664</c:v>
                </c:pt>
                <c:pt idx="2911" formatCode="General">
                  <c:v>2.2664</c:v>
                </c:pt>
                <c:pt idx="2912" formatCode="General">
                  <c:v>2.2664</c:v>
                </c:pt>
                <c:pt idx="2913" formatCode="General">
                  <c:v>2.2703000000000002</c:v>
                </c:pt>
                <c:pt idx="2914" formatCode="General">
                  <c:v>2.2479</c:v>
                </c:pt>
                <c:pt idx="2915" formatCode="General">
                  <c:v>2.2589999999999999</c:v>
                </c:pt>
                <c:pt idx="2916" formatCode="General">
                  <c:v>2.2490999999999999</c:v>
                </c:pt>
                <c:pt idx="2917" formatCode="General">
                  <c:v>2.2490999999999999</c:v>
                </c:pt>
                <c:pt idx="2918" formatCode="General">
                  <c:v>2.2490999999999999</c:v>
                </c:pt>
                <c:pt idx="2919" formatCode="General">
                  <c:v>2.2551000000000001</c:v>
                </c:pt>
                <c:pt idx="2920" formatCode="General">
                  <c:v>2.2641</c:v>
                </c:pt>
                <c:pt idx="2921" formatCode="General">
                  <c:v>2.2785000000000002</c:v>
                </c:pt>
                <c:pt idx="2922" formatCode="General">
                  <c:v>2.2974000000000001</c:v>
                </c:pt>
                <c:pt idx="2923" formatCode="General">
                  <c:v>2.3041</c:v>
                </c:pt>
                <c:pt idx="2924" formatCode="General">
                  <c:v>2.3041</c:v>
                </c:pt>
                <c:pt idx="2925" formatCode="General">
                  <c:v>2.3041</c:v>
                </c:pt>
                <c:pt idx="2926" formatCode="General">
                  <c:v>2.2959000000000001</c:v>
                </c:pt>
                <c:pt idx="2927" formatCode="General">
                  <c:v>2.3117000000000001</c:v>
                </c:pt>
                <c:pt idx="2928" formatCode="General">
                  <c:v>2.3178999999999998</c:v>
                </c:pt>
                <c:pt idx="2929" formatCode="General">
                  <c:v>2.3233000000000001</c:v>
                </c:pt>
                <c:pt idx="2930" formatCode="General">
                  <c:v>2.2961999999999998</c:v>
                </c:pt>
                <c:pt idx="2931" formatCode="General">
                  <c:v>2.2961999999999998</c:v>
                </c:pt>
                <c:pt idx="2932" formatCode="General">
                  <c:v>2.2961999999999998</c:v>
                </c:pt>
                <c:pt idx="2933" formatCode="General">
                  <c:v>2.2947000000000002</c:v>
                </c:pt>
                <c:pt idx="2934" formatCode="General">
                  <c:v>2.2875000000000001</c:v>
                </c:pt>
                <c:pt idx="2935" formatCode="General">
                  <c:v>2.2753999999999999</c:v>
                </c:pt>
                <c:pt idx="2936" formatCode="General">
                  <c:v>2.2742</c:v>
                </c:pt>
                <c:pt idx="2937" formatCode="General">
                  <c:v>2.2682000000000002</c:v>
                </c:pt>
                <c:pt idx="2938" formatCode="General">
                  <c:v>2.2682000000000002</c:v>
                </c:pt>
                <c:pt idx="2939" formatCode="General">
                  <c:v>2.2682000000000002</c:v>
                </c:pt>
                <c:pt idx="2940" formatCode="General">
                  <c:v>2.2563</c:v>
                </c:pt>
                <c:pt idx="2941" formatCode="General">
                  <c:v>2.2502</c:v>
                </c:pt>
                <c:pt idx="2942" formatCode="General">
                  <c:v>2.2639999999999998</c:v>
                </c:pt>
                <c:pt idx="2943" formatCode="General">
                  <c:v>2.2677999999999998</c:v>
                </c:pt>
                <c:pt idx="2944" formatCode="General">
                  <c:v>2.2536</c:v>
                </c:pt>
                <c:pt idx="2945" formatCode="General">
                  <c:v>2.2536</c:v>
                </c:pt>
                <c:pt idx="2946" formatCode="General">
                  <c:v>2.2536</c:v>
                </c:pt>
                <c:pt idx="2947" formatCode="General">
                  <c:v>2.2703000000000002</c:v>
                </c:pt>
                <c:pt idx="2948" formatCode="General">
                  <c:v>2.2700999999999998</c:v>
                </c:pt>
                <c:pt idx="2949" formatCode="General">
                  <c:v>2.2299000000000002</c:v>
                </c:pt>
                <c:pt idx="2950" formatCode="General">
                  <c:v>2.2252999999999998</c:v>
                </c:pt>
                <c:pt idx="2951" formatCode="General">
                  <c:v>2.2143000000000002</c:v>
                </c:pt>
                <c:pt idx="2952" formatCode="General">
                  <c:v>2.2143000000000002</c:v>
                </c:pt>
                <c:pt idx="2953" formatCode="General">
                  <c:v>2.2143000000000002</c:v>
                </c:pt>
                <c:pt idx="2954" formatCode="General">
                  <c:v>2.2149999999999999</c:v>
                </c:pt>
                <c:pt idx="2955" formatCode="General">
                  <c:v>2.2332000000000001</c:v>
                </c:pt>
                <c:pt idx="2956" formatCode="General">
                  <c:v>2.2557</c:v>
                </c:pt>
                <c:pt idx="2957" formatCode="General">
                  <c:v>2.2435999999999998</c:v>
                </c:pt>
                <c:pt idx="2958" formatCode="General">
                  <c:v>2.2755999999999998</c:v>
                </c:pt>
                <c:pt idx="2959" formatCode="General">
                  <c:v>2.2755999999999998</c:v>
                </c:pt>
                <c:pt idx="2960" formatCode="General">
                  <c:v>2.2755999999999998</c:v>
                </c:pt>
                <c:pt idx="2961" formatCode="General">
                  <c:v>2.2764000000000002</c:v>
                </c:pt>
                <c:pt idx="2962" formatCode="General">
                  <c:v>2.2928000000000002</c:v>
                </c:pt>
                <c:pt idx="2963" formatCode="General">
                  <c:v>2.2747999999999999</c:v>
                </c:pt>
                <c:pt idx="2964" formatCode="General">
                  <c:v>2.2641</c:v>
                </c:pt>
                <c:pt idx="2965" formatCode="General">
                  <c:v>2.2778</c:v>
                </c:pt>
                <c:pt idx="2966" formatCode="General">
                  <c:v>2.2778</c:v>
                </c:pt>
                <c:pt idx="2967" formatCode="General">
                  <c:v>2.2778</c:v>
                </c:pt>
                <c:pt idx="2968" formatCode="General">
                  <c:v>2.2839</c:v>
                </c:pt>
                <c:pt idx="2969" formatCode="General">
                  <c:v>2.2995000000000001</c:v>
                </c:pt>
                <c:pt idx="2970" formatCode="General">
                  <c:v>2.3210000000000002</c:v>
                </c:pt>
                <c:pt idx="2971" formatCode="General">
                  <c:v>2.3125</c:v>
                </c:pt>
                <c:pt idx="2972" formatCode="General">
                  <c:v>2.2902999999999998</c:v>
                </c:pt>
                <c:pt idx="2973" formatCode="General">
                  <c:v>2.2902999999999998</c:v>
                </c:pt>
                <c:pt idx="2974" formatCode="General">
                  <c:v>2.2902999999999998</c:v>
                </c:pt>
                <c:pt idx="2975" formatCode="General">
                  <c:v>2.3077999999999999</c:v>
                </c:pt>
                <c:pt idx="2976" formatCode="General">
                  <c:v>2.3108</c:v>
                </c:pt>
                <c:pt idx="2977" formatCode="General">
                  <c:v>2.2909999999999999</c:v>
                </c:pt>
                <c:pt idx="2978" formatCode="General">
                  <c:v>2.2947000000000002</c:v>
                </c:pt>
                <c:pt idx="2979" formatCode="General">
                  <c:v>2.3235000000000001</c:v>
                </c:pt>
                <c:pt idx="2980" formatCode="General">
                  <c:v>2.3235000000000001</c:v>
                </c:pt>
                <c:pt idx="2981" formatCode="General">
                  <c:v>2.3235000000000001</c:v>
                </c:pt>
                <c:pt idx="2982" formatCode="General">
                  <c:v>2.3170000000000002</c:v>
                </c:pt>
                <c:pt idx="2983" formatCode="General">
                  <c:v>2.3195999999999999</c:v>
                </c:pt>
                <c:pt idx="2984" formatCode="General">
                  <c:v>2.3075999999999999</c:v>
                </c:pt>
                <c:pt idx="2985" formatCode="General">
                  <c:v>2.2974999999999999</c:v>
                </c:pt>
                <c:pt idx="2986" formatCode="General">
                  <c:v>2.2665000000000002</c:v>
                </c:pt>
                <c:pt idx="2987" formatCode="General">
                  <c:v>2.2665000000000002</c:v>
                </c:pt>
                <c:pt idx="2988" formatCode="General">
                  <c:v>2.2665000000000002</c:v>
                </c:pt>
                <c:pt idx="2989" formatCode="General">
                  <c:v>2.2397999999999998</c:v>
                </c:pt>
                <c:pt idx="2990" formatCode="General">
                  <c:v>2.2235</c:v>
                </c:pt>
                <c:pt idx="2991" formatCode="General">
                  <c:v>2.246</c:v>
                </c:pt>
                <c:pt idx="2992" formatCode="General">
                  <c:v>2.2103000000000002</c:v>
                </c:pt>
                <c:pt idx="2993" formatCode="General">
                  <c:v>2.21</c:v>
                </c:pt>
                <c:pt idx="2994" formatCode="General">
                  <c:v>2.21</c:v>
                </c:pt>
                <c:pt idx="2995" formatCode="General">
                  <c:v>2.21</c:v>
                </c:pt>
                <c:pt idx="2996" formatCode="General">
                  <c:v>2.2081</c:v>
                </c:pt>
                <c:pt idx="2997" formatCode="General">
                  <c:v>2.2027999999999999</c:v>
                </c:pt>
                <c:pt idx="2998" formatCode="General">
                  <c:v>2.2109999999999999</c:v>
                </c:pt>
                <c:pt idx="2999" formatCode="General">
                  <c:v>2.2155999999999998</c:v>
                </c:pt>
                <c:pt idx="3000" formatCode="General">
                  <c:v>2.2103000000000002</c:v>
                </c:pt>
                <c:pt idx="3001" formatCode="General">
                  <c:v>2.2103000000000002</c:v>
                </c:pt>
                <c:pt idx="3002" formatCode="General">
                  <c:v>2.2103000000000002</c:v>
                </c:pt>
                <c:pt idx="3003" formatCode="General">
                  <c:v>2.2208999999999999</c:v>
                </c:pt>
                <c:pt idx="3004" formatCode="General">
                  <c:v>2.2486000000000002</c:v>
                </c:pt>
                <c:pt idx="3005" formatCode="General">
                  <c:v>2.2566999999999999</c:v>
                </c:pt>
                <c:pt idx="3006" formatCode="General">
                  <c:v>2.2871999999999999</c:v>
                </c:pt>
                <c:pt idx="3007" formatCode="General">
                  <c:v>2.3279000000000001</c:v>
                </c:pt>
                <c:pt idx="3008" formatCode="General">
                  <c:v>2.3279000000000001</c:v>
                </c:pt>
                <c:pt idx="3009" formatCode="General">
                  <c:v>2.3279000000000001</c:v>
                </c:pt>
                <c:pt idx="3010" formatCode="General">
                  <c:v>2.3043999999999998</c:v>
                </c:pt>
                <c:pt idx="3011" formatCode="General">
                  <c:v>2.3125</c:v>
                </c:pt>
                <c:pt idx="3012" formatCode="General">
                  <c:v>2.2717999999999998</c:v>
                </c:pt>
                <c:pt idx="3013" formatCode="General">
                  <c:v>2.2496</c:v>
                </c:pt>
                <c:pt idx="3014" formatCode="General">
                  <c:v>2.2509999999999999</c:v>
                </c:pt>
                <c:pt idx="3015" formatCode="General">
                  <c:v>2.2509999999999999</c:v>
                </c:pt>
                <c:pt idx="3016" formatCode="General">
                  <c:v>2.2509999999999999</c:v>
                </c:pt>
                <c:pt idx="3017" formatCode="General">
                  <c:v>2.2555000000000001</c:v>
                </c:pt>
                <c:pt idx="3018" formatCode="General">
                  <c:v>2.2803</c:v>
                </c:pt>
                <c:pt idx="3019" formatCode="General">
                  <c:v>2.3169</c:v>
                </c:pt>
                <c:pt idx="3020" formatCode="General">
                  <c:v>2.3033000000000001</c:v>
                </c:pt>
                <c:pt idx="3021" formatCode="General">
                  <c:v>2.2376999999999998</c:v>
                </c:pt>
                <c:pt idx="3022" formatCode="General">
                  <c:v>2.2376999999999998</c:v>
                </c:pt>
                <c:pt idx="3023" formatCode="General">
                  <c:v>2.2376999999999998</c:v>
                </c:pt>
                <c:pt idx="3024" formatCode="General">
                  <c:v>2.1202999999999999</c:v>
                </c:pt>
                <c:pt idx="3025" formatCode="General">
                  <c:v>2.1280000000000001</c:v>
                </c:pt>
                <c:pt idx="3026" formatCode="General">
                  <c:v>2.1181000000000001</c:v>
                </c:pt>
                <c:pt idx="3027" formatCode="General">
                  <c:v>2.0863999999999998</c:v>
                </c:pt>
                <c:pt idx="3028" formatCode="General">
                  <c:v>2.0895999999999999</c:v>
                </c:pt>
                <c:pt idx="3029" formatCode="General">
                  <c:v>2.0895999999999999</c:v>
                </c:pt>
                <c:pt idx="3030" formatCode="General">
                  <c:v>2.0895999999999999</c:v>
                </c:pt>
                <c:pt idx="3031" formatCode="General">
                  <c:v>2.0476999999999999</c:v>
                </c:pt>
                <c:pt idx="3032" formatCode="General">
                  <c:v>2.0055999999999998</c:v>
                </c:pt>
                <c:pt idx="3033" formatCode="General">
                  <c:v>2.0129999999999999</c:v>
                </c:pt>
                <c:pt idx="3034" formatCode="General">
                  <c:v>2.0074000000000001</c:v>
                </c:pt>
                <c:pt idx="3035" formatCode="General">
                  <c:v>1.9924999999999999</c:v>
                </c:pt>
                <c:pt idx="3036" formatCode="General">
                  <c:v>1.9924999999999999</c:v>
                </c:pt>
                <c:pt idx="3037" formatCode="General">
                  <c:v>1.9924999999999999</c:v>
                </c:pt>
                <c:pt idx="3038" formatCode="General">
                  <c:v>1.9984999999999999</c:v>
                </c:pt>
                <c:pt idx="3039" formatCode="General">
                  <c:v>1.9869000000000001</c:v>
                </c:pt>
                <c:pt idx="3040" formatCode="General">
                  <c:v>1.9793000000000001</c:v>
                </c:pt>
                <c:pt idx="3041" formatCode="General">
                  <c:v>1.9937</c:v>
                </c:pt>
                <c:pt idx="3042" formatCode="General">
                  <c:v>1.9668000000000001</c:v>
                </c:pt>
                <c:pt idx="3043" formatCode="General">
                  <c:v>1.9668000000000001</c:v>
                </c:pt>
                <c:pt idx="3044" formatCode="General">
                  <c:v>1.9668000000000001</c:v>
                </c:pt>
                <c:pt idx="3045" formatCode="General">
                  <c:v>1.9656</c:v>
                </c:pt>
                <c:pt idx="3046" formatCode="General">
                  <c:v>1.9535</c:v>
                </c:pt>
                <c:pt idx="3047" formatCode="General">
                  <c:v>1.9313</c:v>
                </c:pt>
                <c:pt idx="3048" formatCode="General">
                  <c:v>1.9325000000000001</c:v>
                </c:pt>
                <c:pt idx="3049" formatCode="General">
                  <c:v>1.9584999999999999</c:v>
                </c:pt>
                <c:pt idx="3050" formatCode="General">
                  <c:v>1.9584999999999999</c:v>
                </c:pt>
                <c:pt idx="3051" formatCode="General">
                  <c:v>1.9584999999999999</c:v>
                </c:pt>
                <c:pt idx="3052" formatCode="General">
                  <c:v>1.9493</c:v>
                </c:pt>
                <c:pt idx="3053" formatCode="General">
                  <c:v>1.9493</c:v>
                </c:pt>
                <c:pt idx="3054" formatCode="General">
                  <c:v>1.9588000000000001</c:v>
                </c:pt>
                <c:pt idx="3055" formatCode="General">
                  <c:v>1.9594</c:v>
                </c:pt>
                <c:pt idx="3056" formatCode="General">
                  <c:v>1.9449000000000001</c:v>
                </c:pt>
                <c:pt idx="3057" formatCode="General">
                  <c:v>1.9449000000000001</c:v>
                </c:pt>
                <c:pt idx="3058" formatCode="General">
                  <c:v>1.9449000000000001</c:v>
                </c:pt>
                <c:pt idx="3059" formatCode="General">
                  <c:v>1.9534</c:v>
                </c:pt>
                <c:pt idx="3060" formatCode="General">
                  <c:v>1.9767999999999999</c:v>
                </c:pt>
                <c:pt idx="3061" formatCode="General">
                  <c:v>1.9971000000000001</c:v>
                </c:pt>
                <c:pt idx="3062" formatCode="General">
                  <c:v>2.0217999999999998</c:v>
                </c:pt>
                <c:pt idx="3063" formatCode="General">
                  <c:v>2.0268000000000002</c:v>
                </c:pt>
                <c:pt idx="3064" formatCode="General">
                  <c:v>2.0268000000000002</c:v>
                </c:pt>
                <c:pt idx="3065" formatCode="General">
                  <c:v>2.0268000000000002</c:v>
                </c:pt>
                <c:pt idx="3066" formatCode="General">
                  <c:v>2.0358999999999998</c:v>
                </c:pt>
                <c:pt idx="3067" formatCode="General">
                  <c:v>2.0358999999999998</c:v>
                </c:pt>
                <c:pt idx="3068" formatCode="General">
                  <c:v>2.0268999999999999</c:v>
                </c:pt>
                <c:pt idx="3069" formatCode="General">
                  <c:v>2.0686</c:v>
                </c:pt>
                <c:pt idx="3070" formatCode="General">
                  <c:v>2.0686</c:v>
                </c:pt>
                <c:pt idx="3071" formatCode="General">
                  <c:v>2.0686</c:v>
                </c:pt>
                <c:pt idx="3072" formatCode="General">
                  <c:v>2.0686</c:v>
                </c:pt>
                <c:pt idx="3073" formatCode="General">
                  <c:v>2.0659000000000001</c:v>
                </c:pt>
                <c:pt idx="3074" formatCode="General">
                  <c:v>2.0749</c:v>
                </c:pt>
                <c:pt idx="3075" formatCode="General">
                  <c:v>2.1029</c:v>
                </c:pt>
                <c:pt idx="3076" formatCode="General">
                  <c:v>2.0619999999999998</c:v>
                </c:pt>
                <c:pt idx="3077" formatCode="General">
                  <c:v>2.0619999999999998</c:v>
                </c:pt>
                <c:pt idx="3078" formatCode="General">
                  <c:v>2.0619999999999998</c:v>
                </c:pt>
                <c:pt idx="3079" formatCode="General">
                  <c:v>2.0619999999999998</c:v>
                </c:pt>
                <c:pt idx="3080" formatCode="General">
                  <c:v>2.0619999999999998</c:v>
                </c:pt>
                <c:pt idx="3081" formatCode="General">
                  <c:v>2.0036</c:v>
                </c:pt>
                <c:pt idx="3082" formatCode="General">
                  <c:v>2.0133000000000001</c:v>
                </c:pt>
                <c:pt idx="3083" formatCode="General">
                  <c:v>2.0089999999999999</c:v>
                </c:pt>
                <c:pt idx="3084" formatCode="General">
                  <c:v>2.0171999999999999</c:v>
                </c:pt>
                <c:pt idx="3085" formatCode="General">
                  <c:v>2.0171999999999999</c:v>
                </c:pt>
                <c:pt idx="3086" formatCode="General">
                  <c:v>2.0171999999999999</c:v>
                </c:pt>
                <c:pt idx="3087" formatCode="General">
                  <c:v>2.0339999999999998</c:v>
                </c:pt>
                <c:pt idx="3088" formatCode="General">
                  <c:v>2.0457999999999998</c:v>
                </c:pt>
                <c:pt idx="3089" formatCode="General">
                  <c:v>2.0497999999999998</c:v>
                </c:pt>
                <c:pt idx="3090" formatCode="General">
                  <c:v>2.0706000000000002</c:v>
                </c:pt>
                <c:pt idx="3091" formatCode="General">
                  <c:v>2.0669</c:v>
                </c:pt>
                <c:pt idx="3092" formatCode="General">
                  <c:v>2.0669</c:v>
                </c:pt>
                <c:pt idx="3093" formatCode="General">
                  <c:v>2.0669</c:v>
                </c:pt>
                <c:pt idx="3094" formatCode="General">
                  <c:v>2.0632999999999999</c:v>
                </c:pt>
                <c:pt idx="3095" formatCode="General">
                  <c:v>2.0766</c:v>
                </c:pt>
                <c:pt idx="3096" formatCode="General">
                  <c:v>2.0972</c:v>
                </c:pt>
                <c:pt idx="3097" formatCode="General">
                  <c:v>2.1063000000000001</c:v>
                </c:pt>
                <c:pt idx="3098" formatCode="General">
                  <c:v>2.1027999999999998</c:v>
                </c:pt>
                <c:pt idx="3099" formatCode="General">
                  <c:v>2.1027999999999998</c:v>
                </c:pt>
                <c:pt idx="3100" formatCode="General">
                  <c:v>2.1027999999999998</c:v>
                </c:pt>
                <c:pt idx="3101" formatCode="General">
                  <c:v>2.1196000000000002</c:v>
                </c:pt>
                <c:pt idx="3102" formatCode="General">
                  <c:v>2.0886</c:v>
                </c:pt>
                <c:pt idx="3103" formatCode="General">
                  <c:v>2.0754999999999999</c:v>
                </c:pt>
                <c:pt idx="3104" formatCode="General">
                  <c:v>2.0602</c:v>
                </c:pt>
                <c:pt idx="3105" formatCode="General">
                  <c:v>2.0634000000000001</c:v>
                </c:pt>
                <c:pt idx="3106" formatCode="General">
                  <c:v>2.0634000000000001</c:v>
                </c:pt>
                <c:pt idx="3107" formatCode="General">
                  <c:v>2.0634000000000001</c:v>
                </c:pt>
                <c:pt idx="3108" formatCode="General">
                  <c:v>2.0630999999999999</c:v>
                </c:pt>
                <c:pt idx="3109" formatCode="General">
                  <c:v>2.1080000000000001</c:v>
                </c:pt>
                <c:pt idx="3110" formatCode="General">
                  <c:v>2.0895000000000001</c:v>
                </c:pt>
                <c:pt idx="3111" formatCode="General">
                  <c:v>2.0769000000000002</c:v>
                </c:pt>
                <c:pt idx="3112" formatCode="General">
                  <c:v>2.0659999999999998</c:v>
                </c:pt>
                <c:pt idx="3113" formatCode="General">
                  <c:v>2.0659999999999998</c:v>
                </c:pt>
                <c:pt idx="3114" formatCode="General">
                  <c:v>2.0659999999999998</c:v>
                </c:pt>
                <c:pt idx="3115" formatCode="General">
                  <c:v>2.0594000000000001</c:v>
                </c:pt>
                <c:pt idx="3116" formatCode="General">
                  <c:v>2.0461</c:v>
                </c:pt>
                <c:pt idx="3117" formatCode="General">
                  <c:v>2.0562999999999998</c:v>
                </c:pt>
                <c:pt idx="3118" formatCode="General">
                  <c:v>2.0583999999999998</c:v>
                </c:pt>
                <c:pt idx="3119" formatCode="General">
                  <c:v>2.0792999999999999</c:v>
                </c:pt>
                <c:pt idx="3120" formatCode="General">
                  <c:v>2.0792999999999999</c:v>
                </c:pt>
                <c:pt idx="3121" formatCode="General">
                  <c:v>2.0792999999999999</c:v>
                </c:pt>
                <c:pt idx="3122" formatCode="General">
                  <c:v>2.0808</c:v>
                </c:pt>
                <c:pt idx="3123" formatCode="General">
                  <c:v>2.0457999999999998</c:v>
                </c:pt>
                <c:pt idx="3124" formatCode="General">
                  <c:v>2.085</c:v>
                </c:pt>
                <c:pt idx="3125" formatCode="General">
                  <c:v>2.1261999999999999</c:v>
                </c:pt>
                <c:pt idx="3126" formatCode="General">
                  <c:v>2.1305000000000001</c:v>
                </c:pt>
                <c:pt idx="3127" formatCode="General">
                  <c:v>2.1305000000000001</c:v>
                </c:pt>
                <c:pt idx="3128" formatCode="General">
                  <c:v>2.1305000000000001</c:v>
                </c:pt>
                <c:pt idx="3129" formatCode="General">
                  <c:v>2.1528</c:v>
                </c:pt>
                <c:pt idx="3130" formatCode="General">
                  <c:v>2.1821000000000002</c:v>
                </c:pt>
                <c:pt idx="3131" formatCode="General">
                  <c:v>2.1716000000000002</c:v>
                </c:pt>
                <c:pt idx="3132" formatCode="General">
                  <c:v>2.1716000000000002</c:v>
                </c:pt>
                <c:pt idx="3133" formatCode="General">
                  <c:v>2.1738</c:v>
                </c:pt>
                <c:pt idx="3134" formatCode="General">
                  <c:v>2.1738</c:v>
                </c:pt>
                <c:pt idx="3135" formatCode="General">
                  <c:v>2.1738</c:v>
                </c:pt>
                <c:pt idx="3136" formatCode="General">
                  <c:v>2.1610999999999998</c:v>
                </c:pt>
                <c:pt idx="3137" formatCode="General">
                  <c:v>2.1610999999999998</c:v>
                </c:pt>
                <c:pt idx="3138" formatCode="General">
                  <c:v>2.1797</c:v>
                </c:pt>
                <c:pt idx="3139" formatCode="General">
                  <c:v>2.1882999999999999</c:v>
                </c:pt>
                <c:pt idx="3140" formatCode="General">
                  <c:v>2.1913999999999998</c:v>
                </c:pt>
                <c:pt idx="3141" formatCode="General">
                  <c:v>2.1913999999999998</c:v>
                </c:pt>
                <c:pt idx="3142" formatCode="General">
                  <c:v>2.1913999999999998</c:v>
                </c:pt>
                <c:pt idx="3143" formatCode="General">
                  <c:v>2.2130000000000001</c:v>
                </c:pt>
                <c:pt idx="3144" formatCode="General">
                  <c:v>2.2229999999999999</c:v>
                </c:pt>
                <c:pt idx="3145" formatCode="General">
                  <c:v>2.2164999999999999</c:v>
                </c:pt>
                <c:pt idx="3146" formatCode="General">
                  <c:v>2.1922999999999999</c:v>
                </c:pt>
                <c:pt idx="3147" formatCode="General">
                  <c:v>2.1970000000000001</c:v>
                </c:pt>
                <c:pt idx="3148" formatCode="General">
                  <c:v>2.1970000000000001</c:v>
                </c:pt>
                <c:pt idx="3149" formatCode="General">
                  <c:v>2.1970000000000001</c:v>
                </c:pt>
                <c:pt idx="3150" formatCode="General">
                  <c:v>2.1793999999999998</c:v>
                </c:pt>
                <c:pt idx="3151" formatCode="General">
                  <c:v>2.1815000000000002</c:v>
                </c:pt>
                <c:pt idx="3152" formatCode="General">
                  <c:v>2.1899000000000002</c:v>
                </c:pt>
                <c:pt idx="3153" formatCode="General">
                  <c:v>2.1867999999999999</c:v>
                </c:pt>
                <c:pt idx="3154" formatCode="General">
                  <c:v>2.2048000000000001</c:v>
                </c:pt>
                <c:pt idx="3155" formatCode="General">
                  <c:v>2.2048000000000001</c:v>
                </c:pt>
                <c:pt idx="3156" formatCode="General">
                  <c:v>2.2048000000000001</c:v>
                </c:pt>
                <c:pt idx="3157" formatCode="General">
                  <c:v>2.2139000000000002</c:v>
                </c:pt>
                <c:pt idx="3158" formatCode="General">
                  <c:v>2.1568000000000001</c:v>
                </c:pt>
                <c:pt idx="3159" formatCode="General">
                  <c:v>2.1539000000000001</c:v>
                </c:pt>
                <c:pt idx="3160" formatCode="General">
                  <c:v>2.1316000000000002</c:v>
                </c:pt>
                <c:pt idx="3161" formatCode="General">
                  <c:v>2.1303999999999998</c:v>
                </c:pt>
                <c:pt idx="3162" formatCode="General">
                  <c:v>2.1303999999999998</c:v>
                </c:pt>
                <c:pt idx="3163" formatCode="General">
                  <c:v>2.1303999999999998</c:v>
                </c:pt>
                <c:pt idx="3164" formatCode="General">
                  <c:v>2.1225000000000001</c:v>
                </c:pt>
                <c:pt idx="3165" formatCode="General">
                  <c:v>2.0884999999999998</c:v>
                </c:pt>
                <c:pt idx="3166" formatCode="General">
                  <c:v>2.0501</c:v>
                </c:pt>
                <c:pt idx="3167" formatCode="General">
                  <c:v>2.0373999999999999</c:v>
                </c:pt>
                <c:pt idx="3168" formatCode="General">
                  <c:v>2.0485000000000002</c:v>
                </c:pt>
                <c:pt idx="3169" formatCode="General">
                  <c:v>2.0485000000000002</c:v>
                </c:pt>
                <c:pt idx="3170" formatCode="General">
                  <c:v>2.0485000000000002</c:v>
                </c:pt>
                <c:pt idx="3171" formatCode="General">
                  <c:v>2.1004999999999998</c:v>
                </c:pt>
                <c:pt idx="3172" formatCode="General">
                  <c:v>2.1126999999999998</c:v>
                </c:pt>
                <c:pt idx="3173" formatCode="General">
                  <c:v>2.1107999999999998</c:v>
                </c:pt>
                <c:pt idx="3174" formatCode="General">
                  <c:v>2.1055000000000001</c:v>
                </c:pt>
                <c:pt idx="3175" formatCode="General">
                  <c:v>2.0903999999999998</c:v>
                </c:pt>
                <c:pt idx="3176" formatCode="General">
                  <c:v>2.0903999999999998</c:v>
                </c:pt>
                <c:pt idx="3177" formatCode="General">
                  <c:v>2.0903999999999998</c:v>
                </c:pt>
                <c:pt idx="3178" formatCode="General">
                  <c:v>2.0912999999999999</c:v>
                </c:pt>
                <c:pt idx="3179" formatCode="General">
                  <c:v>2.0882000000000001</c:v>
                </c:pt>
                <c:pt idx="3180" formatCode="General">
                  <c:v>2.069</c:v>
                </c:pt>
                <c:pt idx="3181" formatCode="General">
                  <c:v>2.069</c:v>
                </c:pt>
                <c:pt idx="3182" formatCode="General">
                  <c:v>2.0665</c:v>
                </c:pt>
                <c:pt idx="3183" formatCode="General">
                  <c:v>2.0665</c:v>
                </c:pt>
                <c:pt idx="3184" formatCode="General">
                  <c:v>2.0665</c:v>
                </c:pt>
                <c:pt idx="3185" formatCode="General">
                  <c:v>2.0592999999999999</c:v>
                </c:pt>
                <c:pt idx="3186" formatCode="General">
                  <c:v>2.0424000000000002</c:v>
                </c:pt>
                <c:pt idx="3187" formatCode="General">
                  <c:v>2.0497999999999998</c:v>
                </c:pt>
                <c:pt idx="3188" formatCode="General">
                  <c:v>2.0569999999999999</c:v>
                </c:pt>
                <c:pt idx="3189" formatCode="General">
                  <c:v>2.0430999999999999</c:v>
                </c:pt>
                <c:pt idx="3190" formatCode="General">
                  <c:v>2.0430999999999999</c:v>
                </c:pt>
                <c:pt idx="3191" formatCode="General">
                  <c:v>2.0430999999999999</c:v>
                </c:pt>
                <c:pt idx="3192" formatCode="General">
                  <c:v>2.0415999999999999</c:v>
                </c:pt>
                <c:pt idx="3193" formatCode="General">
                  <c:v>2.0415999999999999</c:v>
                </c:pt>
                <c:pt idx="3194" formatCode="General">
                  <c:v>2.0295000000000001</c:v>
                </c:pt>
                <c:pt idx="3195" formatCode="General">
                  <c:v>2.0205000000000002</c:v>
                </c:pt>
                <c:pt idx="3196" formatCode="General">
                  <c:v>1.9910000000000001</c:v>
                </c:pt>
                <c:pt idx="3197" formatCode="General">
                  <c:v>1.9910000000000001</c:v>
                </c:pt>
                <c:pt idx="3198" formatCode="General">
                  <c:v>1.9910000000000001</c:v>
                </c:pt>
                <c:pt idx="3199" formatCode="General">
                  <c:v>1.9910000000000001</c:v>
                </c:pt>
                <c:pt idx="3200" formatCode="General">
                  <c:v>1.9881</c:v>
                </c:pt>
                <c:pt idx="3201" formatCode="General">
                  <c:v>1.9985999999999999</c:v>
                </c:pt>
                <c:pt idx="3202" formatCode="General">
                  <c:v>1.996</c:v>
                </c:pt>
                <c:pt idx="3203" formatCode="General">
                  <c:v>1.9963</c:v>
                </c:pt>
                <c:pt idx="3204" formatCode="General">
                  <c:v>1.9963</c:v>
                </c:pt>
                <c:pt idx="3205" formatCode="General">
                  <c:v>1.9963</c:v>
                </c:pt>
                <c:pt idx="3206" formatCode="General">
                  <c:v>1.9973000000000001</c:v>
                </c:pt>
                <c:pt idx="3207" formatCode="General">
                  <c:v>1.9930000000000001</c:v>
                </c:pt>
                <c:pt idx="3208" formatCode="General">
                  <c:v>1.9855</c:v>
                </c:pt>
                <c:pt idx="3209" formatCode="General">
                  <c:v>1.9767999999999999</c:v>
                </c:pt>
                <c:pt idx="3210" formatCode="General">
                  <c:v>1.972</c:v>
                </c:pt>
                <c:pt idx="3211" formatCode="General">
                  <c:v>1.972</c:v>
                </c:pt>
                <c:pt idx="3212" formatCode="General">
                  <c:v>1.972</c:v>
                </c:pt>
                <c:pt idx="3213" formatCode="General">
                  <c:v>1.9599</c:v>
                </c:pt>
                <c:pt idx="3214" formatCode="General">
                  <c:v>1.9653</c:v>
                </c:pt>
                <c:pt idx="3215" formatCode="General">
                  <c:v>1.9810000000000001</c:v>
                </c:pt>
                <c:pt idx="3216" formatCode="General">
                  <c:v>1.9818</c:v>
                </c:pt>
                <c:pt idx="3217" formatCode="General">
                  <c:v>1.976</c:v>
                </c:pt>
                <c:pt idx="3218" formatCode="General">
                  <c:v>1.976</c:v>
                </c:pt>
                <c:pt idx="3219" formatCode="General">
                  <c:v>1.976</c:v>
                </c:pt>
                <c:pt idx="3220" formatCode="General">
                  <c:v>1.9698</c:v>
                </c:pt>
                <c:pt idx="3221" formatCode="General">
                  <c:v>1.9524999999999999</c:v>
                </c:pt>
                <c:pt idx="3222" formatCode="General">
                  <c:v>1.9368000000000001</c:v>
                </c:pt>
                <c:pt idx="3223" formatCode="General">
                  <c:v>1.9332</c:v>
                </c:pt>
                <c:pt idx="3224" formatCode="General">
                  <c:v>1.9484999999999999</c:v>
                </c:pt>
                <c:pt idx="3225" formatCode="General">
                  <c:v>1.9484999999999999</c:v>
                </c:pt>
                <c:pt idx="3226" formatCode="General">
                  <c:v>1.9484999999999999</c:v>
                </c:pt>
                <c:pt idx="3227" formatCode="General">
                  <c:v>1.9426000000000001</c:v>
                </c:pt>
                <c:pt idx="3228" formatCode="General">
                  <c:v>1.9492</c:v>
                </c:pt>
                <c:pt idx="3229" formatCode="General">
                  <c:v>1.9512</c:v>
                </c:pt>
                <c:pt idx="3230" formatCode="General">
                  <c:v>1.9556</c:v>
                </c:pt>
                <c:pt idx="3231" formatCode="General">
                  <c:v>1.9619</c:v>
                </c:pt>
                <c:pt idx="3232" formatCode="General">
                  <c:v>1.9619</c:v>
                </c:pt>
                <c:pt idx="3233" formatCode="General">
                  <c:v>1.9619</c:v>
                </c:pt>
                <c:pt idx="3234" formatCode="General">
                  <c:v>1.9618</c:v>
                </c:pt>
                <c:pt idx="3235" formatCode="General">
                  <c:v>1.9539</c:v>
                </c:pt>
                <c:pt idx="3236" formatCode="General">
                  <c:v>1.9643999999999999</c:v>
                </c:pt>
                <c:pt idx="3237" formatCode="General">
                  <c:v>1.9611000000000001</c:v>
                </c:pt>
                <c:pt idx="3238" formatCode="General">
                  <c:v>1.9611000000000001</c:v>
                </c:pt>
                <c:pt idx="3239" formatCode="General">
                  <c:v>1.9611000000000001</c:v>
                </c:pt>
                <c:pt idx="3240" formatCode="General">
                  <c:v>1.9611000000000001</c:v>
                </c:pt>
                <c:pt idx="3241" formatCode="General">
                  <c:v>1.9556</c:v>
                </c:pt>
                <c:pt idx="3242" formatCode="General">
                  <c:v>1.9463999999999999</c:v>
                </c:pt>
                <c:pt idx="3243" formatCode="General">
                  <c:v>1.9483999999999999</c:v>
                </c:pt>
                <c:pt idx="3244" formatCode="General">
                  <c:v>1.9522999999999999</c:v>
                </c:pt>
                <c:pt idx="3245" formatCode="General">
                  <c:v>1.9579</c:v>
                </c:pt>
                <c:pt idx="3246" formatCode="General">
                  <c:v>1.9579</c:v>
                </c:pt>
                <c:pt idx="3247" formatCode="General">
                  <c:v>1.9579</c:v>
                </c:pt>
                <c:pt idx="3248" formatCode="General">
                  <c:v>1.9535</c:v>
                </c:pt>
                <c:pt idx="3249" formatCode="General">
                  <c:v>1.9493</c:v>
                </c:pt>
                <c:pt idx="3250" formatCode="General">
                  <c:v>1.9468000000000001</c:v>
                </c:pt>
                <c:pt idx="3251" formatCode="General">
                  <c:v>1.9439</c:v>
                </c:pt>
                <c:pt idx="3252" formatCode="General">
                  <c:v>1.9682999999999999</c:v>
                </c:pt>
                <c:pt idx="3253" formatCode="General">
                  <c:v>1.9682999999999999</c:v>
                </c:pt>
                <c:pt idx="3254" formatCode="General">
                  <c:v>1.9682999999999999</c:v>
                </c:pt>
                <c:pt idx="3255" formatCode="General">
                  <c:v>1.9653</c:v>
                </c:pt>
                <c:pt idx="3256" formatCode="General">
                  <c:v>1.9770000000000001</c:v>
                </c:pt>
                <c:pt idx="3257" formatCode="General">
                  <c:v>1.9858</c:v>
                </c:pt>
                <c:pt idx="3258" formatCode="General">
                  <c:v>1.9896</c:v>
                </c:pt>
                <c:pt idx="3259" formatCode="General">
                  <c:v>1.9928999999999999</c:v>
                </c:pt>
                <c:pt idx="3260" formatCode="General">
                  <c:v>1.9928999999999999</c:v>
                </c:pt>
                <c:pt idx="3261" formatCode="General">
                  <c:v>1.9928999999999999</c:v>
                </c:pt>
                <c:pt idx="3262" formatCode="General">
                  <c:v>1.9839</c:v>
                </c:pt>
                <c:pt idx="3263" formatCode="General">
                  <c:v>1.9912000000000001</c:v>
                </c:pt>
                <c:pt idx="3264" formatCode="General">
                  <c:v>1.9792000000000001</c:v>
                </c:pt>
                <c:pt idx="3265" formatCode="General">
                  <c:v>1.9884999999999999</c:v>
                </c:pt>
                <c:pt idx="3266" formatCode="General">
                  <c:v>1.9963</c:v>
                </c:pt>
                <c:pt idx="3267" formatCode="General">
                  <c:v>1.9963</c:v>
                </c:pt>
                <c:pt idx="3268" formatCode="General">
                  <c:v>1.9963</c:v>
                </c:pt>
                <c:pt idx="3269" formatCode="General">
                  <c:v>1.9994000000000001</c:v>
                </c:pt>
                <c:pt idx="3270" formatCode="General">
                  <c:v>1.9887999999999999</c:v>
                </c:pt>
                <c:pt idx="3271" formatCode="General">
                  <c:v>1.9923</c:v>
                </c:pt>
                <c:pt idx="3272" formatCode="General">
                  <c:v>1.9916</c:v>
                </c:pt>
                <c:pt idx="3273" formatCode="General">
                  <c:v>1.9985999999999999</c:v>
                </c:pt>
                <c:pt idx="3274" formatCode="General">
                  <c:v>1.9985999999999999</c:v>
                </c:pt>
                <c:pt idx="3275" formatCode="General">
                  <c:v>1.9985999999999999</c:v>
                </c:pt>
                <c:pt idx="3276" formatCode="General">
                  <c:v>2.0179</c:v>
                </c:pt>
                <c:pt idx="3277" formatCode="General">
                  <c:v>1.9974000000000001</c:v>
                </c:pt>
                <c:pt idx="3278" formatCode="General">
                  <c:v>1.9974000000000001</c:v>
                </c:pt>
                <c:pt idx="3279" formatCode="General">
                  <c:v>1.9923</c:v>
                </c:pt>
                <c:pt idx="3280" formatCode="General">
                  <c:v>1.9932000000000001</c:v>
                </c:pt>
                <c:pt idx="3281" formatCode="General">
                  <c:v>1.9932000000000001</c:v>
                </c:pt>
                <c:pt idx="3282" formatCode="General">
                  <c:v>1.9932000000000001</c:v>
                </c:pt>
                <c:pt idx="3283" formatCode="General">
                  <c:v>2.0030000000000001</c:v>
                </c:pt>
                <c:pt idx="3284" formatCode="General">
                  <c:v>1.9993000000000001</c:v>
                </c:pt>
                <c:pt idx="3285" formatCode="General">
                  <c:v>1.9869000000000001</c:v>
                </c:pt>
                <c:pt idx="3286" formatCode="General">
                  <c:v>1.9886999999999999</c:v>
                </c:pt>
                <c:pt idx="3287" formatCode="General">
                  <c:v>1.9935</c:v>
                </c:pt>
                <c:pt idx="3288" formatCode="General">
                  <c:v>1.9935</c:v>
                </c:pt>
                <c:pt idx="3289" formatCode="General">
                  <c:v>1.9935</c:v>
                </c:pt>
                <c:pt idx="3290" formatCode="General">
                  <c:v>1.9956</c:v>
                </c:pt>
                <c:pt idx="3291" formatCode="General">
                  <c:v>1.9833000000000001</c:v>
                </c:pt>
                <c:pt idx="3292" formatCode="General">
                  <c:v>1.986</c:v>
                </c:pt>
                <c:pt idx="3293" formatCode="General">
                  <c:v>1.9843999999999999</c:v>
                </c:pt>
                <c:pt idx="3294" formatCode="General">
                  <c:v>1.9735</c:v>
                </c:pt>
                <c:pt idx="3295" formatCode="General">
                  <c:v>1.9735</c:v>
                </c:pt>
                <c:pt idx="3296" formatCode="General">
                  <c:v>1.9735</c:v>
                </c:pt>
                <c:pt idx="3297" formatCode="General">
                  <c:v>1.9966999999999999</c:v>
                </c:pt>
                <c:pt idx="3298" formatCode="General">
                  <c:v>2.0026999999999999</c:v>
                </c:pt>
                <c:pt idx="3299" formatCode="General">
                  <c:v>2.0087000000000002</c:v>
                </c:pt>
                <c:pt idx="3300" formatCode="General">
                  <c:v>2.0363000000000002</c:v>
                </c:pt>
                <c:pt idx="3301" formatCode="General">
                  <c:v>2.0550999999999999</c:v>
                </c:pt>
                <c:pt idx="3302" formatCode="General">
                  <c:v>2.0550999999999999</c:v>
                </c:pt>
                <c:pt idx="3303" formatCode="General">
                  <c:v>2.0550999999999999</c:v>
                </c:pt>
                <c:pt idx="3304" formatCode="General">
                  <c:v>2.0186999999999999</c:v>
                </c:pt>
                <c:pt idx="3305" formatCode="General">
                  <c:v>2.0171000000000001</c:v>
                </c:pt>
                <c:pt idx="3306" formatCode="General">
                  <c:v>2.0188999999999999</c:v>
                </c:pt>
                <c:pt idx="3307" formatCode="General">
                  <c:v>1.9961</c:v>
                </c:pt>
                <c:pt idx="3308" formatCode="General">
                  <c:v>1.9934000000000001</c:v>
                </c:pt>
                <c:pt idx="3309" formatCode="General">
                  <c:v>1.9934000000000001</c:v>
                </c:pt>
                <c:pt idx="3310" formatCode="General">
                  <c:v>1.9934000000000001</c:v>
                </c:pt>
                <c:pt idx="3311" formatCode="General">
                  <c:v>1.982</c:v>
                </c:pt>
                <c:pt idx="3312" formatCode="General">
                  <c:v>1.9817</c:v>
                </c:pt>
                <c:pt idx="3313" formatCode="General">
                  <c:v>1.9818</c:v>
                </c:pt>
                <c:pt idx="3314" formatCode="General">
                  <c:v>1.9937</c:v>
                </c:pt>
                <c:pt idx="3315" formatCode="General">
                  <c:v>1.9985999999999999</c:v>
                </c:pt>
                <c:pt idx="3316" formatCode="General">
                  <c:v>1.9985999999999999</c:v>
                </c:pt>
                <c:pt idx="3317" formatCode="General">
                  <c:v>1.9985999999999999</c:v>
                </c:pt>
                <c:pt idx="3318" formatCode="General">
                  <c:v>1.9610000000000001</c:v>
                </c:pt>
                <c:pt idx="3319" formatCode="General">
                  <c:v>1.9681999999999999</c:v>
                </c:pt>
                <c:pt idx="3320" formatCode="General">
                  <c:v>1.9683999999999999</c:v>
                </c:pt>
                <c:pt idx="3321" formatCode="General">
                  <c:v>1.9377</c:v>
                </c:pt>
                <c:pt idx="3322" formatCode="General">
                  <c:v>1.9514</c:v>
                </c:pt>
                <c:pt idx="3323" formatCode="General">
                  <c:v>1.9514</c:v>
                </c:pt>
                <c:pt idx="3324" formatCode="General">
                  <c:v>1.9514</c:v>
                </c:pt>
                <c:pt idx="3325" formatCode="General">
                  <c:v>1.9514</c:v>
                </c:pt>
                <c:pt idx="3326" formatCode="General">
                  <c:v>1.9895</c:v>
                </c:pt>
                <c:pt idx="3327" formatCode="General">
                  <c:v>2.0106000000000002</c:v>
                </c:pt>
                <c:pt idx="3328" formatCode="General">
                  <c:v>1.9674</c:v>
                </c:pt>
                <c:pt idx="3329" formatCode="General">
                  <c:v>1.9033</c:v>
                </c:pt>
                <c:pt idx="3330" formatCode="General">
                  <c:v>1.9033</c:v>
                </c:pt>
                <c:pt idx="3331" formatCode="General">
                  <c:v>1.9033</c:v>
                </c:pt>
                <c:pt idx="3332" formatCode="General">
                  <c:v>1.8768</c:v>
                </c:pt>
                <c:pt idx="3333" formatCode="General">
                  <c:v>1.8695999999999999</c:v>
                </c:pt>
                <c:pt idx="3334" formatCode="General">
                  <c:v>1.8676999999999999</c:v>
                </c:pt>
                <c:pt idx="3335" formatCode="General">
                  <c:v>1.8635999999999999</c:v>
                </c:pt>
                <c:pt idx="3336" formatCode="General">
                  <c:v>1.8714</c:v>
                </c:pt>
                <c:pt idx="3337" formatCode="General">
                  <c:v>1.8714</c:v>
                </c:pt>
                <c:pt idx="3338" formatCode="General">
                  <c:v>1.8714</c:v>
                </c:pt>
                <c:pt idx="3339" formatCode="General">
                  <c:v>1.8664000000000001</c:v>
                </c:pt>
                <c:pt idx="3340" formatCode="General">
                  <c:v>1.8562000000000001</c:v>
                </c:pt>
                <c:pt idx="3341" formatCode="General">
                  <c:v>1.8399000000000001</c:v>
                </c:pt>
                <c:pt idx="3342" formatCode="General">
                  <c:v>1.8458000000000001</c:v>
                </c:pt>
                <c:pt idx="3343" formatCode="General">
                  <c:v>1.8486</c:v>
                </c:pt>
                <c:pt idx="3344" formatCode="General">
                  <c:v>1.8486</c:v>
                </c:pt>
                <c:pt idx="3345" formatCode="General">
                  <c:v>1.8486</c:v>
                </c:pt>
                <c:pt idx="3346" formatCode="General">
                  <c:v>1.8465</c:v>
                </c:pt>
                <c:pt idx="3347" formatCode="General">
                  <c:v>1.8416999999999999</c:v>
                </c:pt>
                <c:pt idx="3348" formatCode="General">
                  <c:v>1.8391</c:v>
                </c:pt>
                <c:pt idx="3349" formatCode="General">
                  <c:v>1.8287</c:v>
                </c:pt>
                <c:pt idx="3350" formatCode="General">
                  <c:v>1.8281000000000001</c:v>
                </c:pt>
                <c:pt idx="3351" formatCode="General">
                  <c:v>1.8281000000000001</c:v>
                </c:pt>
                <c:pt idx="3352" formatCode="General">
                  <c:v>1.8281000000000001</c:v>
                </c:pt>
                <c:pt idx="3353" formatCode="General">
                  <c:v>1.833</c:v>
                </c:pt>
                <c:pt idx="3354" formatCode="General">
                  <c:v>1.8363</c:v>
                </c:pt>
                <c:pt idx="3355" formatCode="General">
                  <c:v>1.83</c:v>
                </c:pt>
                <c:pt idx="3356" formatCode="General">
                  <c:v>1.8293999999999999</c:v>
                </c:pt>
                <c:pt idx="3357" formatCode="General">
                  <c:v>1.8198000000000001</c:v>
                </c:pt>
                <c:pt idx="3358" formatCode="General">
                  <c:v>1.8198000000000001</c:v>
                </c:pt>
                <c:pt idx="3359" formatCode="General">
                  <c:v>1.8198000000000001</c:v>
                </c:pt>
                <c:pt idx="3360" formatCode="General">
                  <c:v>1.8223</c:v>
                </c:pt>
                <c:pt idx="3361" formatCode="General">
                  <c:v>1.8217000000000001</c:v>
                </c:pt>
                <c:pt idx="3362" formatCode="General">
                  <c:v>1.8148</c:v>
                </c:pt>
                <c:pt idx="3363" formatCode="General">
                  <c:v>1.8216000000000001</c:v>
                </c:pt>
                <c:pt idx="3364" formatCode="General">
                  <c:v>1.8308</c:v>
                </c:pt>
                <c:pt idx="3365" formatCode="General">
                  <c:v>1.8308</c:v>
                </c:pt>
                <c:pt idx="3366" formatCode="General">
                  <c:v>1.8308</c:v>
                </c:pt>
                <c:pt idx="3367" formatCode="General">
                  <c:v>1.8312999999999999</c:v>
                </c:pt>
                <c:pt idx="3368" formatCode="General">
                  <c:v>1.8369</c:v>
                </c:pt>
                <c:pt idx="3369" formatCode="General">
                  <c:v>1.8331</c:v>
                </c:pt>
                <c:pt idx="3370" formatCode="General">
                  <c:v>1.825</c:v>
                </c:pt>
                <c:pt idx="3371" formatCode="General">
                  <c:v>1.8372999999999999</c:v>
                </c:pt>
                <c:pt idx="3372" formatCode="General">
                  <c:v>1.8372999999999999</c:v>
                </c:pt>
                <c:pt idx="3373" formatCode="General">
                  <c:v>1.8372999999999999</c:v>
                </c:pt>
                <c:pt idx="3374" formatCode="General">
                  <c:v>1.85</c:v>
                </c:pt>
                <c:pt idx="3375" formatCode="General">
                  <c:v>1.8492999999999999</c:v>
                </c:pt>
                <c:pt idx="3376" formatCode="General">
                  <c:v>1.8326</c:v>
                </c:pt>
                <c:pt idx="3377" formatCode="General">
                  <c:v>1.8307</c:v>
                </c:pt>
                <c:pt idx="3378" formatCode="General">
                  <c:v>1.8280000000000001</c:v>
                </c:pt>
                <c:pt idx="3379" formatCode="General">
                  <c:v>1.8280000000000001</c:v>
                </c:pt>
                <c:pt idx="3380" formatCode="General">
                  <c:v>1.8280000000000001</c:v>
                </c:pt>
                <c:pt idx="3381" formatCode="General">
                  <c:v>1.8199000000000001</c:v>
                </c:pt>
                <c:pt idx="3382" formatCode="General">
                  <c:v>1.8279000000000001</c:v>
                </c:pt>
                <c:pt idx="3383" formatCode="General">
                  <c:v>1.8361000000000001</c:v>
                </c:pt>
                <c:pt idx="3384" formatCode="General">
                  <c:v>1.83</c:v>
                </c:pt>
                <c:pt idx="3385" formatCode="General">
                  <c:v>1.8218000000000001</c:v>
                </c:pt>
                <c:pt idx="3386" formatCode="General">
                  <c:v>1.8218000000000001</c:v>
                </c:pt>
                <c:pt idx="3387" formatCode="General">
                  <c:v>1.8218000000000001</c:v>
                </c:pt>
                <c:pt idx="3388" formatCode="General">
                  <c:v>1.8180000000000001</c:v>
                </c:pt>
                <c:pt idx="3389" formatCode="General">
                  <c:v>1.8148</c:v>
                </c:pt>
                <c:pt idx="3390" formatCode="General">
                  <c:v>1.8187</c:v>
                </c:pt>
                <c:pt idx="3391" formatCode="General">
                  <c:v>1.8193999999999999</c:v>
                </c:pt>
                <c:pt idx="3392" formatCode="General">
                  <c:v>1.8218000000000001</c:v>
                </c:pt>
                <c:pt idx="3393" formatCode="General">
                  <c:v>1.8218000000000001</c:v>
                </c:pt>
                <c:pt idx="3394" formatCode="General">
                  <c:v>1.8218000000000001</c:v>
                </c:pt>
                <c:pt idx="3395" formatCode="General">
                  <c:v>1.8286</c:v>
                </c:pt>
                <c:pt idx="3396" formatCode="General">
                  <c:v>1.8087</c:v>
                </c:pt>
                <c:pt idx="3397" formatCode="General">
                  <c:v>1.8133999999999999</c:v>
                </c:pt>
                <c:pt idx="3398" formatCode="General">
                  <c:v>1.8104</c:v>
                </c:pt>
                <c:pt idx="3399" formatCode="General">
                  <c:v>1.8178000000000001</c:v>
                </c:pt>
                <c:pt idx="3400" formatCode="General">
                  <c:v>1.8178000000000001</c:v>
                </c:pt>
                <c:pt idx="3401" formatCode="General">
                  <c:v>1.8178000000000001</c:v>
                </c:pt>
                <c:pt idx="3402" formatCode="General">
                  <c:v>1.8241000000000001</c:v>
                </c:pt>
                <c:pt idx="3403" formatCode="General">
                  <c:v>1.8305</c:v>
                </c:pt>
                <c:pt idx="3404" formatCode="General">
                  <c:v>1.8299000000000001</c:v>
                </c:pt>
                <c:pt idx="3405" formatCode="General">
                  <c:v>1.8220000000000001</c:v>
                </c:pt>
                <c:pt idx="3406" formatCode="General">
                  <c:v>1.8374999999999999</c:v>
                </c:pt>
                <c:pt idx="3407" formatCode="General">
                  <c:v>1.8374999999999999</c:v>
                </c:pt>
                <c:pt idx="3408" formatCode="General">
                  <c:v>1.8374999999999999</c:v>
                </c:pt>
                <c:pt idx="3409" formatCode="General">
                  <c:v>1.8512</c:v>
                </c:pt>
                <c:pt idx="3410" formatCode="General">
                  <c:v>1.849</c:v>
                </c:pt>
                <c:pt idx="3411" formatCode="General">
                  <c:v>1.8478000000000001</c:v>
                </c:pt>
                <c:pt idx="3412" formatCode="General">
                  <c:v>1.8622000000000001</c:v>
                </c:pt>
                <c:pt idx="3413" formatCode="General">
                  <c:v>1.8667</c:v>
                </c:pt>
                <c:pt idx="3414" formatCode="General">
                  <c:v>1.8667</c:v>
                </c:pt>
                <c:pt idx="3415" formatCode="General">
                  <c:v>1.8667</c:v>
                </c:pt>
                <c:pt idx="3416" formatCode="General">
                  <c:v>1.8562000000000001</c:v>
                </c:pt>
                <c:pt idx="3417" formatCode="General">
                  <c:v>1.8523000000000001</c:v>
                </c:pt>
                <c:pt idx="3418" formatCode="General">
                  <c:v>1.8754</c:v>
                </c:pt>
                <c:pt idx="3419" formatCode="General">
                  <c:v>1.8754</c:v>
                </c:pt>
                <c:pt idx="3420" formatCode="General">
                  <c:v>1.8846000000000001</c:v>
                </c:pt>
                <c:pt idx="3421" formatCode="General">
                  <c:v>1.8846000000000001</c:v>
                </c:pt>
                <c:pt idx="3422" formatCode="General">
                  <c:v>1.8846000000000001</c:v>
                </c:pt>
                <c:pt idx="3423" formatCode="General">
                  <c:v>1.8633999999999999</c:v>
                </c:pt>
                <c:pt idx="3424" formatCode="General">
                  <c:v>1.921</c:v>
                </c:pt>
                <c:pt idx="3425" formatCode="General">
                  <c:v>1.9472</c:v>
                </c:pt>
                <c:pt idx="3426" formatCode="General">
                  <c:v>1.9693000000000001</c:v>
                </c:pt>
                <c:pt idx="3427" formatCode="General">
                  <c:v>1.9714</c:v>
                </c:pt>
                <c:pt idx="3428" formatCode="General">
                  <c:v>1.9714</c:v>
                </c:pt>
                <c:pt idx="3429" formatCode="General">
                  <c:v>1.9714</c:v>
                </c:pt>
                <c:pt idx="3430" formatCode="General">
                  <c:v>1.9819</c:v>
                </c:pt>
                <c:pt idx="3431" formatCode="General">
                  <c:v>1.9719</c:v>
                </c:pt>
                <c:pt idx="3432" formatCode="General">
                  <c:v>1.9547000000000001</c:v>
                </c:pt>
                <c:pt idx="3433" formatCode="General">
                  <c:v>1.9547000000000001</c:v>
                </c:pt>
                <c:pt idx="3434" formatCode="General">
                  <c:v>1.9439</c:v>
                </c:pt>
                <c:pt idx="3435" formatCode="General">
                  <c:v>1.9439</c:v>
                </c:pt>
                <c:pt idx="3436" formatCode="General">
                  <c:v>1.9439</c:v>
                </c:pt>
                <c:pt idx="3437" formatCode="General">
                  <c:v>1.956</c:v>
                </c:pt>
                <c:pt idx="3438" formatCode="General">
                  <c:v>1.9419</c:v>
                </c:pt>
                <c:pt idx="3439" formatCode="General">
                  <c:v>1.9278999999999999</c:v>
                </c:pt>
                <c:pt idx="3440" formatCode="General">
                  <c:v>1.9315</c:v>
                </c:pt>
                <c:pt idx="3441" formatCode="General">
                  <c:v>1.9448000000000001</c:v>
                </c:pt>
                <c:pt idx="3442" formatCode="General">
                  <c:v>1.9448000000000001</c:v>
                </c:pt>
                <c:pt idx="3443" formatCode="General">
                  <c:v>1.9448000000000001</c:v>
                </c:pt>
                <c:pt idx="3444" formatCode="General">
                  <c:v>1.9617</c:v>
                </c:pt>
                <c:pt idx="3445" formatCode="General">
                  <c:v>1.9349000000000001</c:v>
                </c:pt>
                <c:pt idx="3446" formatCode="General">
                  <c:v>1.9414</c:v>
                </c:pt>
                <c:pt idx="3447" formatCode="General">
                  <c:v>1.9155</c:v>
                </c:pt>
                <c:pt idx="3448" formatCode="General">
                  <c:v>1.9117999999999999</c:v>
                </c:pt>
                <c:pt idx="3449" formatCode="General">
                  <c:v>1.9117999999999999</c:v>
                </c:pt>
                <c:pt idx="3450" formatCode="General">
                  <c:v>1.9117999999999999</c:v>
                </c:pt>
                <c:pt idx="3451" formatCode="General">
                  <c:v>1.8835</c:v>
                </c:pt>
                <c:pt idx="3452" formatCode="General">
                  <c:v>1.8869</c:v>
                </c:pt>
                <c:pt idx="3453" formatCode="General">
                  <c:v>1.8869</c:v>
                </c:pt>
                <c:pt idx="3454" formatCode="General">
                  <c:v>1.8931</c:v>
                </c:pt>
                <c:pt idx="3455" formatCode="General">
                  <c:v>1.8991</c:v>
                </c:pt>
                <c:pt idx="3456" formatCode="General">
                  <c:v>1.8991</c:v>
                </c:pt>
                <c:pt idx="3457" formatCode="General">
                  <c:v>1.8991</c:v>
                </c:pt>
                <c:pt idx="3458" formatCode="General">
                  <c:v>1.8922000000000001</c:v>
                </c:pt>
                <c:pt idx="3459" formatCode="General">
                  <c:v>1.8825000000000001</c:v>
                </c:pt>
                <c:pt idx="3460" formatCode="General">
                  <c:v>1.8751</c:v>
                </c:pt>
                <c:pt idx="3461" formatCode="General">
                  <c:v>1.8736999999999999</c:v>
                </c:pt>
                <c:pt idx="3462" formatCode="General">
                  <c:v>1.8736999999999999</c:v>
                </c:pt>
                <c:pt idx="3463" formatCode="General">
                  <c:v>1.8736999999999999</c:v>
                </c:pt>
                <c:pt idx="3464" formatCode="General">
                  <c:v>1.8736999999999999</c:v>
                </c:pt>
                <c:pt idx="3465" formatCode="General">
                  <c:v>1.8736999999999999</c:v>
                </c:pt>
                <c:pt idx="3466" formatCode="General">
                  <c:v>1.8736999999999999</c:v>
                </c:pt>
                <c:pt idx="3467" formatCode="General">
                  <c:v>1.8756999999999999</c:v>
                </c:pt>
                <c:pt idx="3468" formatCode="General">
                  <c:v>1.8896999999999999</c:v>
                </c:pt>
                <c:pt idx="3469" formatCode="General">
                  <c:v>1.8864000000000001</c:v>
                </c:pt>
                <c:pt idx="3470" formatCode="General">
                  <c:v>1.8864000000000001</c:v>
                </c:pt>
                <c:pt idx="3471" formatCode="General">
                  <c:v>1.8864000000000001</c:v>
                </c:pt>
                <c:pt idx="3472" formatCode="General">
                  <c:v>1.877</c:v>
                </c:pt>
                <c:pt idx="3473" formatCode="General">
                  <c:v>1.8687</c:v>
                </c:pt>
                <c:pt idx="3474" formatCode="General">
                  <c:v>1.8633</c:v>
                </c:pt>
                <c:pt idx="3475" formatCode="General">
                  <c:v>1.8596999999999999</c:v>
                </c:pt>
                <c:pt idx="3476" formatCode="General">
                  <c:v>1.8633</c:v>
                </c:pt>
                <c:pt idx="3477" formatCode="General">
                  <c:v>1.8633</c:v>
                </c:pt>
                <c:pt idx="3478" formatCode="General">
                  <c:v>1.8633</c:v>
                </c:pt>
                <c:pt idx="3479" formatCode="General">
                  <c:v>1.8727</c:v>
                </c:pt>
                <c:pt idx="3480" formatCode="General">
                  <c:v>1.8616999999999999</c:v>
                </c:pt>
                <c:pt idx="3481" formatCode="General">
                  <c:v>1.8666</c:v>
                </c:pt>
                <c:pt idx="3482" formatCode="General">
                  <c:v>1.8579000000000001</c:v>
                </c:pt>
                <c:pt idx="3483" formatCode="General">
                  <c:v>1.8360000000000001</c:v>
                </c:pt>
                <c:pt idx="3484" formatCode="General">
                  <c:v>1.8360000000000001</c:v>
                </c:pt>
                <c:pt idx="3485" formatCode="General">
                  <c:v>1.8360000000000001</c:v>
                </c:pt>
                <c:pt idx="3486" formatCode="General">
                  <c:v>1.8440000000000001</c:v>
                </c:pt>
                <c:pt idx="3487" formatCode="General">
                  <c:v>1.8165</c:v>
                </c:pt>
                <c:pt idx="3488" formatCode="General">
                  <c:v>1.8092999999999999</c:v>
                </c:pt>
                <c:pt idx="3489" formatCode="General">
                  <c:v>1.7957000000000001</c:v>
                </c:pt>
                <c:pt idx="3490" formatCode="General">
                  <c:v>1.7991999999999999</c:v>
                </c:pt>
                <c:pt idx="3491" formatCode="General">
                  <c:v>1.7991999999999999</c:v>
                </c:pt>
                <c:pt idx="3492" formatCode="General">
                  <c:v>1.7991999999999999</c:v>
                </c:pt>
                <c:pt idx="3493" formatCode="General">
                  <c:v>1.8097000000000001</c:v>
                </c:pt>
                <c:pt idx="3494" formatCode="General">
                  <c:v>1.7978000000000001</c:v>
                </c:pt>
                <c:pt idx="3495" formatCode="General">
                  <c:v>1.7955000000000001</c:v>
                </c:pt>
                <c:pt idx="3496" formatCode="General">
                  <c:v>1.7992999999999999</c:v>
                </c:pt>
                <c:pt idx="3497" formatCode="General">
                  <c:v>1.8110999999999999</c:v>
                </c:pt>
                <c:pt idx="3498" formatCode="General">
                  <c:v>1.8110999999999999</c:v>
                </c:pt>
                <c:pt idx="3499" formatCode="General">
                  <c:v>1.8110999999999999</c:v>
                </c:pt>
                <c:pt idx="3500" formatCode="General">
                  <c:v>1.7827</c:v>
                </c:pt>
                <c:pt idx="3501" formatCode="General">
                  <c:v>1.7618</c:v>
                </c:pt>
                <c:pt idx="3502" formatCode="General">
                  <c:v>1.7864</c:v>
                </c:pt>
                <c:pt idx="3503" formatCode="General">
                  <c:v>1.7864</c:v>
                </c:pt>
                <c:pt idx="3504" formatCode="General">
                  <c:v>1.8142</c:v>
                </c:pt>
                <c:pt idx="3505" formatCode="General">
                  <c:v>1.8142</c:v>
                </c:pt>
                <c:pt idx="3506" formatCode="General">
                  <c:v>1.8142</c:v>
                </c:pt>
                <c:pt idx="3507" formatCode="General">
                  <c:v>1.895</c:v>
                </c:pt>
                <c:pt idx="3508" formatCode="General">
                  <c:v>1.9051</c:v>
                </c:pt>
                <c:pt idx="3509" formatCode="General">
                  <c:v>1.8923000000000001</c:v>
                </c:pt>
                <c:pt idx="3510" formatCode="General">
                  <c:v>1.8444</c:v>
                </c:pt>
                <c:pt idx="3511" formatCode="General">
                  <c:v>1.8340000000000001</c:v>
                </c:pt>
                <c:pt idx="3512" formatCode="General">
                  <c:v>1.8340000000000001</c:v>
                </c:pt>
                <c:pt idx="3513" formatCode="General">
                  <c:v>1.8340000000000001</c:v>
                </c:pt>
                <c:pt idx="3514" formatCode="General">
                  <c:v>1.8065</c:v>
                </c:pt>
                <c:pt idx="3515" formatCode="General">
                  <c:v>1.7471000000000001</c:v>
                </c:pt>
                <c:pt idx="3516" formatCode="General">
                  <c:v>1.7448999999999999</c:v>
                </c:pt>
                <c:pt idx="3517" formatCode="General">
                  <c:v>1.7292000000000001</c:v>
                </c:pt>
                <c:pt idx="3518" formatCode="General">
                  <c:v>1.7087000000000001</c:v>
                </c:pt>
                <c:pt idx="3519" formatCode="General">
                  <c:v>1.7087000000000001</c:v>
                </c:pt>
                <c:pt idx="3520" formatCode="General">
                  <c:v>1.7087000000000001</c:v>
                </c:pt>
                <c:pt idx="3521" formatCode="General">
                  <c:v>1.6909000000000001</c:v>
                </c:pt>
                <c:pt idx="3522" formatCode="General">
                  <c:v>1.6890000000000001</c:v>
                </c:pt>
                <c:pt idx="3523" formatCode="General">
                  <c:v>1.7168000000000001</c:v>
                </c:pt>
                <c:pt idx="3524" formatCode="General">
                  <c:v>1.7157</c:v>
                </c:pt>
                <c:pt idx="3525" formatCode="General">
                  <c:v>1.7311000000000001</c:v>
                </c:pt>
                <c:pt idx="3526" formatCode="General">
                  <c:v>1.7311000000000001</c:v>
                </c:pt>
                <c:pt idx="3527" formatCode="General">
                  <c:v>1.7311000000000001</c:v>
                </c:pt>
                <c:pt idx="3528" formatCode="General">
                  <c:v>1.7121999999999999</c:v>
                </c:pt>
                <c:pt idx="3529" formatCode="General">
                  <c:v>1.7016</c:v>
                </c:pt>
                <c:pt idx="3530" formatCode="General">
                  <c:v>1.6967000000000001</c:v>
                </c:pt>
                <c:pt idx="3531" formatCode="General">
                  <c:v>1.6986000000000001</c:v>
                </c:pt>
                <c:pt idx="3532" formatCode="General">
                  <c:v>1.7483</c:v>
                </c:pt>
                <c:pt idx="3533" formatCode="General">
                  <c:v>1.7483</c:v>
                </c:pt>
                <c:pt idx="3534" formatCode="General">
                  <c:v>1.7483</c:v>
                </c:pt>
                <c:pt idx="3535" formatCode="General">
                  <c:v>1.7452000000000001</c:v>
                </c:pt>
                <c:pt idx="3536" formatCode="General">
                  <c:v>1.726</c:v>
                </c:pt>
                <c:pt idx="3537" formatCode="General">
                  <c:v>1.7055</c:v>
                </c:pt>
                <c:pt idx="3538" formatCode="General">
                  <c:v>1.6894</c:v>
                </c:pt>
                <c:pt idx="3539" formatCode="General">
                  <c:v>1.6865000000000001</c:v>
                </c:pt>
                <c:pt idx="3540" formatCode="General">
                  <c:v>1.6865000000000001</c:v>
                </c:pt>
                <c:pt idx="3541" formatCode="General">
                  <c:v>1.6865000000000001</c:v>
                </c:pt>
                <c:pt idx="3542" formatCode="General">
                  <c:v>1.6861999999999999</c:v>
                </c:pt>
                <c:pt idx="3543" formatCode="General">
                  <c:v>1.6595</c:v>
                </c:pt>
                <c:pt idx="3544" formatCode="General">
                  <c:v>1.6411</c:v>
                </c:pt>
                <c:pt idx="3545" formatCode="General">
                  <c:v>1.6678999999999999</c:v>
                </c:pt>
                <c:pt idx="3546" formatCode="General">
                  <c:v>1.6678999999999999</c:v>
                </c:pt>
                <c:pt idx="3547" formatCode="General">
                  <c:v>1.6678999999999999</c:v>
                </c:pt>
                <c:pt idx="3548" formatCode="General">
                  <c:v>1.6678999999999999</c:v>
                </c:pt>
                <c:pt idx="3549" formatCode="General">
                  <c:v>1.6535</c:v>
                </c:pt>
                <c:pt idx="3550" formatCode="General">
                  <c:v>1.6477999999999999</c:v>
                </c:pt>
                <c:pt idx="3551" formatCode="General">
                  <c:v>1.6225000000000001</c:v>
                </c:pt>
                <c:pt idx="3552" formatCode="General">
                  <c:v>1.6094999999999999</c:v>
                </c:pt>
                <c:pt idx="3553" formatCode="General">
                  <c:v>1.6009</c:v>
                </c:pt>
                <c:pt idx="3554" formatCode="General">
                  <c:v>1.6009</c:v>
                </c:pt>
                <c:pt idx="3555" formatCode="General">
                  <c:v>1.6009</c:v>
                </c:pt>
                <c:pt idx="3556" formatCode="General">
                  <c:v>1.5928</c:v>
                </c:pt>
                <c:pt idx="3557" formatCode="General">
                  <c:v>1.5844</c:v>
                </c:pt>
                <c:pt idx="3558" formatCode="General">
                  <c:v>1.5844</c:v>
                </c:pt>
                <c:pt idx="3559" formatCode="General">
                  <c:v>1.5603</c:v>
                </c:pt>
                <c:pt idx="3560" formatCode="General">
                  <c:v>1.5720000000000001</c:v>
                </c:pt>
                <c:pt idx="3561" formatCode="General">
                  <c:v>1.5720000000000001</c:v>
                </c:pt>
                <c:pt idx="3562" formatCode="General">
                  <c:v>1.5720000000000001</c:v>
                </c:pt>
                <c:pt idx="3563" formatCode="General">
                  <c:v>1.5720000000000001</c:v>
                </c:pt>
                <c:pt idx="3564" formatCode="General">
                  <c:v>1.5720000000000001</c:v>
                </c:pt>
              </c:numCache>
            </c:numRef>
          </c:val>
          <c:smooth val="0"/>
          <c:extLst xmlns:c16r2="http://schemas.microsoft.com/office/drawing/2015/06/chart">
            <c:ext xmlns:c16="http://schemas.microsoft.com/office/drawing/2014/chart" uri="{C3380CC4-5D6E-409C-BE32-E72D297353CC}">
              <c16:uniqueId val="{00000005-10D2-418B-B456-2B6BC6C71EC8}"/>
            </c:ext>
          </c:extLst>
        </c:ser>
        <c:dLbls>
          <c:showLegendKey val="0"/>
          <c:showVal val="0"/>
          <c:showCatName val="0"/>
          <c:showSerName val="0"/>
          <c:showPercent val="0"/>
          <c:showBubbleSize val="0"/>
        </c:dLbls>
        <c:smooth val="0"/>
        <c:axId val="1555166864"/>
        <c:axId val="1555171216"/>
      </c:lineChart>
      <c:dateAx>
        <c:axId val="1555166864"/>
        <c:scaling>
          <c:orientation val="minMax"/>
          <c:min val="42036"/>
        </c:scaling>
        <c:delete val="0"/>
        <c:axPos val="b"/>
        <c:majorGridlines>
          <c:spPr>
            <a:ln w="6350" cap="flat" cmpd="sng" algn="ctr">
              <a:solidFill>
                <a:schemeClr val="tx1">
                  <a:lumMod val="15000"/>
                  <a:lumOff val="85000"/>
                </a:schemeClr>
              </a:solidFill>
              <a:round/>
            </a:ln>
            <a:effectLst/>
          </c:spPr>
        </c:majorGridlines>
        <c:numFmt formatCode="mmm\.yy"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crossAx val="1555171216"/>
        <c:crosses val="autoZero"/>
        <c:auto val="1"/>
        <c:lblOffset val="100"/>
        <c:baseTimeUnit val="days"/>
      </c:dateAx>
      <c:valAx>
        <c:axId val="1555171216"/>
        <c:scaling>
          <c:orientation val="minMax"/>
          <c:max val="5.8"/>
          <c:min val="1.2"/>
        </c:scaling>
        <c:delete val="0"/>
        <c:axPos val="l"/>
        <c:majorGridlines>
          <c:spPr>
            <a:ln w="6350" cap="flat" cmpd="sng" algn="ctr">
              <a:solidFill>
                <a:schemeClr val="tx1">
                  <a:lumMod val="15000"/>
                  <a:lumOff val="85000"/>
                </a:schemeClr>
              </a:solidFill>
              <a:round/>
            </a:ln>
            <a:effectLst/>
          </c:spPr>
        </c:majorGridlines>
        <c:numFmt formatCode="_(* #,##0.00_);_(* \(#,##0.00\);_(* &quot;-&quot;??_);_(@_)"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crossAx val="15551668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sz="600">
          <a:solidFill>
            <a:sysClr val="windowText" lastClr="000000"/>
          </a:solidFill>
          <a:latin typeface="BPG 2017 DejaVu Sans" panose="020B0603030804020204" pitchFamily="34" charset="0"/>
        </a:defRPr>
      </a:pPr>
      <a:endParaRPr lang="en-US"/>
    </a:p>
  </c:txPr>
  <c:externalData r:id="rId3">
    <c:autoUpdate val="0"/>
  </c:externalData>
  <c:userShapes r:id="rId4"/>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560289815771416"/>
          <c:y val="5.1945135228394987E-2"/>
          <c:w val="0.83908786947626002"/>
          <c:h val="0.7775171638327999"/>
        </c:manualLayout>
      </c:layout>
      <c:areaChart>
        <c:grouping val="stacked"/>
        <c:varyColors val="0"/>
        <c:ser>
          <c:idx val="0"/>
          <c:order val="0"/>
          <c:tx>
            <c:strRef>
              <c:f>'FX&amp;Reserves'!$W$4</c:f>
              <c:strCache>
                <c:ptCount val="1"/>
                <c:pt idx="0">
                  <c:v>Foreign Currency Reserves</c:v>
                </c:pt>
              </c:strCache>
            </c:strRef>
          </c:tx>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9525" cap="flat" cmpd="sng" algn="ctr">
              <a:solidFill>
                <a:schemeClr val="accent6">
                  <a:shade val="95000"/>
                </a:schemeClr>
              </a:solidFill>
              <a:round/>
            </a:ln>
            <a:effectLst/>
          </c:spPr>
          <c:cat>
            <c:numRef>
              <c:f>'FX&amp;Reserves'!$V$5:$V$137</c:f>
              <c:numCache>
                <c:formatCode>mm\-yyyy</c:formatCode>
                <c:ptCount val="133"/>
                <c:pt idx="0">
                  <c:v>42035</c:v>
                </c:pt>
                <c:pt idx="1">
                  <c:v>42063</c:v>
                </c:pt>
                <c:pt idx="2">
                  <c:v>42094</c:v>
                </c:pt>
                <c:pt idx="3">
                  <c:v>42124</c:v>
                </c:pt>
                <c:pt idx="4">
                  <c:v>42155</c:v>
                </c:pt>
                <c:pt idx="5">
                  <c:v>42185</c:v>
                </c:pt>
                <c:pt idx="6">
                  <c:v>42216</c:v>
                </c:pt>
                <c:pt idx="7">
                  <c:v>42247</c:v>
                </c:pt>
                <c:pt idx="8">
                  <c:v>42277</c:v>
                </c:pt>
                <c:pt idx="9">
                  <c:v>42308</c:v>
                </c:pt>
                <c:pt idx="10">
                  <c:v>42338</c:v>
                </c:pt>
                <c:pt idx="11">
                  <c:v>42369</c:v>
                </c:pt>
                <c:pt idx="12">
                  <c:v>42400</c:v>
                </c:pt>
                <c:pt idx="13">
                  <c:v>42429</c:v>
                </c:pt>
                <c:pt idx="14">
                  <c:v>42460</c:v>
                </c:pt>
                <c:pt idx="15">
                  <c:v>42490</c:v>
                </c:pt>
                <c:pt idx="16">
                  <c:v>42521</c:v>
                </c:pt>
                <c:pt idx="17">
                  <c:v>42551</c:v>
                </c:pt>
                <c:pt idx="18">
                  <c:v>42582</c:v>
                </c:pt>
                <c:pt idx="19">
                  <c:v>42613</c:v>
                </c:pt>
                <c:pt idx="20">
                  <c:v>42643</c:v>
                </c:pt>
                <c:pt idx="21">
                  <c:v>42674</c:v>
                </c:pt>
                <c:pt idx="22">
                  <c:v>42704</c:v>
                </c:pt>
                <c:pt idx="23">
                  <c:v>42735</c:v>
                </c:pt>
                <c:pt idx="24">
                  <c:v>42766</c:v>
                </c:pt>
                <c:pt idx="25">
                  <c:v>42794</c:v>
                </c:pt>
                <c:pt idx="26">
                  <c:v>42825</c:v>
                </c:pt>
                <c:pt idx="27">
                  <c:v>42855</c:v>
                </c:pt>
                <c:pt idx="28">
                  <c:v>42886</c:v>
                </c:pt>
                <c:pt idx="29">
                  <c:v>42916</c:v>
                </c:pt>
                <c:pt idx="30">
                  <c:v>42947</c:v>
                </c:pt>
                <c:pt idx="31">
                  <c:v>42978</c:v>
                </c:pt>
                <c:pt idx="32">
                  <c:v>43008</c:v>
                </c:pt>
                <c:pt idx="33">
                  <c:v>43039</c:v>
                </c:pt>
                <c:pt idx="34">
                  <c:v>43069</c:v>
                </c:pt>
                <c:pt idx="35">
                  <c:v>43100</c:v>
                </c:pt>
                <c:pt idx="36">
                  <c:v>43131</c:v>
                </c:pt>
                <c:pt idx="37">
                  <c:v>43159</c:v>
                </c:pt>
                <c:pt idx="38">
                  <c:v>43190</c:v>
                </c:pt>
                <c:pt idx="39">
                  <c:v>43220</c:v>
                </c:pt>
                <c:pt idx="40">
                  <c:v>43251</c:v>
                </c:pt>
                <c:pt idx="41">
                  <c:v>43281</c:v>
                </c:pt>
                <c:pt idx="42">
                  <c:v>43312</c:v>
                </c:pt>
                <c:pt idx="43">
                  <c:v>43343</c:v>
                </c:pt>
                <c:pt idx="44">
                  <c:v>43373</c:v>
                </c:pt>
                <c:pt idx="45">
                  <c:v>43404</c:v>
                </c:pt>
                <c:pt idx="46">
                  <c:v>43434</c:v>
                </c:pt>
                <c:pt idx="47">
                  <c:v>43465</c:v>
                </c:pt>
                <c:pt idx="48">
                  <c:v>43496</c:v>
                </c:pt>
                <c:pt idx="49">
                  <c:v>43524</c:v>
                </c:pt>
                <c:pt idx="50">
                  <c:v>43555</c:v>
                </c:pt>
                <c:pt idx="51">
                  <c:v>43585</c:v>
                </c:pt>
                <c:pt idx="52">
                  <c:v>43616</c:v>
                </c:pt>
                <c:pt idx="53">
                  <c:v>43646</c:v>
                </c:pt>
                <c:pt idx="54">
                  <c:v>43677</c:v>
                </c:pt>
                <c:pt idx="55">
                  <c:v>43708</c:v>
                </c:pt>
                <c:pt idx="56">
                  <c:v>43738</c:v>
                </c:pt>
                <c:pt idx="57">
                  <c:v>43769</c:v>
                </c:pt>
                <c:pt idx="58">
                  <c:v>43799</c:v>
                </c:pt>
                <c:pt idx="59">
                  <c:v>43830</c:v>
                </c:pt>
                <c:pt idx="60">
                  <c:v>43861</c:v>
                </c:pt>
                <c:pt idx="61">
                  <c:v>43890</c:v>
                </c:pt>
                <c:pt idx="62">
                  <c:v>43921</c:v>
                </c:pt>
                <c:pt idx="63">
                  <c:v>43951</c:v>
                </c:pt>
                <c:pt idx="64">
                  <c:v>43982</c:v>
                </c:pt>
                <c:pt idx="65">
                  <c:v>44012</c:v>
                </c:pt>
                <c:pt idx="66">
                  <c:v>44043</c:v>
                </c:pt>
                <c:pt idx="67">
                  <c:v>44074</c:v>
                </c:pt>
                <c:pt idx="68">
                  <c:v>44104</c:v>
                </c:pt>
                <c:pt idx="69">
                  <c:v>44135</c:v>
                </c:pt>
                <c:pt idx="70">
                  <c:v>44165</c:v>
                </c:pt>
                <c:pt idx="71">
                  <c:v>44196</c:v>
                </c:pt>
                <c:pt idx="72">
                  <c:v>44227</c:v>
                </c:pt>
                <c:pt idx="73">
                  <c:v>44255</c:v>
                </c:pt>
                <c:pt idx="74">
                  <c:v>44286</c:v>
                </c:pt>
                <c:pt idx="75">
                  <c:v>44316</c:v>
                </c:pt>
                <c:pt idx="76">
                  <c:v>44347</c:v>
                </c:pt>
                <c:pt idx="77">
                  <c:v>44377</c:v>
                </c:pt>
                <c:pt idx="78">
                  <c:v>44408</c:v>
                </c:pt>
                <c:pt idx="79">
                  <c:v>44439</c:v>
                </c:pt>
                <c:pt idx="80">
                  <c:v>44469</c:v>
                </c:pt>
                <c:pt idx="81">
                  <c:v>44500</c:v>
                </c:pt>
                <c:pt idx="82">
                  <c:v>44530</c:v>
                </c:pt>
                <c:pt idx="83">
                  <c:v>44561</c:v>
                </c:pt>
                <c:pt idx="84">
                  <c:v>44592</c:v>
                </c:pt>
                <c:pt idx="85">
                  <c:v>44620</c:v>
                </c:pt>
                <c:pt idx="86">
                  <c:v>44651</c:v>
                </c:pt>
                <c:pt idx="87">
                  <c:v>44681</c:v>
                </c:pt>
                <c:pt idx="88">
                  <c:v>44712</c:v>
                </c:pt>
                <c:pt idx="89">
                  <c:v>44742</c:v>
                </c:pt>
                <c:pt idx="90">
                  <c:v>44773</c:v>
                </c:pt>
                <c:pt idx="91">
                  <c:v>44804</c:v>
                </c:pt>
                <c:pt idx="92">
                  <c:v>44834</c:v>
                </c:pt>
                <c:pt idx="93">
                  <c:v>44865</c:v>
                </c:pt>
                <c:pt idx="94">
                  <c:v>44895</c:v>
                </c:pt>
                <c:pt idx="95">
                  <c:v>44926</c:v>
                </c:pt>
                <c:pt idx="96">
                  <c:v>44957</c:v>
                </c:pt>
                <c:pt idx="97">
                  <c:v>44985</c:v>
                </c:pt>
                <c:pt idx="98">
                  <c:v>45016</c:v>
                </c:pt>
                <c:pt idx="99">
                  <c:v>45046</c:v>
                </c:pt>
                <c:pt idx="100">
                  <c:v>45077</c:v>
                </c:pt>
                <c:pt idx="101">
                  <c:v>45107</c:v>
                </c:pt>
                <c:pt idx="102">
                  <c:v>45138</c:v>
                </c:pt>
                <c:pt idx="103">
                  <c:v>45169</c:v>
                </c:pt>
                <c:pt idx="104">
                  <c:v>45199</c:v>
                </c:pt>
                <c:pt idx="105">
                  <c:v>45230</c:v>
                </c:pt>
                <c:pt idx="106">
                  <c:v>45260</c:v>
                </c:pt>
                <c:pt idx="107">
                  <c:v>45291</c:v>
                </c:pt>
                <c:pt idx="108">
                  <c:v>45322</c:v>
                </c:pt>
                <c:pt idx="109">
                  <c:v>45351</c:v>
                </c:pt>
                <c:pt idx="110">
                  <c:v>45382</c:v>
                </c:pt>
                <c:pt idx="111">
                  <c:v>45412</c:v>
                </c:pt>
                <c:pt idx="112">
                  <c:v>45443</c:v>
                </c:pt>
                <c:pt idx="113">
                  <c:v>45473</c:v>
                </c:pt>
                <c:pt idx="114">
                  <c:v>45504</c:v>
                </c:pt>
                <c:pt idx="115">
                  <c:v>45535</c:v>
                </c:pt>
                <c:pt idx="116">
                  <c:v>45565</c:v>
                </c:pt>
                <c:pt idx="117">
                  <c:v>45596</c:v>
                </c:pt>
                <c:pt idx="118">
                  <c:v>45626</c:v>
                </c:pt>
                <c:pt idx="119">
                  <c:v>45657</c:v>
                </c:pt>
                <c:pt idx="120">
                  <c:v>45688</c:v>
                </c:pt>
                <c:pt idx="121">
                  <c:v>45716</c:v>
                </c:pt>
                <c:pt idx="122">
                  <c:v>45747</c:v>
                </c:pt>
                <c:pt idx="123">
                  <c:v>45777</c:v>
                </c:pt>
                <c:pt idx="124">
                  <c:v>45808</c:v>
                </c:pt>
                <c:pt idx="125">
                  <c:v>45838</c:v>
                </c:pt>
                <c:pt idx="126">
                  <c:v>45869</c:v>
                </c:pt>
                <c:pt idx="127">
                  <c:v>45900</c:v>
                </c:pt>
                <c:pt idx="128">
                  <c:v>45930</c:v>
                </c:pt>
                <c:pt idx="129">
                  <c:v>45961</c:v>
                </c:pt>
                <c:pt idx="130">
                  <c:v>45991</c:v>
                </c:pt>
                <c:pt idx="131">
                  <c:v>46022</c:v>
                </c:pt>
                <c:pt idx="132">
                  <c:v>46053</c:v>
                </c:pt>
              </c:numCache>
            </c:numRef>
          </c:cat>
          <c:val>
            <c:numRef>
              <c:f>'FX&amp;Reserves'!$W$5:$W$137</c:f>
              <c:numCache>
                <c:formatCode>_(* #,##0_);_(* \(#,##0\);_(* "-"??_);_(@_)</c:formatCode>
                <c:ptCount val="133"/>
                <c:pt idx="0">
                  <c:v>2404.6315</c:v>
                </c:pt>
                <c:pt idx="1">
                  <c:v>2266.6644999999999</c:v>
                </c:pt>
                <c:pt idx="2">
                  <c:v>2241.3829999999998</c:v>
                </c:pt>
                <c:pt idx="3">
                  <c:v>2227.9912999999997</c:v>
                </c:pt>
                <c:pt idx="4">
                  <c:v>2193.2175000000002</c:v>
                </c:pt>
                <c:pt idx="5">
                  <c:v>2281.2064999999998</c:v>
                </c:pt>
                <c:pt idx="6">
                  <c:v>2243.9952999999996</c:v>
                </c:pt>
                <c:pt idx="7">
                  <c:v>2261.0733999999998</c:v>
                </c:pt>
                <c:pt idx="8">
                  <c:v>2257.7800000000002</c:v>
                </c:pt>
                <c:pt idx="9">
                  <c:v>2247.3396000000002</c:v>
                </c:pt>
                <c:pt idx="10">
                  <c:v>2281.6987999999997</c:v>
                </c:pt>
                <c:pt idx="11">
                  <c:v>2321.0386000000003</c:v>
                </c:pt>
                <c:pt idx="12">
                  <c:v>2248.5167000000001</c:v>
                </c:pt>
                <c:pt idx="13">
                  <c:v>2227.1133</c:v>
                </c:pt>
                <c:pt idx="14">
                  <c:v>2249.4398999999999</c:v>
                </c:pt>
                <c:pt idx="15">
                  <c:v>2252.2269000000001</c:v>
                </c:pt>
                <c:pt idx="16">
                  <c:v>2367.2562000000003</c:v>
                </c:pt>
                <c:pt idx="17">
                  <c:v>2655.6913</c:v>
                </c:pt>
                <c:pt idx="18">
                  <c:v>2655.5957999999996</c:v>
                </c:pt>
                <c:pt idx="19">
                  <c:v>2681.5022999999997</c:v>
                </c:pt>
                <c:pt idx="20">
                  <c:v>2654.9417000000003</c:v>
                </c:pt>
                <c:pt idx="21">
                  <c:v>2562.0030999999999</c:v>
                </c:pt>
                <c:pt idx="22">
                  <c:v>2584.1612999999998</c:v>
                </c:pt>
                <c:pt idx="23">
                  <c:v>2562.7738999999997</c:v>
                </c:pt>
                <c:pt idx="24">
                  <c:v>2601.3289</c:v>
                </c:pt>
                <c:pt idx="25">
                  <c:v>2586.4724999999999</c:v>
                </c:pt>
                <c:pt idx="26">
                  <c:v>2639.5962000000004</c:v>
                </c:pt>
                <c:pt idx="27">
                  <c:v>2545.1261</c:v>
                </c:pt>
                <c:pt idx="28">
                  <c:v>2623.9549999999999</c:v>
                </c:pt>
                <c:pt idx="29">
                  <c:v>2753.2638999999999</c:v>
                </c:pt>
                <c:pt idx="30">
                  <c:v>2732.6570000000002</c:v>
                </c:pt>
                <c:pt idx="31">
                  <c:v>2709.2883999999999</c:v>
                </c:pt>
                <c:pt idx="32">
                  <c:v>2821.2060000000001</c:v>
                </c:pt>
                <c:pt idx="33">
                  <c:v>2742.6542000000004</c:v>
                </c:pt>
                <c:pt idx="34">
                  <c:v>2786.9119999999998</c:v>
                </c:pt>
                <c:pt idx="35">
                  <c:v>2832.88</c:v>
                </c:pt>
                <c:pt idx="36">
                  <c:v>2858.4082000000003</c:v>
                </c:pt>
                <c:pt idx="37">
                  <c:v>2813.799</c:v>
                </c:pt>
                <c:pt idx="38">
                  <c:v>2808.1974</c:v>
                </c:pt>
                <c:pt idx="39">
                  <c:v>2840.4839999999999</c:v>
                </c:pt>
                <c:pt idx="40">
                  <c:v>2811.3180000000002</c:v>
                </c:pt>
                <c:pt idx="41">
                  <c:v>2801.3502999999996</c:v>
                </c:pt>
                <c:pt idx="42">
                  <c:v>2721.8462999999997</c:v>
                </c:pt>
                <c:pt idx="43">
                  <c:v>2709.4266000000002</c:v>
                </c:pt>
                <c:pt idx="44">
                  <c:v>2950.3679999999999</c:v>
                </c:pt>
                <c:pt idx="45">
                  <c:v>2894.6327000000001</c:v>
                </c:pt>
                <c:pt idx="46">
                  <c:v>2888.6866</c:v>
                </c:pt>
                <c:pt idx="47">
                  <c:v>3089.0727999999999</c:v>
                </c:pt>
                <c:pt idx="48">
                  <c:v>3203.3651</c:v>
                </c:pt>
                <c:pt idx="49">
                  <c:v>3296.2967000000003</c:v>
                </c:pt>
                <c:pt idx="50">
                  <c:v>3277.1831000000002</c:v>
                </c:pt>
                <c:pt idx="51">
                  <c:v>3422.0513999999998</c:v>
                </c:pt>
                <c:pt idx="52">
                  <c:v>3520.9592000000002</c:v>
                </c:pt>
                <c:pt idx="53">
                  <c:v>3536.5320999999999</c:v>
                </c:pt>
                <c:pt idx="54">
                  <c:v>3474.9843999999998</c:v>
                </c:pt>
                <c:pt idx="55">
                  <c:v>3500.614</c:v>
                </c:pt>
                <c:pt idx="56">
                  <c:v>3406.2714999999998</c:v>
                </c:pt>
                <c:pt idx="57">
                  <c:v>3187.799</c:v>
                </c:pt>
                <c:pt idx="58">
                  <c:v>3129.1768999999999</c:v>
                </c:pt>
                <c:pt idx="59">
                  <c:v>3306.5083</c:v>
                </c:pt>
                <c:pt idx="60">
                  <c:v>3283.4830000000002</c:v>
                </c:pt>
                <c:pt idx="61">
                  <c:v>3241.0542999999998</c:v>
                </c:pt>
                <c:pt idx="62">
                  <c:v>3203.0517</c:v>
                </c:pt>
                <c:pt idx="63">
                  <c:v>3279.7453999999998</c:v>
                </c:pt>
                <c:pt idx="64">
                  <c:v>3402.7212999999997</c:v>
                </c:pt>
                <c:pt idx="65">
                  <c:v>3424.6329000000001</c:v>
                </c:pt>
                <c:pt idx="66">
                  <c:v>3643.4762000000001</c:v>
                </c:pt>
                <c:pt idx="67">
                  <c:v>3735.4972000000002</c:v>
                </c:pt>
                <c:pt idx="68">
                  <c:v>3569.1972999999998</c:v>
                </c:pt>
                <c:pt idx="69">
                  <c:v>3581.1967</c:v>
                </c:pt>
                <c:pt idx="70">
                  <c:v>3553.9502000000002</c:v>
                </c:pt>
                <c:pt idx="71">
                  <c:v>3700.4912000000004</c:v>
                </c:pt>
                <c:pt idx="72">
                  <c:v>3891.2716</c:v>
                </c:pt>
                <c:pt idx="73">
                  <c:v>3866.7882</c:v>
                </c:pt>
                <c:pt idx="74">
                  <c:v>3894.3162000000002</c:v>
                </c:pt>
                <c:pt idx="75">
                  <c:v>3927.2483999999999</c:v>
                </c:pt>
                <c:pt idx="76">
                  <c:v>3945.59</c:v>
                </c:pt>
                <c:pt idx="77">
                  <c:v>3712.4189000000001</c:v>
                </c:pt>
                <c:pt idx="78">
                  <c:v>3667.2077999999997</c:v>
                </c:pt>
                <c:pt idx="79">
                  <c:v>3626.7502000000004</c:v>
                </c:pt>
                <c:pt idx="80">
                  <c:v>3590.5416</c:v>
                </c:pt>
                <c:pt idx="81">
                  <c:v>3468.1698999999999</c:v>
                </c:pt>
                <c:pt idx="82">
                  <c:v>3441.2302</c:v>
                </c:pt>
                <c:pt idx="83">
                  <c:v>3784.9902000000002</c:v>
                </c:pt>
                <c:pt idx="84">
                  <c:v>3589.9344000000001</c:v>
                </c:pt>
                <c:pt idx="85">
                  <c:v>3507.1907000000001</c:v>
                </c:pt>
                <c:pt idx="86">
                  <c:v>3541.6994</c:v>
                </c:pt>
                <c:pt idx="87">
                  <c:v>3346.2784999999999</c:v>
                </c:pt>
                <c:pt idx="88">
                  <c:v>3372.2078999999999</c:v>
                </c:pt>
                <c:pt idx="89">
                  <c:v>3449.4877999999999</c:v>
                </c:pt>
                <c:pt idx="90">
                  <c:v>3687.2307999999998</c:v>
                </c:pt>
                <c:pt idx="91">
                  <c:v>3799.1417999999999</c:v>
                </c:pt>
                <c:pt idx="92">
                  <c:v>3853.5312000000004</c:v>
                </c:pt>
                <c:pt idx="93">
                  <c:v>3922.6129000000001</c:v>
                </c:pt>
                <c:pt idx="94">
                  <c:v>4160.7062999999998</c:v>
                </c:pt>
                <c:pt idx="95">
                  <c:v>4426.1019000000006</c:v>
                </c:pt>
                <c:pt idx="96">
                  <c:v>4419.9345000000003</c:v>
                </c:pt>
                <c:pt idx="97">
                  <c:v>4248.9272000000001</c:v>
                </c:pt>
                <c:pt idx="98">
                  <c:v>4525.8939</c:v>
                </c:pt>
                <c:pt idx="99">
                  <c:v>4665.7474000000002</c:v>
                </c:pt>
                <c:pt idx="100">
                  <c:v>4537.2741999999998</c:v>
                </c:pt>
                <c:pt idx="101">
                  <c:v>4604.0670999999993</c:v>
                </c:pt>
                <c:pt idx="102">
                  <c:v>4967.3224</c:v>
                </c:pt>
                <c:pt idx="103">
                  <c:v>4980.5519999999997</c:v>
                </c:pt>
                <c:pt idx="104">
                  <c:v>4821.7532999999994</c:v>
                </c:pt>
                <c:pt idx="105">
                  <c:v>4665.8026</c:v>
                </c:pt>
                <c:pt idx="106">
                  <c:v>4658.2797</c:v>
                </c:pt>
                <c:pt idx="107">
                  <c:v>4553.7249000000002</c:v>
                </c:pt>
                <c:pt idx="108">
                  <c:v>4386.5877</c:v>
                </c:pt>
                <c:pt idx="109">
                  <c:v>4295.5214000000005</c:v>
                </c:pt>
                <c:pt idx="110">
                  <c:v>3994.7342999999996</c:v>
                </c:pt>
                <c:pt idx="111">
                  <c:v>3839.2177000000001</c:v>
                </c:pt>
                <c:pt idx="112">
                  <c:v>3601.2343999999998</c:v>
                </c:pt>
                <c:pt idx="113">
                  <c:v>3586.6732999999999</c:v>
                </c:pt>
                <c:pt idx="114">
                  <c:v>3646.4139</c:v>
                </c:pt>
                <c:pt idx="115">
                  <c:v>3794.8107999999997</c:v>
                </c:pt>
                <c:pt idx="116">
                  <c:v>3635.2997</c:v>
                </c:pt>
                <c:pt idx="117">
                  <c:v>2994.7512000000002</c:v>
                </c:pt>
                <c:pt idx="118">
                  <c:v>3059.5406000000003</c:v>
                </c:pt>
                <c:pt idx="119">
                  <c:v>3397.1361000000002</c:v>
                </c:pt>
                <c:pt idx="120">
                  <c:v>3336.5708</c:v>
                </c:pt>
                <c:pt idx="121">
                  <c:v>3129.6495</c:v>
                </c:pt>
                <c:pt idx="122">
                  <c:v>3133.8944999999999</c:v>
                </c:pt>
                <c:pt idx="123">
                  <c:v>3287.1183999999998</c:v>
                </c:pt>
                <c:pt idx="124">
                  <c:v>3362.8253</c:v>
                </c:pt>
                <c:pt idx="125">
                  <c:v>3456.4091000000003</c:v>
                </c:pt>
                <c:pt idx="126">
                  <c:v>3793.7518</c:v>
                </c:pt>
                <c:pt idx="127">
                  <c:v>3942.1264000000001</c:v>
                </c:pt>
                <c:pt idx="128">
                  <c:v>4072.8652999999999</c:v>
                </c:pt>
                <c:pt idx="129">
                  <c:v>4210.2145</c:v>
                </c:pt>
                <c:pt idx="130">
                  <c:v>4383.0310999999992</c:v>
                </c:pt>
                <c:pt idx="131">
                  <c:v>4679.8615999999993</c:v>
                </c:pt>
                <c:pt idx="132">
                  <c:v>4674.3272999999999</c:v>
                </c:pt>
              </c:numCache>
            </c:numRef>
          </c:val>
          <c:extLst xmlns:c16r2="http://schemas.microsoft.com/office/drawing/2015/06/chart">
            <c:ext xmlns:c16="http://schemas.microsoft.com/office/drawing/2014/chart" uri="{C3380CC4-5D6E-409C-BE32-E72D297353CC}">
              <c16:uniqueId val="{00000000-DB3B-498B-A674-D570A2339FEF}"/>
            </c:ext>
          </c:extLst>
        </c:ser>
        <c:ser>
          <c:idx val="1"/>
          <c:order val="1"/>
          <c:tx>
            <c:strRef>
              <c:f>'FX&amp;Reserves'!$X$4</c:f>
              <c:strCache>
                <c:ptCount val="1"/>
                <c:pt idx="0">
                  <c:v>Others</c:v>
                </c:pt>
              </c:strCache>
            </c:strRef>
          </c:tx>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9525" cap="flat" cmpd="sng" algn="ctr">
              <a:solidFill>
                <a:schemeClr val="accent5">
                  <a:shade val="95000"/>
                </a:schemeClr>
              </a:solidFill>
              <a:round/>
            </a:ln>
            <a:effectLst/>
          </c:spPr>
          <c:cat>
            <c:numRef>
              <c:f>'FX&amp;Reserves'!$V$5:$V$137</c:f>
              <c:numCache>
                <c:formatCode>mm\-yyyy</c:formatCode>
                <c:ptCount val="133"/>
                <c:pt idx="0">
                  <c:v>42035</c:v>
                </c:pt>
                <c:pt idx="1">
                  <c:v>42063</c:v>
                </c:pt>
                <c:pt idx="2">
                  <c:v>42094</c:v>
                </c:pt>
                <c:pt idx="3">
                  <c:v>42124</c:v>
                </c:pt>
                <c:pt idx="4">
                  <c:v>42155</c:v>
                </c:pt>
                <c:pt idx="5">
                  <c:v>42185</c:v>
                </c:pt>
                <c:pt idx="6">
                  <c:v>42216</c:v>
                </c:pt>
                <c:pt idx="7">
                  <c:v>42247</c:v>
                </c:pt>
                <c:pt idx="8">
                  <c:v>42277</c:v>
                </c:pt>
                <c:pt idx="9">
                  <c:v>42308</c:v>
                </c:pt>
                <c:pt idx="10">
                  <c:v>42338</c:v>
                </c:pt>
                <c:pt idx="11">
                  <c:v>42369</c:v>
                </c:pt>
                <c:pt idx="12">
                  <c:v>42400</c:v>
                </c:pt>
                <c:pt idx="13">
                  <c:v>42429</c:v>
                </c:pt>
                <c:pt idx="14">
                  <c:v>42460</c:v>
                </c:pt>
                <c:pt idx="15">
                  <c:v>42490</c:v>
                </c:pt>
                <c:pt idx="16">
                  <c:v>42521</c:v>
                </c:pt>
                <c:pt idx="17">
                  <c:v>42551</c:v>
                </c:pt>
                <c:pt idx="18">
                  <c:v>42582</c:v>
                </c:pt>
                <c:pt idx="19">
                  <c:v>42613</c:v>
                </c:pt>
                <c:pt idx="20">
                  <c:v>42643</c:v>
                </c:pt>
                <c:pt idx="21">
                  <c:v>42674</c:v>
                </c:pt>
                <c:pt idx="22">
                  <c:v>42704</c:v>
                </c:pt>
                <c:pt idx="23">
                  <c:v>42735</c:v>
                </c:pt>
                <c:pt idx="24">
                  <c:v>42766</c:v>
                </c:pt>
                <c:pt idx="25">
                  <c:v>42794</c:v>
                </c:pt>
                <c:pt idx="26">
                  <c:v>42825</c:v>
                </c:pt>
                <c:pt idx="27">
                  <c:v>42855</c:v>
                </c:pt>
                <c:pt idx="28">
                  <c:v>42886</c:v>
                </c:pt>
                <c:pt idx="29">
                  <c:v>42916</c:v>
                </c:pt>
                <c:pt idx="30">
                  <c:v>42947</c:v>
                </c:pt>
                <c:pt idx="31">
                  <c:v>42978</c:v>
                </c:pt>
                <c:pt idx="32">
                  <c:v>43008</c:v>
                </c:pt>
                <c:pt idx="33">
                  <c:v>43039</c:v>
                </c:pt>
                <c:pt idx="34">
                  <c:v>43069</c:v>
                </c:pt>
                <c:pt idx="35">
                  <c:v>43100</c:v>
                </c:pt>
                <c:pt idx="36">
                  <c:v>43131</c:v>
                </c:pt>
                <c:pt idx="37">
                  <c:v>43159</c:v>
                </c:pt>
                <c:pt idx="38">
                  <c:v>43190</c:v>
                </c:pt>
                <c:pt idx="39">
                  <c:v>43220</c:v>
                </c:pt>
                <c:pt idx="40">
                  <c:v>43251</c:v>
                </c:pt>
                <c:pt idx="41">
                  <c:v>43281</c:v>
                </c:pt>
                <c:pt idx="42">
                  <c:v>43312</c:v>
                </c:pt>
                <c:pt idx="43">
                  <c:v>43343</c:v>
                </c:pt>
                <c:pt idx="44">
                  <c:v>43373</c:v>
                </c:pt>
                <c:pt idx="45">
                  <c:v>43404</c:v>
                </c:pt>
                <c:pt idx="46">
                  <c:v>43434</c:v>
                </c:pt>
                <c:pt idx="47">
                  <c:v>43465</c:v>
                </c:pt>
                <c:pt idx="48">
                  <c:v>43496</c:v>
                </c:pt>
                <c:pt idx="49">
                  <c:v>43524</c:v>
                </c:pt>
                <c:pt idx="50">
                  <c:v>43555</c:v>
                </c:pt>
                <c:pt idx="51">
                  <c:v>43585</c:v>
                </c:pt>
                <c:pt idx="52">
                  <c:v>43616</c:v>
                </c:pt>
                <c:pt idx="53">
                  <c:v>43646</c:v>
                </c:pt>
                <c:pt idx="54">
                  <c:v>43677</c:v>
                </c:pt>
                <c:pt idx="55">
                  <c:v>43708</c:v>
                </c:pt>
                <c:pt idx="56">
                  <c:v>43738</c:v>
                </c:pt>
                <c:pt idx="57">
                  <c:v>43769</c:v>
                </c:pt>
                <c:pt idx="58">
                  <c:v>43799</c:v>
                </c:pt>
                <c:pt idx="59">
                  <c:v>43830</c:v>
                </c:pt>
                <c:pt idx="60">
                  <c:v>43861</c:v>
                </c:pt>
                <c:pt idx="61">
                  <c:v>43890</c:v>
                </c:pt>
                <c:pt idx="62">
                  <c:v>43921</c:v>
                </c:pt>
                <c:pt idx="63">
                  <c:v>43951</c:v>
                </c:pt>
                <c:pt idx="64">
                  <c:v>43982</c:v>
                </c:pt>
                <c:pt idx="65">
                  <c:v>44012</c:v>
                </c:pt>
                <c:pt idx="66">
                  <c:v>44043</c:v>
                </c:pt>
                <c:pt idx="67">
                  <c:v>44074</c:v>
                </c:pt>
                <c:pt idx="68">
                  <c:v>44104</c:v>
                </c:pt>
                <c:pt idx="69">
                  <c:v>44135</c:v>
                </c:pt>
                <c:pt idx="70">
                  <c:v>44165</c:v>
                </c:pt>
                <c:pt idx="71">
                  <c:v>44196</c:v>
                </c:pt>
                <c:pt idx="72">
                  <c:v>44227</c:v>
                </c:pt>
                <c:pt idx="73">
                  <c:v>44255</c:v>
                </c:pt>
                <c:pt idx="74">
                  <c:v>44286</c:v>
                </c:pt>
                <c:pt idx="75">
                  <c:v>44316</c:v>
                </c:pt>
                <c:pt idx="76">
                  <c:v>44347</c:v>
                </c:pt>
                <c:pt idx="77">
                  <c:v>44377</c:v>
                </c:pt>
                <c:pt idx="78">
                  <c:v>44408</c:v>
                </c:pt>
                <c:pt idx="79">
                  <c:v>44439</c:v>
                </c:pt>
                <c:pt idx="80">
                  <c:v>44469</c:v>
                </c:pt>
                <c:pt idx="81">
                  <c:v>44500</c:v>
                </c:pt>
                <c:pt idx="82">
                  <c:v>44530</c:v>
                </c:pt>
                <c:pt idx="83">
                  <c:v>44561</c:v>
                </c:pt>
                <c:pt idx="84">
                  <c:v>44592</c:v>
                </c:pt>
                <c:pt idx="85">
                  <c:v>44620</c:v>
                </c:pt>
                <c:pt idx="86">
                  <c:v>44651</c:v>
                </c:pt>
                <c:pt idx="87">
                  <c:v>44681</c:v>
                </c:pt>
                <c:pt idx="88">
                  <c:v>44712</c:v>
                </c:pt>
                <c:pt idx="89">
                  <c:v>44742</c:v>
                </c:pt>
                <c:pt idx="90">
                  <c:v>44773</c:v>
                </c:pt>
                <c:pt idx="91">
                  <c:v>44804</c:v>
                </c:pt>
                <c:pt idx="92">
                  <c:v>44834</c:v>
                </c:pt>
                <c:pt idx="93">
                  <c:v>44865</c:v>
                </c:pt>
                <c:pt idx="94">
                  <c:v>44895</c:v>
                </c:pt>
                <c:pt idx="95">
                  <c:v>44926</c:v>
                </c:pt>
                <c:pt idx="96">
                  <c:v>44957</c:v>
                </c:pt>
                <c:pt idx="97">
                  <c:v>44985</c:v>
                </c:pt>
                <c:pt idx="98">
                  <c:v>45016</c:v>
                </c:pt>
                <c:pt idx="99">
                  <c:v>45046</c:v>
                </c:pt>
                <c:pt idx="100">
                  <c:v>45077</c:v>
                </c:pt>
                <c:pt idx="101">
                  <c:v>45107</c:v>
                </c:pt>
                <c:pt idx="102">
                  <c:v>45138</c:v>
                </c:pt>
                <c:pt idx="103">
                  <c:v>45169</c:v>
                </c:pt>
                <c:pt idx="104">
                  <c:v>45199</c:v>
                </c:pt>
                <c:pt idx="105">
                  <c:v>45230</c:v>
                </c:pt>
                <c:pt idx="106">
                  <c:v>45260</c:v>
                </c:pt>
                <c:pt idx="107">
                  <c:v>45291</c:v>
                </c:pt>
                <c:pt idx="108">
                  <c:v>45322</c:v>
                </c:pt>
                <c:pt idx="109">
                  <c:v>45351</c:v>
                </c:pt>
                <c:pt idx="110">
                  <c:v>45382</c:v>
                </c:pt>
                <c:pt idx="111">
                  <c:v>45412</c:v>
                </c:pt>
                <c:pt idx="112">
                  <c:v>45443</c:v>
                </c:pt>
                <c:pt idx="113">
                  <c:v>45473</c:v>
                </c:pt>
                <c:pt idx="114">
                  <c:v>45504</c:v>
                </c:pt>
                <c:pt idx="115">
                  <c:v>45535</c:v>
                </c:pt>
                <c:pt idx="116">
                  <c:v>45565</c:v>
                </c:pt>
                <c:pt idx="117">
                  <c:v>45596</c:v>
                </c:pt>
                <c:pt idx="118">
                  <c:v>45626</c:v>
                </c:pt>
                <c:pt idx="119">
                  <c:v>45657</c:v>
                </c:pt>
                <c:pt idx="120">
                  <c:v>45688</c:v>
                </c:pt>
                <c:pt idx="121">
                  <c:v>45716</c:v>
                </c:pt>
                <c:pt idx="122">
                  <c:v>45747</c:v>
                </c:pt>
                <c:pt idx="123">
                  <c:v>45777</c:v>
                </c:pt>
                <c:pt idx="124">
                  <c:v>45808</c:v>
                </c:pt>
                <c:pt idx="125">
                  <c:v>45838</c:v>
                </c:pt>
                <c:pt idx="126">
                  <c:v>45869</c:v>
                </c:pt>
                <c:pt idx="127">
                  <c:v>45900</c:v>
                </c:pt>
                <c:pt idx="128">
                  <c:v>45930</c:v>
                </c:pt>
                <c:pt idx="129">
                  <c:v>45961</c:v>
                </c:pt>
                <c:pt idx="130">
                  <c:v>45991</c:v>
                </c:pt>
                <c:pt idx="131">
                  <c:v>46022</c:v>
                </c:pt>
                <c:pt idx="132">
                  <c:v>46053</c:v>
                </c:pt>
              </c:numCache>
            </c:numRef>
          </c:cat>
          <c:val>
            <c:numRef>
              <c:f>'FX&amp;Reserves'!$X$5:$X$137</c:f>
              <c:numCache>
                <c:formatCode>_(* #,##0_);_(* \(#,##0\);_(* "-"??_);_(@_)</c:formatCode>
                <c:ptCount val="133"/>
                <c:pt idx="0">
                  <c:v>205.477</c:v>
                </c:pt>
                <c:pt idx="1">
                  <c:v>202.7705</c:v>
                </c:pt>
                <c:pt idx="2">
                  <c:v>211.49690000000001</c:v>
                </c:pt>
                <c:pt idx="3">
                  <c:v>202.90690000000001</c:v>
                </c:pt>
                <c:pt idx="4">
                  <c:v>200.24410000000003</c:v>
                </c:pt>
                <c:pt idx="5">
                  <c:v>202.54339999999999</c:v>
                </c:pt>
                <c:pt idx="6">
                  <c:v>203.1403</c:v>
                </c:pt>
                <c:pt idx="7">
                  <c:v>202.17260000000002</c:v>
                </c:pt>
                <c:pt idx="8">
                  <c:v>206.52560000000003</c:v>
                </c:pt>
                <c:pt idx="9">
                  <c:v>201.60970000000003</c:v>
                </c:pt>
                <c:pt idx="10">
                  <c:v>197.73419999999999</c:v>
                </c:pt>
                <c:pt idx="11">
                  <c:v>199.53790000000001</c:v>
                </c:pt>
                <c:pt idx="12">
                  <c:v>198.9572</c:v>
                </c:pt>
                <c:pt idx="13">
                  <c:v>198.76080000000002</c:v>
                </c:pt>
                <c:pt idx="14">
                  <c:v>207.23880000000003</c:v>
                </c:pt>
                <c:pt idx="15">
                  <c:v>204.53059999999999</c:v>
                </c:pt>
                <c:pt idx="16">
                  <c:v>202.12950000000001</c:v>
                </c:pt>
                <c:pt idx="17">
                  <c:v>201.55270000000002</c:v>
                </c:pt>
                <c:pt idx="18">
                  <c:v>200.77629999999999</c:v>
                </c:pt>
                <c:pt idx="19">
                  <c:v>206.97380000000001</c:v>
                </c:pt>
                <c:pt idx="20">
                  <c:v>203.29410000000001</c:v>
                </c:pt>
                <c:pt idx="21">
                  <c:v>198.19299999999998</c:v>
                </c:pt>
                <c:pt idx="22">
                  <c:v>194.99579999999997</c:v>
                </c:pt>
                <c:pt idx="23">
                  <c:v>193.67819999999998</c:v>
                </c:pt>
                <c:pt idx="24">
                  <c:v>195.81569999999999</c:v>
                </c:pt>
                <c:pt idx="25">
                  <c:v>194.6575</c:v>
                </c:pt>
                <c:pt idx="26">
                  <c:v>193.27699999999999</c:v>
                </c:pt>
                <c:pt idx="27">
                  <c:v>200.7397</c:v>
                </c:pt>
                <c:pt idx="28">
                  <c:v>202.0667</c:v>
                </c:pt>
                <c:pt idx="29">
                  <c:v>203.19970000000001</c:v>
                </c:pt>
                <c:pt idx="30">
                  <c:v>205.798</c:v>
                </c:pt>
                <c:pt idx="31">
                  <c:v>206.03390000000002</c:v>
                </c:pt>
                <c:pt idx="32">
                  <c:v>203.93430000000001</c:v>
                </c:pt>
                <c:pt idx="33">
                  <c:v>202.79419999999999</c:v>
                </c:pt>
                <c:pt idx="34">
                  <c:v>212.46810000000002</c:v>
                </c:pt>
                <c:pt idx="35">
                  <c:v>206.38480000000001</c:v>
                </c:pt>
                <c:pt idx="36">
                  <c:v>211.31609999999998</c:v>
                </c:pt>
                <c:pt idx="37">
                  <c:v>209.04319999999998</c:v>
                </c:pt>
                <c:pt idx="38">
                  <c:v>211.5026</c:v>
                </c:pt>
                <c:pt idx="39">
                  <c:v>209.30129999999997</c:v>
                </c:pt>
                <c:pt idx="40">
                  <c:v>204.3604</c:v>
                </c:pt>
                <c:pt idx="41">
                  <c:v>203.7842</c:v>
                </c:pt>
                <c:pt idx="42">
                  <c:v>203.6842</c:v>
                </c:pt>
                <c:pt idx="43">
                  <c:v>201.96080000000001</c:v>
                </c:pt>
                <c:pt idx="44">
                  <c:v>202.2216</c:v>
                </c:pt>
                <c:pt idx="45">
                  <c:v>200.5941</c:v>
                </c:pt>
                <c:pt idx="46">
                  <c:v>200.00710000000001</c:v>
                </c:pt>
                <c:pt idx="47">
                  <c:v>201.74620000000002</c:v>
                </c:pt>
                <c:pt idx="48">
                  <c:v>203.56079999999997</c:v>
                </c:pt>
                <c:pt idx="49">
                  <c:v>201.8058</c:v>
                </c:pt>
                <c:pt idx="50">
                  <c:v>202.92170000000002</c:v>
                </c:pt>
                <c:pt idx="51">
                  <c:v>202.59700000000001</c:v>
                </c:pt>
                <c:pt idx="52">
                  <c:v>200.70660000000001</c:v>
                </c:pt>
                <c:pt idx="53">
                  <c:v>203.94389999999999</c:v>
                </c:pt>
                <c:pt idx="54">
                  <c:v>200.03620000000001</c:v>
                </c:pt>
                <c:pt idx="55">
                  <c:v>198.15349999999998</c:v>
                </c:pt>
                <c:pt idx="56">
                  <c:v>199.35539999999997</c:v>
                </c:pt>
                <c:pt idx="57">
                  <c:v>201.70410000000001</c:v>
                </c:pt>
                <c:pt idx="58">
                  <c:v>198.6362</c:v>
                </c:pt>
                <c:pt idx="59">
                  <c:v>199.809</c:v>
                </c:pt>
                <c:pt idx="60">
                  <c:v>199.245</c:v>
                </c:pt>
                <c:pt idx="61">
                  <c:v>197.66810000000001</c:v>
                </c:pt>
                <c:pt idx="62">
                  <c:v>197.45239999999998</c:v>
                </c:pt>
                <c:pt idx="63">
                  <c:v>196.96759999999998</c:v>
                </c:pt>
                <c:pt idx="64">
                  <c:v>197.12600000000003</c:v>
                </c:pt>
                <c:pt idx="65">
                  <c:v>198.6721</c:v>
                </c:pt>
                <c:pt idx="66">
                  <c:v>203.78579999999999</c:v>
                </c:pt>
                <c:pt idx="67">
                  <c:v>203.2688</c:v>
                </c:pt>
                <c:pt idx="68">
                  <c:v>201.29479999999998</c:v>
                </c:pt>
                <c:pt idx="69">
                  <c:v>201.76560000000001</c:v>
                </c:pt>
                <c:pt idx="70">
                  <c:v>202.95269999999999</c:v>
                </c:pt>
                <c:pt idx="71">
                  <c:v>215.38099999999997</c:v>
                </c:pt>
                <c:pt idx="72">
                  <c:v>215.32059999999996</c:v>
                </c:pt>
                <c:pt idx="73">
                  <c:v>212.73349999999999</c:v>
                </c:pt>
                <c:pt idx="74">
                  <c:v>208.59810000000002</c:v>
                </c:pt>
                <c:pt idx="75">
                  <c:v>211.85650000000001</c:v>
                </c:pt>
                <c:pt idx="76">
                  <c:v>211.4836</c:v>
                </c:pt>
                <c:pt idx="77">
                  <c:v>208.40530000000001</c:v>
                </c:pt>
                <c:pt idx="78">
                  <c:v>209.5967</c:v>
                </c:pt>
                <c:pt idx="79">
                  <c:v>493.58080000000001</c:v>
                </c:pt>
                <c:pt idx="80">
                  <c:v>486.66590000000002</c:v>
                </c:pt>
                <c:pt idx="81">
                  <c:v>490.82429999999999</c:v>
                </c:pt>
                <c:pt idx="82">
                  <c:v>487.23239999999998</c:v>
                </c:pt>
                <c:pt idx="83">
                  <c:v>487.55900000000003</c:v>
                </c:pt>
                <c:pt idx="84">
                  <c:v>488.1404</c:v>
                </c:pt>
                <c:pt idx="85">
                  <c:v>485.70479999999998</c:v>
                </c:pt>
                <c:pt idx="86">
                  <c:v>488.93639999999999</c:v>
                </c:pt>
                <c:pt idx="87">
                  <c:v>480.16180000000003</c:v>
                </c:pt>
                <c:pt idx="88">
                  <c:v>482.94319999999999</c:v>
                </c:pt>
                <c:pt idx="89">
                  <c:v>472.9282</c:v>
                </c:pt>
                <c:pt idx="90">
                  <c:v>469.50119999999998</c:v>
                </c:pt>
                <c:pt idx="91">
                  <c:v>461.59579999999994</c:v>
                </c:pt>
                <c:pt idx="92">
                  <c:v>459.57739999999995</c:v>
                </c:pt>
                <c:pt idx="93">
                  <c:v>463.03150000000005</c:v>
                </c:pt>
                <c:pt idx="94">
                  <c:v>476.00119999999993</c:v>
                </c:pt>
                <c:pt idx="95">
                  <c:v>475.42669999999998</c:v>
                </c:pt>
                <c:pt idx="96">
                  <c:v>479.37479999999999</c:v>
                </c:pt>
                <c:pt idx="97">
                  <c:v>471.27379999999999</c:v>
                </c:pt>
                <c:pt idx="98">
                  <c:v>477.92640000000006</c:v>
                </c:pt>
                <c:pt idx="99">
                  <c:v>474.01549999999997</c:v>
                </c:pt>
                <c:pt idx="100">
                  <c:v>464.1549</c:v>
                </c:pt>
                <c:pt idx="101">
                  <c:v>463.99700000000001</c:v>
                </c:pt>
                <c:pt idx="102">
                  <c:v>470.05970000000002</c:v>
                </c:pt>
                <c:pt idx="103">
                  <c:v>456.2894</c:v>
                </c:pt>
                <c:pt idx="104">
                  <c:v>451.46900000000005</c:v>
                </c:pt>
                <c:pt idx="105">
                  <c:v>452.99839999999995</c:v>
                </c:pt>
                <c:pt idx="106">
                  <c:v>463.45069999999998</c:v>
                </c:pt>
                <c:pt idx="107">
                  <c:v>455.8775</c:v>
                </c:pt>
                <c:pt idx="108">
                  <c:v>466.6148</c:v>
                </c:pt>
                <c:pt idx="109">
                  <c:v>450.7996</c:v>
                </c:pt>
                <c:pt idx="110">
                  <c:v>451.48989999999998</c:v>
                </c:pt>
                <c:pt idx="111">
                  <c:v>454.6764</c:v>
                </c:pt>
                <c:pt idx="112">
                  <c:v>459.84730000000002</c:v>
                </c:pt>
                <c:pt idx="113">
                  <c:v>459.39930000000004</c:v>
                </c:pt>
                <c:pt idx="114">
                  <c:v>468.29660000000007</c:v>
                </c:pt>
                <c:pt idx="115">
                  <c:v>468.28939999999994</c:v>
                </c:pt>
                <c:pt idx="116">
                  <c:v>473.60599999999999</c:v>
                </c:pt>
                <c:pt idx="117">
                  <c:v>467.65139999999997</c:v>
                </c:pt>
                <c:pt idx="118">
                  <c:v>457.41969999999998</c:v>
                </c:pt>
                <c:pt idx="119">
                  <c:v>455.03519999999997</c:v>
                </c:pt>
                <c:pt idx="120">
                  <c:v>456.05829999999997</c:v>
                </c:pt>
                <c:pt idx="121">
                  <c:v>454.82859999999999</c:v>
                </c:pt>
                <c:pt idx="122">
                  <c:v>462.79010000000005</c:v>
                </c:pt>
                <c:pt idx="123">
                  <c:v>473.52960000000002</c:v>
                </c:pt>
                <c:pt idx="124">
                  <c:v>472.06709999999998</c:v>
                </c:pt>
                <c:pt idx="125">
                  <c:v>478.75069999999994</c:v>
                </c:pt>
                <c:pt idx="126">
                  <c:v>471.91199999999998</c:v>
                </c:pt>
                <c:pt idx="127">
                  <c:v>475.89889999999997</c:v>
                </c:pt>
                <c:pt idx="128">
                  <c:v>478.36239999999998</c:v>
                </c:pt>
                <c:pt idx="129">
                  <c:v>474.47</c:v>
                </c:pt>
                <c:pt idx="130">
                  <c:v>473.17079999999999</c:v>
                </c:pt>
                <c:pt idx="131">
                  <c:v>476.73270000000002</c:v>
                </c:pt>
                <c:pt idx="132">
                  <c:v>482.87430000000006</c:v>
                </c:pt>
              </c:numCache>
            </c:numRef>
          </c:val>
          <c:extLst xmlns:c16r2="http://schemas.microsoft.com/office/drawing/2015/06/chart">
            <c:ext xmlns:c16="http://schemas.microsoft.com/office/drawing/2014/chart" uri="{C3380CC4-5D6E-409C-BE32-E72D297353CC}">
              <c16:uniqueId val="{00000001-DB3B-498B-A674-D570A2339FEF}"/>
            </c:ext>
          </c:extLst>
        </c:ser>
        <c:ser>
          <c:idx val="2"/>
          <c:order val="2"/>
          <c:tx>
            <c:strRef>
              <c:f>'FX&amp;Reserves'!$Y$4</c:f>
              <c:strCache>
                <c:ptCount val="1"/>
                <c:pt idx="0">
                  <c:v>Gold</c:v>
                </c:pt>
              </c:strCache>
            </c:strRef>
          </c:tx>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cat>
            <c:numRef>
              <c:f>'FX&amp;Reserves'!$V$5:$V$137</c:f>
              <c:numCache>
                <c:formatCode>mm\-yyyy</c:formatCode>
                <c:ptCount val="133"/>
                <c:pt idx="0">
                  <c:v>42035</c:v>
                </c:pt>
                <c:pt idx="1">
                  <c:v>42063</c:v>
                </c:pt>
                <c:pt idx="2">
                  <c:v>42094</c:v>
                </c:pt>
                <c:pt idx="3">
                  <c:v>42124</c:v>
                </c:pt>
                <c:pt idx="4">
                  <c:v>42155</c:v>
                </c:pt>
                <c:pt idx="5">
                  <c:v>42185</c:v>
                </c:pt>
                <c:pt idx="6">
                  <c:v>42216</c:v>
                </c:pt>
                <c:pt idx="7">
                  <c:v>42247</c:v>
                </c:pt>
                <c:pt idx="8">
                  <c:v>42277</c:v>
                </c:pt>
                <c:pt idx="9">
                  <c:v>42308</c:v>
                </c:pt>
                <c:pt idx="10">
                  <c:v>42338</c:v>
                </c:pt>
                <c:pt idx="11">
                  <c:v>42369</c:v>
                </c:pt>
                <c:pt idx="12">
                  <c:v>42400</c:v>
                </c:pt>
                <c:pt idx="13">
                  <c:v>42429</c:v>
                </c:pt>
                <c:pt idx="14">
                  <c:v>42460</c:v>
                </c:pt>
                <c:pt idx="15">
                  <c:v>42490</c:v>
                </c:pt>
                <c:pt idx="16">
                  <c:v>42521</c:v>
                </c:pt>
                <c:pt idx="17">
                  <c:v>42551</c:v>
                </c:pt>
                <c:pt idx="18">
                  <c:v>42582</c:v>
                </c:pt>
                <c:pt idx="19">
                  <c:v>42613</c:v>
                </c:pt>
                <c:pt idx="20">
                  <c:v>42643</c:v>
                </c:pt>
                <c:pt idx="21">
                  <c:v>42674</c:v>
                </c:pt>
                <c:pt idx="22">
                  <c:v>42704</c:v>
                </c:pt>
                <c:pt idx="23">
                  <c:v>42735</c:v>
                </c:pt>
                <c:pt idx="24">
                  <c:v>42766</c:v>
                </c:pt>
                <c:pt idx="25">
                  <c:v>42794</c:v>
                </c:pt>
                <c:pt idx="26">
                  <c:v>42825</c:v>
                </c:pt>
                <c:pt idx="27">
                  <c:v>42855</c:v>
                </c:pt>
                <c:pt idx="28">
                  <c:v>42886</c:v>
                </c:pt>
                <c:pt idx="29">
                  <c:v>42916</c:v>
                </c:pt>
                <c:pt idx="30">
                  <c:v>42947</c:v>
                </c:pt>
                <c:pt idx="31">
                  <c:v>42978</c:v>
                </c:pt>
                <c:pt idx="32">
                  <c:v>43008</c:v>
                </c:pt>
                <c:pt idx="33">
                  <c:v>43039</c:v>
                </c:pt>
                <c:pt idx="34">
                  <c:v>43069</c:v>
                </c:pt>
                <c:pt idx="35">
                  <c:v>43100</c:v>
                </c:pt>
                <c:pt idx="36">
                  <c:v>43131</c:v>
                </c:pt>
                <c:pt idx="37">
                  <c:v>43159</c:v>
                </c:pt>
                <c:pt idx="38">
                  <c:v>43190</c:v>
                </c:pt>
                <c:pt idx="39">
                  <c:v>43220</c:v>
                </c:pt>
                <c:pt idx="40">
                  <c:v>43251</c:v>
                </c:pt>
                <c:pt idx="41">
                  <c:v>43281</c:v>
                </c:pt>
                <c:pt idx="42">
                  <c:v>43312</c:v>
                </c:pt>
                <c:pt idx="43">
                  <c:v>43343</c:v>
                </c:pt>
                <c:pt idx="44">
                  <c:v>43373</c:v>
                </c:pt>
                <c:pt idx="45">
                  <c:v>43404</c:v>
                </c:pt>
                <c:pt idx="46">
                  <c:v>43434</c:v>
                </c:pt>
                <c:pt idx="47">
                  <c:v>43465</c:v>
                </c:pt>
                <c:pt idx="48">
                  <c:v>43496</c:v>
                </c:pt>
                <c:pt idx="49">
                  <c:v>43524</c:v>
                </c:pt>
                <c:pt idx="50">
                  <c:v>43555</c:v>
                </c:pt>
                <c:pt idx="51">
                  <c:v>43585</c:v>
                </c:pt>
                <c:pt idx="52">
                  <c:v>43616</c:v>
                </c:pt>
                <c:pt idx="53">
                  <c:v>43646</c:v>
                </c:pt>
                <c:pt idx="54">
                  <c:v>43677</c:v>
                </c:pt>
                <c:pt idx="55">
                  <c:v>43708</c:v>
                </c:pt>
                <c:pt idx="56">
                  <c:v>43738</c:v>
                </c:pt>
                <c:pt idx="57">
                  <c:v>43769</c:v>
                </c:pt>
                <c:pt idx="58">
                  <c:v>43799</c:v>
                </c:pt>
                <c:pt idx="59">
                  <c:v>43830</c:v>
                </c:pt>
                <c:pt idx="60">
                  <c:v>43861</c:v>
                </c:pt>
                <c:pt idx="61">
                  <c:v>43890</c:v>
                </c:pt>
                <c:pt idx="62">
                  <c:v>43921</c:v>
                </c:pt>
                <c:pt idx="63">
                  <c:v>43951</c:v>
                </c:pt>
                <c:pt idx="64">
                  <c:v>43982</c:v>
                </c:pt>
                <c:pt idx="65">
                  <c:v>44012</c:v>
                </c:pt>
                <c:pt idx="66">
                  <c:v>44043</c:v>
                </c:pt>
                <c:pt idx="67">
                  <c:v>44074</c:v>
                </c:pt>
                <c:pt idx="68">
                  <c:v>44104</c:v>
                </c:pt>
                <c:pt idx="69">
                  <c:v>44135</c:v>
                </c:pt>
                <c:pt idx="70">
                  <c:v>44165</c:v>
                </c:pt>
                <c:pt idx="71">
                  <c:v>44196</c:v>
                </c:pt>
                <c:pt idx="72">
                  <c:v>44227</c:v>
                </c:pt>
                <c:pt idx="73">
                  <c:v>44255</c:v>
                </c:pt>
                <c:pt idx="74">
                  <c:v>44286</c:v>
                </c:pt>
                <c:pt idx="75">
                  <c:v>44316</c:v>
                </c:pt>
                <c:pt idx="76">
                  <c:v>44347</c:v>
                </c:pt>
                <c:pt idx="77">
                  <c:v>44377</c:v>
                </c:pt>
                <c:pt idx="78">
                  <c:v>44408</c:v>
                </c:pt>
                <c:pt idx="79">
                  <c:v>44439</c:v>
                </c:pt>
                <c:pt idx="80">
                  <c:v>44469</c:v>
                </c:pt>
                <c:pt idx="81">
                  <c:v>44500</c:v>
                </c:pt>
                <c:pt idx="82">
                  <c:v>44530</c:v>
                </c:pt>
                <c:pt idx="83">
                  <c:v>44561</c:v>
                </c:pt>
                <c:pt idx="84">
                  <c:v>44592</c:v>
                </c:pt>
                <c:pt idx="85">
                  <c:v>44620</c:v>
                </c:pt>
                <c:pt idx="86">
                  <c:v>44651</c:v>
                </c:pt>
                <c:pt idx="87">
                  <c:v>44681</c:v>
                </c:pt>
                <c:pt idx="88">
                  <c:v>44712</c:v>
                </c:pt>
                <c:pt idx="89">
                  <c:v>44742</c:v>
                </c:pt>
                <c:pt idx="90">
                  <c:v>44773</c:v>
                </c:pt>
                <c:pt idx="91">
                  <c:v>44804</c:v>
                </c:pt>
                <c:pt idx="92">
                  <c:v>44834</c:v>
                </c:pt>
                <c:pt idx="93">
                  <c:v>44865</c:v>
                </c:pt>
                <c:pt idx="94">
                  <c:v>44895</c:v>
                </c:pt>
                <c:pt idx="95">
                  <c:v>44926</c:v>
                </c:pt>
                <c:pt idx="96">
                  <c:v>44957</c:v>
                </c:pt>
                <c:pt idx="97">
                  <c:v>44985</c:v>
                </c:pt>
                <c:pt idx="98">
                  <c:v>45016</c:v>
                </c:pt>
                <c:pt idx="99">
                  <c:v>45046</c:v>
                </c:pt>
                <c:pt idx="100">
                  <c:v>45077</c:v>
                </c:pt>
                <c:pt idx="101">
                  <c:v>45107</c:v>
                </c:pt>
                <c:pt idx="102">
                  <c:v>45138</c:v>
                </c:pt>
                <c:pt idx="103">
                  <c:v>45169</c:v>
                </c:pt>
                <c:pt idx="104">
                  <c:v>45199</c:v>
                </c:pt>
                <c:pt idx="105">
                  <c:v>45230</c:v>
                </c:pt>
                <c:pt idx="106">
                  <c:v>45260</c:v>
                </c:pt>
                <c:pt idx="107">
                  <c:v>45291</c:v>
                </c:pt>
                <c:pt idx="108">
                  <c:v>45322</c:v>
                </c:pt>
                <c:pt idx="109">
                  <c:v>45351</c:v>
                </c:pt>
                <c:pt idx="110">
                  <c:v>45382</c:v>
                </c:pt>
                <c:pt idx="111">
                  <c:v>45412</c:v>
                </c:pt>
                <c:pt idx="112">
                  <c:v>45443</c:v>
                </c:pt>
                <c:pt idx="113">
                  <c:v>45473</c:v>
                </c:pt>
                <c:pt idx="114">
                  <c:v>45504</c:v>
                </c:pt>
                <c:pt idx="115">
                  <c:v>45535</c:v>
                </c:pt>
                <c:pt idx="116">
                  <c:v>45565</c:v>
                </c:pt>
                <c:pt idx="117">
                  <c:v>45596</c:v>
                </c:pt>
                <c:pt idx="118">
                  <c:v>45626</c:v>
                </c:pt>
                <c:pt idx="119">
                  <c:v>45657</c:v>
                </c:pt>
                <c:pt idx="120">
                  <c:v>45688</c:v>
                </c:pt>
                <c:pt idx="121">
                  <c:v>45716</c:v>
                </c:pt>
                <c:pt idx="122">
                  <c:v>45747</c:v>
                </c:pt>
                <c:pt idx="123">
                  <c:v>45777</c:v>
                </c:pt>
                <c:pt idx="124">
                  <c:v>45808</c:v>
                </c:pt>
                <c:pt idx="125">
                  <c:v>45838</c:v>
                </c:pt>
                <c:pt idx="126">
                  <c:v>45869</c:v>
                </c:pt>
                <c:pt idx="127">
                  <c:v>45900</c:v>
                </c:pt>
                <c:pt idx="128">
                  <c:v>45930</c:v>
                </c:pt>
                <c:pt idx="129">
                  <c:v>45961</c:v>
                </c:pt>
                <c:pt idx="130">
                  <c:v>45991</c:v>
                </c:pt>
                <c:pt idx="131">
                  <c:v>46022</c:v>
                </c:pt>
                <c:pt idx="132">
                  <c:v>46053</c:v>
                </c:pt>
              </c:numCache>
            </c:numRef>
          </c:cat>
          <c:val>
            <c:numRef>
              <c:f>'FX&amp;Reserves'!$Y$5:$Y$137</c:f>
              <c:numCache>
                <c:formatCode>General</c:formatCode>
                <c:ptCount val="133"/>
                <c:pt idx="110" formatCode="_(* #,##0_);_(* \(#,##0\);_(* &quot;-&quot;??_);_(@_)">
                  <c:v>332.15249999999997</c:v>
                </c:pt>
                <c:pt idx="111" formatCode="_(* #,##0_);_(* \(#,##0\);_(* &quot;-&quot;??_);_(@_)">
                  <c:v>529.40569999999991</c:v>
                </c:pt>
                <c:pt idx="112" formatCode="_(* #,##0_);_(* \(#,##0\);_(* &quot;-&quot;??_);_(@_)">
                  <c:v>538.87169999999992</c:v>
                </c:pt>
                <c:pt idx="113" formatCode="_(* #,##0_);_(* \(#,##0\);_(* &quot;-&quot;??_);_(@_)">
                  <c:v>534.89030000000002</c:v>
                </c:pt>
                <c:pt idx="114" formatCode="_(* #,##0_);_(* \(#,##0\);_(* &quot;-&quot;??_);_(@_)">
                  <c:v>556.78250000000003</c:v>
                </c:pt>
                <c:pt idx="115" formatCode="_(* #,##0_);_(* \(#,##0\);_(* &quot;-&quot;??_);_(@_)">
                  <c:v>576.75850000000003</c:v>
                </c:pt>
                <c:pt idx="116" formatCode="_(* #,##0_);_(* \(#,##0\);_(* &quot;-&quot;??_);_(@_)">
                  <c:v>603.51569999999992</c:v>
                </c:pt>
                <c:pt idx="117" formatCode="_(* #,##0_);_(* \(#,##0\);_(* &quot;-&quot;??_);_(@_)">
                  <c:v>627.42730000000006</c:v>
                </c:pt>
                <c:pt idx="118" formatCode="_(* #,##0_);_(* \(#,##0\);_(* &quot;-&quot;??_);_(@_)">
                  <c:v>608.35769999999991</c:v>
                </c:pt>
                <c:pt idx="119" formatCode="_(* #,##0_);_(* \(#,##0\);_(* &quot;-&quot;??_);_(@_)">
                  <c:v>598.73099999999999</c:v>
                </c:pt>
                <c:pt idx="120" formatCode="_(* #,##0_);_(* \(#,##0\);_(* &quot;-&quot;??_);_(@_)">
                  <c:v>645.30359999999996</c:v>
                </c:pt>
                <c:pt idx="121" formatCode="_(* #,##0_);_(* \(#,##0\);_(* &quot;-&quot;??_);_(@_)">
                  <c:v>650.46690000000001</c:v>
                </c:pt>
                <c:pt idx="122" formatCode="_(* #,##0_);_(* \(#,##0\);_(* &quot;-&quot;??_);_(@_)">
                  <c:v>714.84690000000001</c:v>
                </c:pt>
                <c:pt idx="123" formatCode="_(* #,##0_);_(* \(#,##0\);_(* &quot;-&quot;??_);_(@_)">
                  <c:v>757.7478000000001</c:v>
                </c:pt>
                <c:pt idx="124" formatCode="_(* #,##0_);_(* \(#,##0\);_(* &quot;-&quot;??_);_(@_)">
                  <c:v>752.12559999999996</c:v>
                </c:pt>
                <c:pt idx="125" formatCode="_(* #,##0_);_(* \(#,##0\);_(* &quot;-&quot;??_);_(@_)">
                  <c:v>754.39750000000004</c:v>
                </c:pt>
                <c:pt idx="126" formatCode="_(* #,##0_);_(* \(#,##0\);_(* &quot;-&quot;??_);_(@_)">
                  <c:v>757.01350000000002</c:v>
                </c:pt>
                <c:pt idx="127" formatCode="_(* #,##0_);_(* \(#,##0\);_(* &quot;-&quot;??_);_(@_)">
                  <c:v>786.91449999999998</c:v>
                </c:pt>
                <c:pt idx="128" formatCode="_(* #,##0_);_(* \(#,##0\);_(* &quot;-&quot;??_);_(@_)">
                  <c:v>877.82219999999995</c:v>
                </c:pt>
                <c:pt idx="129" formatCode="_(* #,##0_);_(* \(#,##0\);_(* &quot;-&quot;??_);_(@_)">
                  <c:v>920.55100000000004</c:v>
                </c:pt>
                <c:pt idx="130" formatCode="_(* #,##0_);_(* \(#,##0\);_(* &quot;-&quot;??_);_(@_)">
                  <c:v>961.75380000000007</c:v>
                </c:pt>
                <c:pt idx="131" formatCode="_(* #,##0_);_(* \(#,##0\);_(* &quot;-&quot;??_);_(@_)">
                  <c:v>1002.314</c:v>
                </c:pt>
                <c:pt idx="132" formatCode="_(* #,##0_);_(* \(#,##0\);_(* &quot;-&quot;??_);_(@_)">
                  <c:v>1143.2249999999999</c:v>
                </c:pt>
              </c:numCache>
            </c:numRef>
          </c:val>
          <c:extLst xmlns:c16r2="http://schemas.microsoft.com/office/drawing/2015/06/chart">
            <c:ext xmlns:c16="http://schemas.microsoft.com/office/drawing/2014/chart" uri="{C3380CC4-5D6E-409C-BE32-E72D297353CC}">
              <c16:uniqueId val="{00000002-DB3B-498B-A674-D570A2339FEF}"/>
            </c:ext>
          </c:extLst>
        </c:ser>
        <c:dLbls>
          <c:showLegendKey val="0"/>
          <c:showVal val="0"/>
          <c:showCatName val="0"/>
          <c:showSerName val="0"/>
          <c:showPercent val="0"/>
          <c:showBubbleSize val="0"/>
        </c:dLbls>
        <c:axId val="1555160880"/>
        <c:axId val="1555159248"/>
      </c:areaChart>
      <c:dateAx>
        <c:axId val="1555160880"/>
        <c:scaling>
          <c:orientation val="minMax"/>
        </c:scaling>
        <c:delete val="0"/>
        <c:axPos val="b"/>
        <c:numFmt formatCode="mmm\.yy"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crossAx val="1555159248"/>
        <c:crosses val="autoZero"/>
        <c:auto val="1"/>
        <c:lblOffset val="100"/>
        <c:baseTimeUnit val="months"/>
        <c:majorUnit val="12"/>
        <c:majorTimeUnit val="months"/>
      </c:dateAx>
      <c:valAx>
        <c:axId val="1555159248"/>
        <c:scaling>
          <c:orientation val="minMax"/>
          <c:max val="9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600" b="0" i="0" u="none" strike="noStrike" kern="1200" cap="all" baseline="0">
                    <a:solidFill>
                      <a:sysClr val="windowText" lastClr="000000"/>
                    </a:solidFill>
                    <a:latin typeface="BPG 2017 DejaVu Sans" panose="020B0603030804020204" pitchFamily="34" charset="0"/>
                    <a:ea typeface="+mn-ea"/>
                    <a:cs typeface="+mn-cs"/>
                  </a:defRPr>
                </a:pPr>
                <a:r>
                  <a:rPr lang="en-US"/>
                  <a:t>Mill USD</a:t>
                </a:r>
              </a:p>
            </c:rich>
          </c:tx>
          <c:overlay val="0"/>
          <c:spPr>
            <a:noFill/>
            <a:ln>
              <a:noFill/>
            </a:ln>
            <a:effectLst/>
          </c:spPr>
          <c:txPr>
            <a:bodyPr rot="-5400000" spcFirstLastPara="1" vertOverflow="ellipsis" vert="horz" wrap="square" anchor="ctr" anchorCtr="1"/>
            <a:lstStyle/>
            <a:p>
              <a:pPr>
                <a:defRPr sz="600" b="0" i="0" u="none" strike="noStrike" kern="1200" cap="all" baseline="0">
                  <a:solidFill>
                    <a:sysClr val="windowText" lastClr="000000"/>
                  </a:solidFill>
                  <a:latin typeface="BPG 2017 DejaVu Sans" panose="020B0603030804020204" pitchFamily="34" charset="0"/>
                  <a:ea typeface="+mn-ea"/>
                  <a:cs typeface="+mn-cs"/>
                </a:defRPr>
              </a:pPr>
              <a:endParaRPr lang="en-US"/>
            </a:p>
          </c:txPr>
        </c:title>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crossAx val="1555160880"/>
        <c:crosses val="autoZero"/>
        <c:crossBetween val="midCat"/>
      </c:valAx>
      <c:spPr>
        <a:noFill/>
        <a:ln>
          <a:noFill/>
        </a:ln>
        <a:effectLst/>
      </c:spPr>
    </c:plotArea>
    <c:legend>
      <c:legendPos val="b"/>
      <c:layout>
        <c:manualLayout>
          <c:xMode val="edge"/>
          <c:yMode val="edge"/>
          <c:x val="6.3909971463186457E-2"/>
          <c:y val="0.87454889578790784"/>
          <c:w val="0.84161075786772233"/>
          <c:h val="0.12103521007610737"/>
        </c:manualLayout>
      </c:layout>
      <c:overlay val="0"/>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legend>
    <c:plotVisOnly val="1"/>
    <c:dispBlanksAs val="zero"/>
    <c:showDLblsOverMax val="0"/>
  </c:chart>
  <c:spPr>
    <a:solidFill>
      <a:schemeClr val="bg1"/>
    </a:solidFill>
    <a:ln w="9525" cap="flat" cmpd="sng" algn="ctr">
      <a:noFill/>
      <a:round/>
    </a:ln>
    <a:effectLst/>
  </c:spPr>
  <c:txPr>
    <a:bodyPr/>
    <a:lstStyle/>
    <a:p>
      <a:pPr>
        <a:defRPr sz="600">
          <a:solidFill>
            <a:sysClr val="windowText" lastClr="000000"/>
          </a:solidFill>
          <a:latin typeface="BPG 2017 DejaVu Sans" panose="020B0603030804020204" pitchFamily="34" charset="0"/>
        </a:defRPr>
      </a:pPr>
      <a:endParaRPr lang="en-US"/>
    </a:p>
  </c:txPr>
  <c:externalData r:id="rId3">
    <c:autoUpdate val="0"/>
  </c:externalData>
  <c:userShapes r:id="rId4"/>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5"/>
    </mc:Choice>
    <mc:Fallback>
      <c:style val="5"/>
    </mc:Fallback>
  </mc:AlternateContent>
  <c:chart>
    <c:autoTitleDeleted val="1"/>
    <c:plotArea>
      <c:layout>
        <c:manualLayout>
          <c:layoutTarget val="inner"/>
          <c:xMode val="edge"/>
          <c:yMode val="edge"/>
          <c:x val="3.5961537372454958E-2"/>
          <c:y val="0.30742637545733403"/>
          <c:w val="0.92807692525509011"/>
          <c:h val="0.5472721199952395"/>
        </c:manualLayout>
      </c:layout>
      <c:barChart>
        <c:barDir val="col"/>
        <c:grouping val="clustered"/>
        <c:varyColors val="0"/>
        <c:ser>
          <c:idx val="1"/>
          <c:order val="0"/>
          <c:tx>
            <c:v>Georgia</c:v>
          </c:tx>
          <c:spPr>
            <a:solidFill>
              <a:schemeClr val="accent5">
                <a:lumMod val="60000"/>
                <a:lumOff val="40000"/>
              </a:schemeClr>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Lit>
              <c:formatCode>General</c:formatCode>
              <c:ptCount val="6"/>
              <c:pt idx="0">
                <c:v>2019</c:v>
              </c:pt>
              <c:pt idx="1">
                <c:v>2020</c:v>
              </c:pt>
              <c:pt idx="2">
                <c:v>2021</c:v>
              </c:pt>
              <c:pt idx="3">
                <c:v>2022</c:v>
              </c:pt>
              <c:pt idx="4">
                <c:v>2023</c:v>
              </c:pt>
              <c:pt idx="5">
                <c:v>2024</c:v>
              </c:pt>
            </c:numLit>
          </c:cat>
          <c:val>
            <c:numLit>
              <c:formatCode>0%</c:formatCode>
              <c:ptCount val="6"/>
              <c:pt idx="0">
                <c:v>0.40050663795579733</c:v>
              </c:pt>
              <c:pt idx="1">
                <c:v>0.60353215057794807</c:v>
              </c:pt>
              <c:pt idx="2">
                <c:v>0.49727348322758841</c:v>
              </c:pt>
              <c:pt idx="3">
                <c:v>0.39332166111488442</c:v>
              </c:pt>
              <c:pt idx="4">
                <c:v>0.38994321645390378</c:v>
              </c:pt>
              <c:pt idx="5">
                <c:v>0.36142958870654085</c:v>
              </c:pt>
            </c:numLit>
          </c:val>
          <c:extLst xmlns:c16r2="http://schemas.microsoft.com/office/drawing/2015/06/chart">
            <c:ext xmlns:c16="http://schemas.microsoft.com/office/drawing/2014/chart" uri="{C3380CC4-5D6E-409C-BE32-E72D297353CC}">
              <c16:uniqueId val="{00000000-1CA0-409D-9C4D-EA4370A8583B}"/>
            </c:ext>
          </c:extLst>
        </c:ser>
        <c:ser>
          <c:idx val="0"/>
          <c:order val="1"/>
          <c:tx>
            <c:v>Comparable countries</c:v>
          </c:tx>
          <c:spPr>
            <a:solidFill>
              <a:schemeClr val="accent3">
                <a:tint val="77000"/>
              </a:schemeClr>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Lit>
              <c:formatCode>General</c:formatCode>
              <c:ptCount val="6"/>
              <c:pt idx="0">
                <c:v>2019</c:v>
              </c:pt>
              <c:pt idx="1">
                <c:v>2020</c:v>
              </c:pt>
              <c:pt idx="2">
                <c:v>2021</c:v>
              </c:pt>
              <c:pt idx="3">
                <c:v>2022</c:v>
              </c:pt>
              <c:pt idx="4">
                <c:v>2023</c:v>
              </c:pt>
              <c:pt idx="5">
                <c:v>2024</c:v>
              </c:pt>
            </c:numLit>
          </c:cat>
          <c:val>
            <c:numLit>
              <c:formatCode>0%</c:formatCode>
              <c:ptCount val="6"/>
              <c:pt idx="0">
                <c:v>0.42535909090909085</c:v>
              </c:pt>
              <c:pt idx="1">
                <c:v>0.52525909090909095</c:v>
              </c:pt>
              <c:pt idx="2">
                <c:v>0.49858681818181816</c:v>
              </c:pt>
              <c:pt idx="3">
                <c:v>0.47523454545454552</c:v>
              </c:pt>
              <c:pt idx="4">
                <c:v>0.46566772727272721</c:v>
              </c:pt>
              <c:pt idx="5">
                <c:v>0.48108909090909086</c:v>
              </c:pt>
            </c:numLit>
          </c:val>
          <c:extLst xmlns:c16r2="http://schemas.microsoft.com/office/drawing/2015/06/chart">
            <c:ext xmlns:c16="http://schemas.microsoft.com/office/drawing/2014/chart" uri="{C3380CC4-5D6E-409C-BE32-E72D297353CC}">
              <c16:uniqueId val="{00000001-1CA0-409D-9C4D-EA4370A8583B}"/>
            </c:ext>
          </c:extLst>
        </c:ser>
        <c:dLbls>
          <c:dLblPos val="outEnd"/>
          <c:showLegendKey val="0"/>
          <c:showVal val="1"/>
          <c:showCatName val="0"/>
          <c:showSerName val="0"/>
          <c:showPercent val="0"/>
          <c:showBubbleSize val="0"/>
        </c:dLbls>
        <c:gapWidth val="100"/>
        <c:overlap val="-27"/>
        <c:axId val="1555170672"/>
        <c:axId val="1555161424"/>
      </c:barChart>
      <c:catAx>
        <c:axId val="15551706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1555161424"/>
        <c:crosses val="autoZero"/>
        <c:auto val="1"/>
        <c:lblAlgn val="ctr"/>
        <c:lblOffset val="100"/>
        <c:noMultiLvlLbl val="0"/>
      </c:catAx>
      <c:valAx>
        <c:axId val="1555161424"/>
        <c:scaling>
          <c:orientation val="minMax"/>
        </c:scaling>
        <c:delete val="1"/>
        <c:axPos val="l"/>
        <c:numFmt formatCode="0%" sourceLinked="1"/>
        <c:majorTickMark val="none"/>
        <c:minorTickMark val="none"/>
        <c:tickLblPos val="nextTo"/>
        <c:crossAx val="1555170672"/>
        <c:crosses val="autoZero"/>
        <c:crossBetween val="between"/>
      </c:valAx>
      <c:spPr>
        <a:noFill/>
        <a:ln>
          <a:noFill/>
        </a:ln>
        <a:effectLst/>
      </c:spPr>
    </c:plotArea>
    <c:legend>
      <c:legendPos val="b"/>
      <c:layout>
        <c:manualLayout>
          <c:xMode val="edge"/>
          <c:yMode val="edge"/>
          <c:x val="0.24614015928539471"/>
          <c:y val="0.91772248605443096"/>
          <c:w val="0.50771942356067457"/>
          <c:h val="8.2277513945569092E-2"/>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solidFill>
            <a:sysClr val="windowText" lastClr="000000"/>
          </a:solidFill>
          <a:latin typeface="BPG 2017 DejaVu Sans" panose="020B0603030804020204" pitchFamily="34" charset="0"/>
        </a:defRPr>
      </a:pPr>
      <a:endParaRPr lang="en-US"/>
    </a:p>
  </c:txPr>
  <c:externalData r:id="rId3">
    <c:autoUpdate val="0"/>
  </c:externalData>
  <c:userShapes r:id="rId4"/>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9648393507063866E-2"/>
          <c:y val="5.2366003288305381E-2"/>
          <c:w val="0.90948774421345113"/>
          <c:h val="0.74404116087540573"/>
        </c:manualLayout>
      </c:layout>
      <c:lineChart>
        <c:grouping val="standard"/>
        <c:varyColors val="0"/>
        <c:ser>
          <c:idx val="0"/>
          <c:order val="0"/>
          <c:tx>
            <c:v>WAIR on domestic debt</c:v>
          </c:tx>
          <c:spPr>
            <a:ln w="22225" cap="rnd">
              <a:solidFill>
                <a:srgbClr val="D0D8E1"/>
              </a:solidFill>
              <a:round/>
            </a:ln>
            <a:effectLst/>
          </c:spPr>
          <c:marker>
            <c:symbol val="diamond"/>
            <c:size val="6"/>
            <c:spPr>
              <a:solidFill>
                <a:srgbClr val="D0D8E1"/>
              </a:solidFill>
              <a:ln w="9525">
                <a:solidFill>
                  <a:srgbClr val="D0D8E1"/>
                </a:solidFill>
                <a:round/>
              </a:ln>
              <a:effectLst/>
            </c:spPr>
          </c:marker>
          <c:dPt>
            <c:idx val="0"/>
            <c:marker>
              <c:symbol val="diamond"/>
              <c:size val="6"/>
              <c:spPr>
                <a:solidFill>
                  <a:srgbClr val="D0D8E1"/>
                </a:solidFill>
                <a:ln w="9525">
                  <a:solidFill>
                    <a:srgbClr val="D0D8E1"/>
                  </a:solidFill>
                  <a:round/>
                </a:ln>
                <a:effectLst/>
              </c:spPr>
            </c:marker>
            <c:bubble3D val="0"/>
            <c:extLst xmlns:c16r2="http://schemas.microsoft.com/office/drawing/2015/06/chart">
              <c:ext xmlns:c16="http://schemas.microsoft.com/office/drawing/2014/chart" uri="{C3380CC4-5D6E-409C-BE32-E72D297353CC}">
                <c16:uniqueId val="{00000000-754D-47F2-89D6-9CAA52381939}"/>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Lit>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Lit>
          </c:cat>
          <c:val>
            <c:numLit>
              <c:formatCode>0.00%</c:formatCode>
              <c:ptCount val="11"/>
              <c:pt idx="0">
                <c:v>8.6999999999999994E-2</c:v>
              </c:pt>
              <c:pt idx="1">
                <c:v>9.1999999999999998E-2</c:v>
              </c:pt>
              <c:pt idx="2">
                <c:v>8.6999999999999994E-2</c:v>
              </c:pt>
              <c:pt idx="3">
                <c:v>8.3000000000000004E-2</c:v>
              </c:pt>
              <c:pt idx="4">
                <c:v>8.2000000000000003E-2</c:v>
              </c:pt>
              <c:pt idx="5">
                <c:v>8.5999999999999993E-2</c:v>
              </c:pt>
              <c:pt idx="6">
                <c:v>8.7999999999999995E-2</c:v>
              </c:pt>
              <c:pt idx="7">
                <c:v>9.1999999999999998E-2</c:v>
              </c:pt>
              <c:pt idx="8">
                <c:v>0.09</c:v>
              </c:pt>
              <c:pt idx="9">
                <c:v>8.7999999999999995E-2</c:v>
              </c:pt>
              <c:pt idx="10">
                <c:v>8.8999999999999996E-2</c:v>
              </c:pt>
            </c:numLit>
          </c:val>
          <c:smooth val="0"/>
          <c:extLst xmlns:c16r2="http://schemas.microsoft.com/office/drawing/2015/06/chart">
            <c:ext xmlns:c16="http://schemas.microsoft.com/office/drawing/2014/chart" uri="{C3380CC4-5D6E-409C-BE32-E72D297353CC}">
              <c16:uniqueId val="{00000001-754D-47F2-89D6-9CAA52381939}"/>
            </c:ext>
          </c:extLst>
        </c:ser>
        <c:ser>
          <c:idx val="1"/>
          <c:order val="1"/>
          <c:tx>
            <c:v>WAIR on external debt</c:v>
          </c:tx>
          <c:spPr>
            <a:ln w="22225" cap="rnd">
              <a:solidFill>
                <a:srgbClr val="B5CDE6"/>
              </a:solidFill>
              <a:round/>
            </a:ln>
            <a:effectLst/>
          </c:spPr>
          <c:marker>
            <c:symbol val="square"/>
            <c:size val="6"/>
            <c:spPr>
              <a:solidFill>
                <a:srgbClr val="B5CDE6"/>
              </a:solidFill>
              <a:ln w="9525">
                <a:solidFill>
                  <a:srgbClr val="B5CDE6"/>
                </a:solidFill>
                <a:round/>
              </a:ln>
              <a:effectLst/>
            </c:spPr>
          </c:marker>
          <c:dLbls>
            <c:dLbl>
              <c:idx val="0"/>
              <c:layout>
                <c:manualLayout>
                  <c:x val="-5.3825539600071103E-2"/>
                  <c:y val="-5.5716414674376928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A-754D-47F2-89D6-9CAA52381939}"/>
                </c:ext>
                <c:ext xmlns:c15="http://schemas.microsoft.com/office/drawing/2012/chart" uri="{CE6537A1-D6FC-4f65-9D91-7224C49458BB}"/>
              </c:extLst>
            </c:dLbl>
            <c:dLbl>
              <c:idx val="1"/>
              <c:layout>
                <c:manualLayout>
                  <c:x val="-5.7272032793247045E-2"/>
                  <c:y val="-4.8745344615122893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9-754D-47F2-89D6-9CAA52381939}"/>
                </c:ext>
                <c:ext xmlns:c15="http://schemas.microsoft.com/office/drawing/2012/chart" uri="{CE6537A1-D6FC-4f65-9D91-7224C49458BB}"/>
              </c:extLst>
            </c:dLbl>
            <c:dLbl>
              <c:idx val="2"/>
              <c:layout>
                <c:manualLayout>
                  <c:x val="-5.7272032793247073E-2"/>
                  <c:y val="-4.8745344615122893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754D-47F2-89D6-9CAA52381939}"/>
                </c:ext>
                <c:ext xmlns:c15="http://schemas.microsoft.com/office/drawing/2012/chart" uri="{CE6537A1-D6FC-4f65-9D91-7224C49458BB}"/>
              </c:extLst>
            </c:dLbl>
            <c:dLbl>
              <c:idx val="3"/>
              <c:layout>
                <c:manualLayout>
                  <c:x val="-5.7272032793247045E-2"/>
                  <c:y val="-5.5716414674376928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754D-47F2-89D6-9CAA52381939}"/>
                </c:ext>
                <c:ext xmlns:c15="http://schemas.microsoft.com/office/drawing/2012/chart" uri="{CE6537A1-D6FC-4f65-9D91-7224C49458BB}"/>
              </c:extLst>
            </c:dLbl>
            <c:dLbl>
              <c:idx val="4"/>
              <c:layout>
                <c:manualLayout>
                  <c:x val="-5.7272032793247045E-2"/>
                  <c:y val="-5.5716414674376928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754D-47F2-89D6-9CAA52381939}"/>
                </c:ext>
                <c:ext xmlns:c15="http://schemas.microsoft.com/office/drawing/2012/chart" uri="{CE6537A1-D6FC-4f65-9D91-7224C49458BB}"/>
              </c:extLst>
            </c:dLbl>
            <c:dLbl>
              <c:idx val="5"/>
              <c:layout>
                <c:manualLayout>
                  <c:x val="-6.071852598642305E-2"/>
                  <c:y val="-6.2687484733631019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754D-47F2-89D6-9CAA52381939}"/>
                </c:ext>
                <c:ext xmlns:c15="http://schemas.microsoft.com/office/drawing/2012/chart" uri="{CE6537A1-D6FC-4f65-9D91-7224C49458BB}"/>
              </c:extLst>
            </c:dLbl>
            <c:dLbl>
              <c:idx val="6"/>
              <c:layout>
                <c:manualLayout>
                  <c:x val="-5.7272032793247045E-2"/>
                  <c:y val="-6.2687484733631144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E-754D-47F2-89D6-9CAA52381939}"/>
                </c:ext>
                <c:ext xmlns:c15="http://schemas.microsoft.com/office/drawing/2012/chart" uri="{CE6537A1-D6FC-4f65-9D91-7224C49458BB}"/>
              </c:extLst>
            </c:dLbl>
            <c:dLbl>
              <c:idx val="8"/>
              <c:layout>
                <c:manualLayout>
                  <c:x val="-5.727203279324717E-2"/>
                  <c:y val="-4.8745344615122893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B-754D-47F2-89D6-9CAA52381939}"/>
                </c:ext>
                <c:ext xmlns:c15="http://schemas.microsoft.com/office/drawing/2012/chart" uri="{CE6537A1-D6FC-4f65-9D91-7224C49458BB}"/>
              </c:extLst>
            </c:dLbl>
            <c:dLbl>
              <c:idx val="9"/>
              <c:layout>
                <c:manualLayout>
                  <c:x val="-5.7272032793247045E-2"/>
                  <c:y val="-5.5716414674376928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C-754D-47F2-89D6-9CAA52381939}"/>
                </c:ext>
                <c:ext xmlns:c15="http://schemas.microsoft.com/office/drawing/2012/chart" uri="{CE6537A1-D6FC-4f65-9D91-7224C49458BB}"/>
              </c:extLst>
            </c:dLbl>
            <c:dLbl>
              <c:idx val="10"/>
              <c:layout>
                <c:manualLayout>
                  <c:x val="-2.561097233171547E-2"/>
                  <c:y val="-5.5716414674376928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D-754D-47F2-89D6-9CAA52381939}"/>
                </c:ext>
                <c:ext xmlns:c15="http://schemas.microsoft.com/office/drawing/2012/chart" uri="{CE6537A1-D6FC-4f65-9D91-7224C49458BB}"/>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Lit>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Lit>
          </c:cat>
          <c:val>
            <c:numLit>
              <c:formatCode>0.00%</c:formatCode>
              <c:ptCount val="11"/>
              <c:pt idx="0">
                <c:v>0.02</c:v>
              </c:pt>
              <c:pt idx="1">
                <c:v>0.02</c:v>
              </c:pt>
              <c:pt idx="2">
                <c:v>0.02</c:v>
              </c:pt>
              <c:pt idx="3">
                <c:v>2.1999999999999999E-2</c:v>
              </c:pt>
              <c:pt idx="4">
                <c:v>0.02</c:v>
              </c:pt>
              <c:pt idx="5">
                <c:v>1.2999999999999999E-2</c:v>
              </c:pt>
              <c:pt idx="6">
                <c:v>0.01</c:v>
              </c:pt>
              <c:pt idx="7">
                <c:v>2.1999999999999999E-2</c:v>
              </c:pt>
              <c:pt idx="8">
                <c:v>3.4000000000000002E-2</c:v>
              </c:pt>
              <c:pt idx="9">
                <c:v>3.1E-2</c:v>
              </c:pt>
              <c:pt idx="10">
                <c:v>2.7E-2</c:v>
              </c:pt>
            </c:numLit>
          </c:val>
          <c:smooth val="0"/>
          <c:extLst xmlns:c16r2="http://schemas.microsoft.com/office/drawing/2015/06/chart">
            <c:ext xmlns:c16="http://schemas.microsoft.com/office/drawing/2014/chart" uri="{C3380CC4-5D6E-409C-BE32-E72D297353CC}">
              <c16:uniqueId val="{00000002-754D-47F2-89D6-9CAA52381939}"/>
            </c:ext>
          </c:extLst>
        </c:ser>
        <c:ser>
          <c:idx val="2"/>
          <c:order val="2"/>
          <c:tx>
            <c:strRef>
              <c:f>'C:\Users\mariam.jandieri\AppData\Local\Microsoft\Windows\INetCache\Content.Outlook\RMAKA183\[Annual Report Working File 05.12.2025.xlsx]2.7 - 2.8 ATM - WAIR'!$D$15</c:f>
              <c:strCache>
                <c:ptCount val="1"/>
              </c:strCache>
            </c:strRef>
          </c:tx>
          <c:spPr>
            <a:ln w="22225" cap="rnd">
              <a:solidFill>
                <a:srgbClr val="6F9EC9"/>
              </a:solidFill>
              <a:round/>
            </a:ln>
            <a:effectLst/>
          </c:spPr>
          <c:marker>
            <c:symbol val="triangle"/>
            <c:size val="6"/>
            <c:spPr>
              <a:solidFill>
                <a:srgbClr val="6F9EC9"/>
              </a:solidFill>
              <a:ln w="9525">
                <a:solidFill>
                  <a:srgbClr val="6F9EC9"/>
                </a:solidFill>
                <a:round/>
              </a:ln>
              <a:effectLst/>
            </c:spPr>
          </c:marker>
          <c:dLbls>
            <c:delete val="1"/>
          </c:dLbls>
          <c:cat>
            <c:numLit>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Lit>
          </c:cat>
          <c:val>
            <c:numLit>
              <c:formatCode>General</c:formatCode>
              <c:ptCount val="11"/>
            </c:numLit>
          </c:val>
          <c:smooth val="0"/>
          <c:extLst xmlns:c16r2="http://schemas.microsoft.com/office/drawing/2015/06/chart">
            <c:ext xmlns:c16="http://schemas.microsoft.com/office/drawing/2014/chart" uri="{C3380CC4-5D6E-409C-BE32-E72D297353CC}">
              <c16:uniqueId val="{00000003-754D-47F2-89D6-9CAA52381939}"/>
            </c:ext>
          </c:extLst>
        </c:ser>
        <c:ser>
          <c:idx val="3"/>
          <c:order val="3"/>
          <c:tx>
            <c:v>WAIR on total portfolio</c:v>
          </c:tx>
          <c:spPr>
            <a:ln w="22225" cap="rnd">
              <a:solidFill>
                <a:srgbClr val="C6E0B4"/>
              </a:solidFill>
              <a:round/>
            </a:ln>
            <a:effectLst/>
          </c:spPr>
          <c:marker>
            <c:symbol val="circle"/>
            <c:size val="6"/>
            <c:spPr>
              <a:solidFill>
                <a:srgbClr val="C6E0B4"/>
              </a:solidFill>
              <a:ln w="9525">
                <a:solidFill>
                  <a:srgbClr val="C6E0B4"/>
                </a:solidFill>
                <a:round/>
              </a:ln>
              <a:effectLst/>
            </c:spPr>
          </c:marker>
          <c:dLbls>
            <c:numFmt formatCode="0.0%" sourceLinked="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Lit>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Lit>
          </c:cat>
          <c:val>
            <c:numLit>
              <c:formatCode>0.00%</c:formatCode>
              <c:ptCount val="11"/>
              <c:pt idx="0">
                <c:v>3.1E-2</c:v>
              </c:pt>
              <c:pt idx="1">
                <c:v>3.3000000000000002E-2</c:v>
              </c:pt>
              <c:pt idx="2">
                <c:v>3.2000000000000001E-2</c:v>
              </c:pt>
              <c:pt idx="3">
                <c:v>3.4000000000000002E-2</c:v>
              </c:pt>
              <c:pt idx="4">
                <c:v>3.3000000000000002E-2</c:v>
              </c:pt>
              <c:pt idx="5">
                <c:v>2.8000000000000001E-2</c:v>
              </c:pt>
              <c:pt idx="6">
                <c:v>2.5000000000000001E-2</c:v>
              </c:pt>
              <c:pt idx="7">
                <c:v>0.04</c:v>
              </c:pt>
              <c:pt idx="8">
                <c:v>4.9000000000000002E-2</c:v>
              </c:pt>
              <c:pt idx="9">
                <c:v>4.9000000000000002E-2</c:v>
              </c:pt>
              <c:pt idx="10">
                <c:v>4.7E-2</c:v>
              </c:pt>
            </c:numLit>
          </c:val>
          <c:smooth val="0"/>
          <c:extLst xmlns:c16r2="http://schemas.microsoft.com/office/drawing/2015/06/chart">
            <c:ext xmlns:c16="http://schemas.microsoft.com/office/drawing/2014/chart" uri="{C3380CC4-5D6E-409C-BE32-E72D297353CC}">
              <c16:uniqueId val="{00000004-754D-47F2-89D6-9CAA52381939}"/>
            </c:ext>
          </c:extLst>
        </c:ser>
        <c:dLbls>
          <c:dLblPos val="t"/>
          <c:showLegendKey val="0"/>
          <c:showVal val="1"/>
          <c:showCatName val="0"/>
          <c:showSerName val="0"/>
          <c:showPercent val="0"/>
          <c:showBubbleSize val="0"/>
        </c:dLbls>
        <c:marker val="1"/>
        <c:smooth val="0"/>
        <c:axId val="1555163056"/>
        <c:axId val="1555167952"/>
      </c:lineChart>
      <c:catAx>
        <c:axId val="1555163056"/>
        <c:scaling>
          <c:orientation val="minMax"/>
        </c:scaling>
        <c:delete val="0"/>
        <c:axPos val="b"/>
        <c:numFmt formatCode="General" sourceLinked="1"/>
        <c:majorTickMark val="out"/>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600" b="0" i="0" u="none" strike="noStrike" kern="1200" cap="all" spc="120" normalizeH="0" baseline="0">
                <a:solidFill>
                  <a:sysClr val="windowText" lastClr="000000"/>
                </a:solidFill>
                <a:latin typeface="BPG 2017 DejaVu Sans" panose="020B0603030804020204" pitchFamily="34" charset="0"/>
                <a:ea typeface="+mn-ea"/>
                <a:cs typeface="+mn-cs"/>
              </a:defRPr>
            </a:pPr>
            <a:endParaRPr lang="en-US"/>
          </a:p>
        </c:txPr>
        <c:crossAx val="1555167952"/>
        <c:crosses val="autoZero"/>
        <c:auto val="1"/>
        <c:lblAlgn val="ctr"/>
        <c:lblOffset val="100"/>
        <c:noMultiLvlLbl val="0"/>
      </c:catAx>
      <c:valAx>
        <c:axId val="1555167952"/>
        <c:scaling>
          <c:orientation val="minMax"/>
        </c:scaling>
        <c:delete val="0"/>
        <c:axPos val="l"/>
        <c:numFmt formatCode="0%" sourceLinked="0"/>
        <c:majorTickMark val="out"/>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crossAx val="1555163056"/>
        <c:crosses val="autoZero"/>
        <c:crossBetween val="between"/>
        <c:majorUnit val="2.0000000000000004E-2"/>
      </c:valAx>
      <c:spPr>
        <a:noFill/>
        <a:ln>
          <a:noFill/>
        </a:ln>
        <a:effectLst/>
      </c:spPr>
    </c:plotArea>
    <c:legend>
      <c:legendPos val="b"/>
      <c:legendEntry>
        <c:idx val="2"/>
        <c:delete val="1"/>
      </c:legendEntry>
      <c:layout>
        <c:manualLayout>
          <c:xMode val="edge"/>
          <c:yMode val="edge"/>
          <c:x val="5.3987315902301576E-3"/>
          <c:y val="0.91787902709764646"/>
          <c:w val="0.98229952364243878"/>
          <c:h val="8.0586706747366274E-2"/>
        </c:manualLayout>
      </c:layout>
      <c:overlay val="0"/>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legend>
    <c:plotVisOnly val="1"/>
    <c:dispBlanksAs val="gap"/>
    <c:showDLblsOverMax val="0"/>
  </c:chart>
  <c:spPr>
    <a:noFill/>
    <a:ln w="9525" cap="flat" cmpd="sng" algn="ctr">
      <a:noFill/>
      <a:round/>
    </a:ln>
    <a:effectLst/>
  </c:spPr>
  <c:txPr>
    <a:bodyPr/>
    <a:lstStyle/>
    <a:p>
      <a:pPr>
        <a:defRPr sz="600">
          <a:solidFill>
            <a:sysClr val="windowText" lastClr="000000"/>
          </a:solidFill>
          <a:latin typeface="BPG 2017 DejaVu Sans" panose="020B0603030804020204" pitchFamily="34" charset="0"/>
        </a:defRPr>
      </a:pPr>
      <a:endParaRPr lang="en-US"/>
    </a:p>
  </c:txPr>
  <c:externalData r:id="rId4">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8098748156415851E-2"/>
          <c:y val="8.6078020106862566E-2"/>
          <c:w val="0.94083848409187754"/>
          <c:h val="0.74355749309530805"/>
        </c:manualLayout>
      </c:layout>
      <c:barChart>
        <c:barDir val="col"/>
        <c:grouping val="stacked"/>
        <c:varyColors val="0"/>
        <c:ser>
          <c:idx val="0"/>
          <c:order val="0"/>
          <c:tx>
            <c:v>Road Infrastructure</c:v>
          </c:tx>
          <c:spPr>
            <a:solidFill>
              <a:schemeClr val="accent1">
                <a:lumMod val="40000"/>
                <a:lumOff val="60000"/>
              </a:schemeClr>
            </a:solidFill>
            <a:ln>
              <a:solidFill>
                <a:schemeClr val="accent5">
                  <a:lumMod val="60000"/>
                  <a:lumOff val="40000"/>
                </a:schemeClr>
              </a:solidFill>
              <a:prstDash val="sysDash"/>
            </a:ln>
            <a:effectLst/>
          </c:spPr>
          <c:invertIfNegative val="0"/>
          <c:dLbls>
            <c:dLbl>
              <c:idx val="0"/>
              <c:tx>
                <c:rich>
                  <a:bodyPr/>
                  <a:lstStyle/>
                  <a:p>
                    <a:fld id="{41B7C337-DB79-4773-B0EA-B5433290D79B}"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dLbl>
              <c:idx val="1"/>
              <c:tx>
                <c:rich>
                  <a:bodyPr/>
                  <a:lstStyle/>
                  <a:p>
                    <a:fld id="{6EEE14D7-E1EE-4FBE-9A2F-0218A0EF0A6B}"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dLbl>
              <c:idx val="2"/>
              <c:tx>
                <c:rich>
                  <a:bodyPr/>
                  <a:lstStyle/>
                  <a:p>
                    <a:fld id="{047F9C2E-02D0-4268-941A-272DFDB1CAAE}"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dLbl>
              <c:idx val="3"/>
              <c:tx>
                <c:rich>
                  <a:bodyPr/>
                  <a:lstStyle/>
                  <a:p>
                    <a:fld id="{2197BA3E-9CCE-45EA-A433-68B4986C748F}"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dLbl>
              <c:idx val="4"/>
              <c:tx>
                <c:rich>
                  <a:bodyPr/>
                  <a:lstStyle/>
                  <a:p>
                    <a:fld id="{E6C8A6CE-B44B-4E93-AB35-482EFD14C74E}"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dLbl>
              <c:idx val="5"/>
              <c:tx>
                <c:rich>
                  <a:bodyPr/>
                  <a:lstStyle/>
                  <a:p>
                    <a:fld id="{F0A5F283-BBDA-4E13-A6C7-D2CDA02B3146}"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showLeaderLines val="0"/>
            <c:extLst xmlns:c16r2="http://schemas.microsoft.com/office/drawing/2015/06/char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cat>
            <c:numLit>
              <c:formatCode>General</c:formatCode>
              <c:ptCount val="6"/>
              <c:pt idx="0">
                <c:v>2019</c:v>
              </c:pt>
              <c:pt idx="1">
                <c:v>2020</c:v>
              </c:pt>
              <c:pt idx="2">
                <c:v>2021</c:v>
              </c:pt>
              <c:pt idx="3">
                <c:v>2022</c:v>
              </c:pt>
              <c:pt idx="4">
                <c:v>2023</c:v>
              </c:pt>
              <c:pt idx="5">
                <c:v>2024</c:v>
              </c:pt>
            </c:numLit>
          </c:cat>
          <c:val>
            <c:numLit>
              <c:formatCode>_(* #,##0_);_(* \(#,##0\);_(* "-"??_);_(@_)</c:formatCode>
              <c:ptCount val="6"/>
              <c:pt idx="0">
                <c:v>550.20939605500007</c:v>
              </c:pt>
              <c:pt idx="1">
                <c:v>813.96522818599999</c:v>
              </c:pt>
              <c:pt idx="2">
                <c:v>742.92129416299997</c:v>
              </c:pt>
              <c:pt idx="3">
                <c:v>951.78177127599986</c:v>
              </c:pt>
              <c:pt idx="4">
                <c:v>1184.986128023</c:v>
              </c:pt>
              <c:pt idx="5">
                <c:v>606.79470660799996</c:v>
              </c:pt>
            </c:numLit>
          </c:val>
          <c:extLst xmlns:c16r2="http://schemas.microsoft.com/office/drawing/2015/06/chart">
            <c:ext xmlns:c16="http://schemas.microsoft.com/office/drawing/2014/chart" uri="{C3380CC4-5D6E-409C-BE32-E72D297353CC}">
              <c16:uniqueId val="{00000006-7D8C-4BB9-96E7-8ACE025AFDF6}"/>
            </c:ext>
            <c:ext xmlns:c15="http://schemas.microsoft.com/office/drawing/2012/chart" uri="{02D57815-91ED-43cb-92C2-25804820EDAC}">
              <c15:datalabelsRange>
                <c15:f>{"33%","16%","13%","41%","55%","42%"}</c15:f>
                <c15:dlblRangeCache>
                  <c:ptCount val="6"/>
                  <c:pt idx="0">
                    <c:v>33%</c:v>
                  </c:pt>
                  <c:pt idx="1">
                    <c:v>16%</c:v>
                  </c:pt>
                  <c:pt idx="2">
                    <c:v>13%</c:v>
                  </c:pt>
                  <c:pt idx="3">
                    <c:v>41%</c:v>
                  </c:pt>
                  <c:pt idx="4">
                    <c:v>55%</c:v>
                  </c:pt>
                  <c:pt idx="5">
                    <c:v>42%</c:v>
                  </c:pt>
                </c15:dlblRangeCache>
              </c15:datalabelsRange>
            </c:ext>
          </c:extLst>
        </c:ser>
        <c:ser>
          <c:idx val="1"/>
          <c:order val="1"/>
          <c:tx>
            <c:v>Municipal Infrastructure</c:v>
          </c:tx>
          <c:spPr>
            <a:solidFill>
              <a:schemeClr val="tx2">
                <a:lumMod val="20000"/>
                <a:lumOff val="80000"/>
              </a:schemeClr>
            </a:solidFill>
            <a:ln>
              <a:noFill/>
            </a:ln>
            <a:effectLst/>
          </c:spPr>
          <c:invertIfNegative val="0"/>
          <c:dLbls>
            <c:dLbl>
              <c:idx val="0"/>
              <c:tx>
                <c:rich>
                  <a:bodyPr/>
                  <a:lstStyle/>
                  <a:p>
                    <a:fld id="{0FA5BDFC-61A8-4F68-B47C-9560C4AA5DC4}"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dLbl>
              <c:idx val="1"/>
              <c:tx>
                <c:rich>
                  <a:bodyPr/>
                  <a:lstStyle/>
                  <a:p>
                    <a:fld id="{C6C8ABA9-F4EA-40BD-9D63-7262AA407EAB}"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dLbl>
              <c:idx val="2"/>
              <c:tx>
                <c:rich>
                  <a:bodyPr/>
                  <a:lstStyle/>
                  <a:p>
                    <a:fld id="{7037F4AB-672E-43AC-B50F-B34279E28D04}"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dLbl>
              <c:idx val="3"/>
              <c:tx>
                <c:rich>
                  <a:bodyPr/>
                  <a:lstStyle/>
                  <a:p>
                    <a:fld id="{1A1758CA-3ECA-4563-BE4D-F5D3E3CF1E3B}"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dLbl>
              <c:idx val="4"/>
              <c:tx>
                <c:rich>
                  <a:bodyPr/>
                  <a:lstStyle/>
                  <a:p>
                    <a:fld id="{80547CD5-D57B-4D4A-BCDA-BBEEF094FAF1}"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dLbl>
              <c:idx val="5"/>
              <c:tx>
                <c:rich>
                  <a:bodyPr/>
                  <a:lstStyle/>
                  <a:p>
                    <a:fld id="{F8A901EC-056B-4A5E-B041-F6718562FE81}"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showLeaderLines val="0"/>
            <c:extLst xmlns:c16r2="http://schemas.microsoft.com/office/drawing/2015/06/char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cat>
            <c:numLit>
              <c:formatCode>General</c:formatCode>
              <c:ptCount val="6"/>
              <c:pt idx="0">
                <c:v>2019</c:v>
              </c:pt>
              <c:pt idx="1">
                <c:v>2020</c:v>
              </c:pt>
              <c:pt idx="2">
                <c:v>2021</c:v>
              </c:pt>
              <c:pt idx="3">
                <c:v>2022</c:v>
              </c:pt>
              <c:pt idx="4">
                <c:v>2023</c:v>
              </c:pt>
              <c:pt idx="5">
                <c:v>2024</c:v>
              </c:pt>
            </c:numLit>
          </c:cat>
          <c:val>
            <c:numLit>
              <c:formatCode>_(* #,##0_);_(* \(#,##0\);_(* "-"??_);_(@_)</c:formatCode>
              <c:ptCount val="6"/>
              <c:pt idx="0">
                <c:v>260.81460903399994</c:v>
              </c:pt>
              <c:pt idx="1">
                <c:v>332.65251312300001</c:v>
              </c:pt>
              <c:pt idx="2">
                <c:v>447.86312463899998</c:v>
              </c:pt>
              <c:pt idx="3">
                <c:v>443.93435238199999</c:v>
              </c:pt>
              <c:pt idx="4">
                <c:v>383.60176781700011</c:v>
              </c:pt>
              <c:pt idx="5">
                <c:v>237.00892556899998</c:v>
              </c:pt>
            </c:numLit>
          </c:val>
          <c:extLst xmlns:c16r2="http://schemas.microsoft.com/office/drawing/2015/06/chart">
            <c:ext xmlns:c16="http://schemas.microsoft.com/office/drawing/2014/chart" uri="{C3380CC4-5D6E-409C-BE32-E72D297353CC}">
              <c16:uniqueId val="{0000000D-7D8C-4BB9-96E7-8ACE025AFDF6}"/>
            </c:ext>
            <c:ext xmlns:c15="http://schemas.microsoft.com/office/drawing/2012/chart" uri="{02D57815-91ED-43cb-92C2-25804820EDAC}">
              <c15:datalabelsRange>
                <c15:f>{"15%","6%","8%","19%","18%","16%"}</c15:f>
                <c15:dlblRangeCache>
                  <c:ptCount val="6"/>
                  <c:pt idx="0">
                    <c:v>15%</c:v>
                  </c:pt>
                  <c:pt idx="1">
                    <c:v>6%</c:v>
                  </c:pt>
                  <c:pt idx="2">
                    <c:v>8%</c:v>
                  </c:pt>
                  <c:pt idx="3">
                    <c:v>19%</c:v>
                  </c:pt>
                  <c:pt idx="4">
                    <c:v>18%</c:v>
                  </c:pt>
                  <c:pt idx="5">
                    <c:v>16%</c:v>
                  </c:pt>
                </c15:dlblRangeCache>
              </c15:datalabelsRange>
            </c:ext>
          </c:extLst>
        </c:ser>
        <c:ser>
          <c:idx val="2"/>
          <c:order val="2"/>
          <c:tx>
            <c:v>Other</c:v>
          </c:tx>
          <c:spPr>
            <a:solidFill>
              <a:schemeClr val="accent3">
                <a:lumMod val="60000"/>
                <a:lumOff val="40000"/>
              </a:schemeClr>
            </a:solidFill>
            <a:ln>
              <a:noFill/>
            </a:ln>
            <a:effectLst/>
          </c:spPr>
          <c:invertIfNegative val="0"/>
          <c:dLbls>
            <c:dLbl>
              <c:idx val="0"/>
              <c:layout>
                <c:manualLayout>
                  <c:x val="-1.6976186860897121E-17"/>
                  <c:y val="-9.4401998646409142E-3"/>
                </c:manualLayout>
              </c:layout>
              <c:tx>
                <c:rich>
                  <a:bodyPr/>
                  <a:lstStyle/>
                  <a:p>
                    <a:fld id="{2E39FF0D-8F9A-49DA-812D-E002F5D4CE7F}" type="CELLRANGE">
                      <a:rPr lang="en-US"/>
                      <a:pPr/>
                      <a:t>[CELLRANGE]</a:t>
                    </a:fld>
                    <a:endParaRPr lang="en-US"/>
                  </a:p>
                </c:rich>
              </c:tx>
              <c:showLegendKey val="0"/>
              <c:showVal val="0"/>
              <c:showCatName val="0"/>
              <c:showSerName val="0"/>
              <c:showPercent val="0"/>
              <c:showBubbleSize val="0"/>
              <c:extLst xmlns:c16r2="http://schemas.microsoft.com/office/drawing/2015/06/chart">
                <c:ext xmlns:c16="http://schemas.microsoft.com/office/drawing/2014/chart" uri="{C3380CC4-5D6E-409C-BE32-E72D297353CC}">
                  <c16:uniqueId val="{0000000E-7D8C-4BB9-96E7-8ACE025AFDF6}"/>
                </c:ext>
                <c:ext xmlns:c15="http://schemas.microsoft.com/office/drawing/2012/chart" uri="{CE6537A1-D6FC-4f65-9D91-7224C49458BB}">
                  <c15:dlblFieldTable/>
                  <c15:showDataLabelsRange val="1"/>
                </c:ext>
              </c:extLst>
            </c:dLbl>
            <c:dLbl>
              <c:idx val="1"/>
              <c:tx>
                <c:rich>
                  <a:bodyPr/>
                  <a:lstStyle/>
                  <a:p>
                    <a:fld id="{0A0257DE-C765-4FF7-9811-87724F29BD01}"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dLbl>
              <c:idx val="2"/>
              <c:tx>
                <c:rich>
                  <a:bodyPr/>
                  <a:lstStyle/>
                  <a:p>
                    <a:fld id="{FC35B455-0762-4545-8A8E-588D4E9D53CE}"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dLbl>
              <c:idx val="3"/>
              <c:tx>
                <c:rich>
                  <a:bodyPr/>
                  <a:lstStyle/>
                  <a:p>
                    <a:fld id="{B6921198-5AD4-49C7-88F5-2FB541778764}"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dLbl>
              <c:idx val="4"/>
              <c:delete val="1"/>
              <c:extLst xmlns:c16r2="http://schemas.microsoft.com/office/drawing/2015/06/chart">
                <c:ext xmlns:c16="http://schemas.microsoft.com/office/drawing/2014/chart" uri="{C3380CC4-5D6E-409C-BE32-E72D297353CC}">
                  <c16:uniqueId val="{00000012-7D8C-4BB9-96E7-8ACE025AFDF6}"/>
                </c:ext>
                <c:ext xmlns:c15="http://schemas.microsoft.com/office/drawing/2012/chart" uri="{CE6537A1-D6FC-4f65-9D91-7224C49458BB}"/>
              </c:extLst>
            </c:dLbl>
            <c:dLbl>
              <c:idx val="5"/>
              <c:delete val="1"/>
              <c:extLst xmlns:c16r2="http://schemas.microsoft.com/office/drawing/2015/06/chart">
                <c:ext xmlns:c16="http://schemas.microsoft.com/office/drawing/2014/chart" uri="{C3380CC4-5D6E-409C-BE32-E72D297353CC}">
                  <c16:uniqueId val="{00000013-7D8C-4BB9-96E7-8ACE025AFDF6}"/>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showLeaderLines val="0"/>
            <c:extLst xmlns:c16r2="http://schemas.microsoft.com/office/drawing/2015/06/char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cat>
            <c:numLit>
              <c:formatCode>General</c:formatCode>
              <c:ptCount val="6"/>
              <c:pt idx="0">
                <c:v>2019</c:v>
              </c:pt>
              <c:pt idx="1">
                <c:v>2020</c:v>
              </c:pt>
              <c:pt idx="2">
                <c:v>2021</c:v>
              </c:pt>
              <c:pt idx="3">
                <c:v>2022</c:v>
              </c:pt>
              <c:pt idx="4">
                <c:v>2023</c:v>
              </c:pt>
              <c:pt idx="5">
                <c:v>2024</c:v>
              </c:pt>
            </c:numLit>
          </c:cat>
          <c:val>
            <c:numLit>
              <c:formatCode>_(* #,##0_);_(* \(#,##0\);_(* "-"??_);_(@_)</c:formatCode>
              <c:ptCount val="6"/>
              <c:pt idx="0">
                <c:v>239.84937589699999</c:v>
              </c:pt>
              <c:pt idx="1">
                <c:v>437.64704215500001</c:v>
              </c:pt>
              <c:pt idx="2">
                <c:v>531.55990538100002</c:v>
              </c:pt>
              <c:pt idx="3">
                <c:v>229.04030936199999</c:v>
              </c:pt>
              <c:pt idx="4">
                <c:v>167.57200207299999</c:v>
              </c:pt>
              <c:pt idx="5">
                <c:v>209.07539117400003</c:v>
              </c:pt>
            </c:numLit>
          </c:val>
          <c:extLst xmlns:c16r2="http://schemas.microsoft.com/office/drawing/2015/06/chart">
            <c:ext xmlns:c16="http://schemas.microsoft.com/office/drawing/2014/chart" uri="{C3380CC4-5D6E-409C-BE32-E72D297353CC}">
              <c16:uniqueId val="{00000014-7D8C-4BB9-96E7-8ACE025AFDF6}"/>
            </c:ext>
            <c:ext xmlns:c15="http://schemas.microsoft.com/office/drawing/2012/chart" uri="{02D57815-91ED-43cb-92C2-25804820EDAC}">
              <c15:datalabelsRange>
                <c15:f>{"14%","8%","9%","10%","8%","14%"}</c15:f>
                <c15:dlblRangeCache>
                  <c:ptCount val="6"/>
                  <c:pt idx="0">
                    <c:v>14%</c:v>
                  </c:pt>
                  <c:pt idx="1">
                    <c:v>8%</c:v>
                  </c:pt>
                  <c:pt idx="2">
                    <c:v>9%</c:v>
                  </c:pt>
                  <c:pt idx="3">
                    <c:v>10%</c:v>
                  </c:pt>
                  <c:pt idx="4">
                    <c:v>8%</c:v>
                  </c:pt>
                  <c:pt idx="5">
                    <c:v>14%</c:v>
                  </c:pt>
                </c15:dlblRangeCache>
              </c15:datalabelsRange>
            </c:ext>
          </c:extLst>
        </c:ser>
        <c:ser>
          <c:idx val="3"/>
          <c:order val="3"/>
          <c:tx>
            <c:strRef>
              <c:f>'4.2 ; 4.3 Drawings'!#REF!</c:f>
              <c:strCache>
                <c:ptCount val="1"/>
                <c:pt idx="0">
                  <c:v>#REF!</c:v>
                </c:pt>
              </c:strCache>
            </c:strRef>
          </c:tx>
          <c:spPr>
            <a:solidFill>
              <a:schemeClr val="accent1">
                <a:lumMod val="60000"/>
              </a:schemeClr>
            </a:solidFill>
            <a:ln>
              <a:noFill/>
            </a:ln>
            <a:effectLst/>
          </c:spPr>
          <c:invertIfNegative val="0"/>
          <c:dLbls>
            <c:delete val="1"/>
          </c:dLbls>
          <c:cat>
            <c:numLit>
              <c:formatCode>General</c:formatCode>
              <c:ptCount val="6"/>
              <c:pt idx="0">
                <c:v>2019</c:v>
              </c:pt>
              <c:pt idx="1">
                <c:v>2020</c:v>
              </c:pt>
              <c:pt idx="2">
                <c:v>2021</c:v>
              </c:pt>
              <c:pt idx="3">
                <c:v>2022</c:v>
              </c:pt>
              <c:pt idx="4">
                <c:v>2023</c:v>
              </c:pt>
              <c:pt idx="5">
                <c:v>2024</c:v>
              </c:pt>
            </c:numLit>
          </c:cat>
          <c:val>
            <c:numRef>
              <c:f>'4.2 ; 4.3 Drawings'!#REF!</c:f>
              <c:numCache>
                <c:formatCode>General</c:formatCode>
                <c:ptCount val="1"/>
                <c:pt idx="0">
                  <c:v>1</c:v>
                </c:pt>
              </c:numCache>
            </c:numRef>
          </c:val>
          <c:extLst xmlns:c16r2="http://schemas.microsoft.com/office/drawing/2015/06/chart">
            <c:ext xmlns:c16="http://schemas.microsoft.com/office/drawing/2014/chart" uri="{C3380CC4-5D6E-409C-BE32-E72D297353CC}">
              <c16:uniqueId val="{00000015-7D8C-4BB9-96E7-8ACE025AFDF6}"/>
            </c:ext>
          </c:extLst>
        </c:ser>
        <c:ser>
          <c:idx val="4"/>
          <c:order val="4"/>
          <c:tx>
            <c:v>Budget Support</c:v>
          </c:tx>
          <c:spPr>
            <a:solidFill>
              <a:schemeClr val="tx2"/>
            </a:solidFill>
            <a:ln>
              <a:noFill/>
            </a:ln>
            <a:effectLst/>
          </c:spPr>
          <c:invertIfNegative val="0"/>
          <c:dLbls>
            <c:dLbl>
              <c:idx val="0"/>
              <c:tx>
                <c:rich>
                  <a:bodyPr/>
                  <a:lstStyle/>
                  <a:p>
                    <a:fld id="{5DE0EAB7-A8AD-4C5B-BB72-13AA7F2253BB}"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dLbl>
              <c:idx val="1"/>
              <c:tx>
                <c:rich>
                  <a:bodyPr/>
                  <a:lstStyle/>
                  <a:p>
                    <a:fld id="{F09EF69C-49B1-40E0-8259-918C1ADA1E59}"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dLbl>
              <c:idx val="2"/>
              <c:tx>
                <c:rich>
                  <a:bodyPr/>
                  <a:lstStyle/>
                  <a:p>
                    <a:fld id="{FB26514F-D179-4B1B-8B43-6319C65D2AFE}"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dLbl>
              <c:idx val="3"/>
              <c:tx>
                <c:rich>
                  <a:bodyPr/>
                  <a:lstStyle/>
                  <a:p>
                    <a:fld id="{542914BE-E6A3-4398-B2D6-1AEB49E2FE18}"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dLbl>
              <c:idx val="4"/>
              <c:tx>
                <c:rich>
                  <a:bodyPr/>
                  <a:lstStyle/>
                  <a:p>
                    <a:fld id="{B63326BB-7F91-46C6-9440-B8F283BDECCA}"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dLbl>
              <c:idx val="5"/>
              <c:tx>
                <c:rich>
                  <a:bodyPr/>
                  <a:lstStyle/>
                  <a:p>
                    <a:fld id="{D10A994F-7112-40ED-9F69-3269BE3884B9}"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spPr>
              <a:noFill/>
              <a:ln>
                <a:noFill/>
              </a:ln>
              <a:effectLst/>
            </c:spPr>
            <c:txPr>
              <a:bodyPr rot="0" spcFirstLastPara="1" vertOverflow="ellipsis" vert="horz" wrap="square" anchor="ctr" anchorCtr="1"/>
              <a:lstStyle/>
              <a:p>
                <a:pPr>
                  <a:defRPr sz="7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showLeaderLines val="0"/>
            <c:extLst xmlns:c16r2="http://schemas.microsoft.com/office/drawing/2015/06/char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cat>
            <c:numLit>
              <c:formatCode>General</c:formatCode>
              <c:ptCount val="6"/>
              <c:pt idx="0">
                <c:v>2019</c:v>
              </c:pt>
              <c:pt idx="1">
                <c:v>2020</c:v>
              </c:pt>
              <c:pt idx="2">
                <c:v>2021</c:v>
              </c:pt>
              <c:pt idx="3">
                <c:v>2022</c:v>
              </c:pt>
              <c:pt idx="4">
                <c:v>2023</c:v>
              </c:pt>
              <c:pt idx="5">
                <c:v>2024</c:v>
              </c:pt>
            </c:numLit>
          </c:cat>
          <c:val>
            <c:numLit>
              <c:formatCode>_(* #,##0_);_(* \(#,##0\);_(* "-"??_);_(@_)</c:formatCode>
              <c:ptCount val="6"/>
              <c:pt idx="0">
                <c:v>601.91150000000005</c:v>
              </c:pt>
              <c:pt idx="1">
                <c:v>3517.5023537360003</c:v>
              </c:pt>
              <c:pt idx="2">
                <c:v>3832.8363718999994</c:v>
              </c:pt>
              <c:pt idx="3">
                <c:v>629.20310649999999</c:v>
              </c:pt>
              <c:pt idx="4">
                <c:v>295.01596352900003</c:v>
              </c:pt>
              <c:pt idx="5">
                <c:v>323.90034891400006</c:v>
              </c:pt>
            </c:numLit>
          </c:val>
          <c:extLst xmlns:c16r2="http://schemas.microsoft.com/office/drawing/2015/06/chart">
            <c:ext xmlns:c16="http://schemas.microsoft.com/office/drawing/2014/chart" uri="{C3380CC4-5D6E-409C-BE32-E72D297353CC}">
              <c16:uniqueId val="{0000001C-7D8C-4BB9-96E7-8ACE025AFDF6}"/>
            </c:ext>
            <c:ext xmlns:c15="http://schemas.microsoft.com/office/drawing/2012/chart" uri="{02D57815-91ED-43cb-92C2-25804820EDAC}">
              <c15:datalabelsRange>
                <c15:f>{"36%","68%","68%","27%","14%","22%"}</c15:f>
                <c15:dlblRangeCache>
                  <c:ptCount val="6"/>
                  <c:pt idx="0">
                    <c:v>36%</c:v>
                  </c:pt>
                  <c:pt idx="1">
                    <c:v>68%</c:v>
                  </c:pt>
                  <c:pt idx="2">
                    <c:v>68%</c:v>
                  </c:pt>
                  <c:pt idx="3">
                    <c:v>27%</c:v>
                  </c:pt>
                  <c:pt idx="4">
                    <c:v>14%</c:v>
                  </c:pt>
                  <c:pt idx="5">
                    <c:v>22%</c:v>
                  </c:pt>
                </c15:dlblRangeCache>
              </c15:datalabelsRange>
            </c:ext>
          </c:extLst>
        </c:ser>
        <c:ser>
          <c:idx val="5"/>
          <c:order val="5"/>
          <c:tx>
            <c:v>Energy</c:v>
          </c:tx>
          <c:spPr>
            <a:solidFill>
              <a:srgbClr val="C6E0B4"/>
            </a:solidFill>
            <a:ln>
              <a:noFill/>
            </a:ln>
            <a:effectLst/>
          </c:spPr>
          <c:invertIfNegative val="0"/>
          <c:dLbls>
            <c:delete val="1"/>
          </c:dLbls>
          <c:cat>
            <c:numLit>
              <c:formatCode>General</c:formatCode>
              <c:ptCount val="6"/>
              <c:pt idx="0">
                <c:v>2019</c:v>
              </c:pt>
              <c:pt idx="1">
                <c:v>2020</c:v>
              </c:pt>
              <c:pt idx="2">
                <c:v>2021</c:v>
              </c:pt>
              <c:pt idx="3">
                <c:v>2022</c:v>
              </c:pt>
              <c:pt idx="4">
                <c:v>2023</c:v>
              </c:pt>
              <c:pt idx="5">
                <c:v>2024</c:v>
              </c:pt>
            </c:numLit>
          </c:cat>
          <c:val>
            <c:numLit>
              <c:formatCode>_(* #,##0_);_(* \(#,##0\);_(* "-"??_);_(@_)</c:formatCode>
              <c:ptCount val="6"/>
              <c:pt idx="0">
                <c:v>35.296339383000003</c:v>
              </c:pt>
              <c:pt idx="1">
                <c:v>70.633833774999999</c:v>
              </c:pt>
              <c:pt idx="2">
                <c:v>113.90592124200002</c:v>
              </c:pt>
              <c:pt idx="3">
                <c:v>69.687290074000003</c:v>
              </c:pt>
              <c:pt idx="4">
                <c:v>115.295589225</c:v>
              </c:pt>
              <c:pt idx="5">
                <c:v>81.932838127999986</c:v>
              </c:pt>
            </c:numLit>
          </c:val>
          <c:extLst xmlns:c16r2="http://schemas.microsoft.com/office/drawing/2015/06/chart">
            <c:ext xmlns:c16="http://schemas.microsoft.com/office/drawing/2014/chart" uri="{C3380CC4-5D6E-409C-BE32-E72D297353CC}">
              <c16:uniqueId val="{0000001D-7D8C-4BB9-96E7-8ACE025AFDF6}"/>
            </c:ext>
          </c:extLst>
        </c:ser>
        <c:dLbls>
          <c:showLegendKey val="0"/>
          <c:showVal val="1"/>
          <c:showCatName val="0"/>
          <c:showSerName val="0"/>
          <c:showPercent val="0"/>
          <c:showBubbleSize val="0"/>
        </c:dLbls>
        <c:gapWidth val="60"/>
        <c:overlap val="100"/>
        <c:axId val="1555158160"/>
        <c:axId val="1555153808"/>
      </c:barChart>
      <c:catAx>
        <c:axId val="1555158160"/>
        <c:scaling>
          <c:orientation val="minMax"/>
        </c:scaling>
        <c:delete val="0"/>
        <c:axPos val="b"/>
        <c:numFmt formatCode="General" sourceLinked="1"/>
        <c:majorTickMark val="out"/>
        <c:minorTickMark val="none"/>
        <c:tickLblPos val="nextTo"/>
        <c:spPr>
          <a:noFill/>
          <a:ln w="9525" cap="flat" cmpd="sng" algn="ctr">
            <a:solidFill>
              <a:sysClr val="windowText" lastClr="000000"/>
            </a:solidFill>
            <a:round/>
          </a:ln>
          <a:effectLst/>
        </c:spPr>
        <c:txPr>
          <a:bodyPr rot="-6000000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crossAx val="1555153808"/>
        <c:crosses val="autoZero"/>
        <c:auto val="1"/>
        <c:lblAlgn val="ctr"/>
        <c:lblOffset val="100"/>
        <c:noMultiLvlLbl val="0"/>
      </c:catAx>
      <c:valAx>
        <c:axId val="1555153808"/>
        <c:scaling>
          <c:orientation val="minMax"/>
        </c:scaling>
        <c:delete val="0"/>
        <c:axPos val="l"/>
        <c:title>
          <c:tx>
            <c:rich>
              <a:bodyPr rot="0" spcFirstLastPara="1" vertOverflow="ellipsis" wrap="square" anchor="ctr" anchorCtr="1"/>
              <a:lstStyle/>
              <a:p>
                <a:pPr>
                  <a:defRPr sz="700" b="0" i="0" u="none" strike="noStrike" kern="1200" baseline="0">
                    <a:solidFill>
                      <a:sysClr val="windowText" lastClr="000000"/>
                    </a:solidFill>
                    <a:latin typeface="+mn-lt"/>
                    <a:ea typeface="+mn-ea"/>
                    <a:cs typeface="+mn-cs"/>
                  </a:defRPr>
                </a:pPr>
                <a:r>
                  <a:rPr lang="en-US"/>
                  <a:t>(Million GEL)</a:t>
                </a:r>
                <a:endParaRPr lang="ka-GE"/>
              </a:p>
            </c:rich>
          </c:tx>
          <c:layout>
            <c:manualLayout>
              <c:xMode val="edge"/>
              <c:yMode val="edge"/>
              <c:x val="0"/>
              <c:y val="1.1565162550681277E-3"/>
            </c:manualLayout>
          </c:layout>
          <c:overlay val="0"/>
          <c:spPr>
            <a:noFill/>
            <a:ln>
              <a:noFill/>
            </a:ln>
            <a:effectLst/>
          </c:spPr>
          <c:txPr>
            <a:bodyPr rot="0" spcFirstLastPara="1" vertOverflow="ellipsis" wrap="square" anchor="ctr" anchorCtr="1"/>
            <a:lstStyle/>
            <a:p>
              <a:pPr>
                <a:defRPr sz="700" b="0" i="0" u="none" strike="noStrike" kern="1200" baseline="0">
                  <a:solidFill>
                    <a:sysClr val="windowText" lastClr="000000"/>
                  </a:solidFill>
                  <a:latin typeface="+mn-lt"/>
                  <a:ea typeface="+mn-ea"/>
                  <a:cs typeface="+mn-cs"/>
                </a:defRPr>
              </a:pPr>
              <a:endParaRPr lang="en-US"/>
            </a:p>
          </c:txPr>
        </c:title>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crossAx val="1555158160"/>
        <c:crosses val="autoZero"/>
        <c:crossBetween val="between"/>
      </c:valAx>
      <c:spPr>
        <a:noFill/>
        <a:ln>
          <a:noFill/>
        </a:ln>
        <a:effectLst/>
      </c:spPr>
    </c:plotArea>
    <c:legend>
      <c:legendPos val="b"/>
      <c:legendEntry>
        <c:idx val="3"/>
        <c:delete val="1"/>
      </c:legendEntry>
      <c:layout>
        <c:manualLayout>
          <c:xMode val="edge"/>
          <c:yMode val="edge"/>
          <c:x val="4.3826323439825308E-2"/>
          <c:y val="0.90771022600529261"/>
          <c:w val="0.94375613738168918"/>
          <c:h val="9.1917458238850183E-2"/>
        </c:manualLayout>
      </c:layout>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legend>
    <c:plotVisOnly val="1"/>
    <c:dispBlanksAs val="gap"/>
    <c:showDLblsOverMax val="0"/>
  </c:chart>
  <c:spPr>
    <a:noFill/>
    <a:ln w="9525" cap="flat" cmpd="sng" algn="ctr">
      <a:noFill/>
      <a:round/>
    </a:ln>
    <a:effectLst/>
  </c:spPr>
  <c:txPr>
    <a:bodyPr/>
    <a:lstStyle/>
    <a:p>
      <a:pPr>
        <a:defRPr sz="700">
          <a:solidFill>
            <a:sysClr val="windowText" lastClr="000000"/>
          </a:solidFill>
          <a:latin typeface="+mn-lt"/>
        </a:defRPr>
      </a:pPr>
      <a:endParaRPr lang="en-US"/>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manualLayout>
          <c:layoutTarget val="inner"/>
          <c:xMode val="edge"/>
          <c:yMode val="edge"/>
          <c:x val="0.13129554052392614"/>
          <c:y val="5.2071005917159761E-2"/>
          <c:w val="0.83830512273433"/>
          <c:h val="0.74698224852071005"/>
        </c:manualLayout>
      </c:layout>
      <c:barChart>
        <c:barDir val="col"/>
        <c:grouping val="stacked"/>
        <c:varyColors val="0"/>
        <c:ser>
          <c:idx val="0"/>
          <c:order val="0"/>
          <c:tx>
            <c:strRef>
              <c:f>Loans!$A$58</c:f>
              <c:strCache>
                <c:ptCount val="1"/>
                <c:pt idx="0">
                  <c:v>Trade</c:v>
                </c:pt>
              </c:strCache>
            </c:strRef>
          </c:tx>
          <c:spPr>
            <a:solidFill>
              <a:schemeClr val="accent5">
                <a:tint val="48000"/>
              </a:schemeClr>
            </a:solidFill>
            <a:ln>
              <a:noFill/>
            </a:ln>
            <a:effectLst/>
          </c:spPr>
          <c:invertIfNegative val="0"/>
          <c:cat>
            <c:numRef>
              <c:f>Loans!$B$46:$L$46</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Loans!$B$58:$L$58</c:f>
              <c:numCache>
                <c:formatCode>_(* #,##0_);_(* \(#,##0\);_(* "-"??_);_(@_)</c:formatCode>
                <c:ptCount val="11"/>
                <c:pt idx="0">
                  <c:v>1997.2120000000002</c:v>
                </c:pt>
                <c:pt idx="1">
                  <c:v>2090.598</c:v>
                </c:pt>
                <c:pt idx="2">
                  <c:v>2068.7730000000001</c:v>
                </c:pt>
                <c:pt idx="3">
                  <c:v>2141.5629999999996</c:v>
                </c:pt>
                <c:pt idx="4">
                  <c:v>2117.9410000000003</c:v>
                </c:pt>
                <c:pt idx="5">
                  <c:v>2122.1290000000004</c:v>
                </c:pt>
                <c:pt idx="6">
                  <c:v>2697.848</c:v>
                </c:pt>
                <c:pt idx="7">
                  <c:v>3185.1000000000004</c:v>
                </c:pt>
                <c:pt idx="8">
                  <c:v>3843.7389999999996</c:v>
                </c:pt>
                <c:pt idx="9">
                  <c:v>4702.6909999999998</c:v>
                </c:pt>
                <c:pt idx="10">
                  <c:v>5532.119999999999</c:v>
                </c:pt>
              </c:numCache>
            </c:numRef>
          </c:val>
          <c:extLst xmlns:c16r2="http://schemas.microsoft.com/office/drawing/2015/06/chart">
            <c:ext xmlns:c16="http://schemas.microsoft.com/office/drawing/2014/chart" uri="{C3380CC4-5D6E-409C-BE32-E72D297353CC}">
              <c16:uniqueId val="{00000000-FF3B-4E63-9CCB-07D8F6C66994}"/>
            </c:ext>
          </c:extLst>
        </c:ser>
        <c:ser>
          <c:idx val="1"/>
          <c:order val="1"/>
          <c:tx>
            <c:strRef>
              <c:f>Loans!$A$59</c:f>
              <c:strCache>
                <c:ptCount val="1"/>
                <c:pt idx="0">
                  <c:v>Financial intermediation</c:v>
                </c:pt>
              </c:strCache>
            </c:strRef>
          </c:tx>
          <c:spPr>
            <a:solidFill>
              <a:schemeClr val="accent5">
                <a:tint val="65000"/>
              </a:schemeClr>
            </a:solidFill>
            <a:ln>
              <a:noFill/>
            </a:ln>
            <a:effectLst/>
          </c:spPr>
          <c:invertIfNegative val="0"/>
          <c:cat>
            <c:numRef>
              <c:f>Loans!$B$46:$L$46</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Loans!$B$59:$L$59</c:f>
              <c:numCache>
                <c:formatCode>_(* #,##0_);_(* \(#,##0\);_(* "-"??_);_(@_)</c:formatCode>
                <c:ptCount val="11"/>
                <c:pt idx="0">
                  <c:v>345.17599999999999</c:v>
                </c:pt>
                <c:pt idx="1">
                  <c:v>392.95400000000001</c:v>
                </c:pt>
                <c:pt idx="2">
                  <c:v>443.90699999999993</c:v>
                </c:pt>
                <c:pt idx="3">
                  <c:v>558.76900000000001</c:v>
                </c:pt>
                <c:pt idx="4">
                  <c:v>424.39199999999994</c:v>
                </c:pt>
                <c:pt idx="5">
                  <c:v>216.107</c:v>
                </c:pt>
                <c:pt idx="6">
                  <c:v>153.90899999999999</c:v>
                </c:pt>
                <c:pt idx="7">
                  <c:v>142.91200000000003</c:v>
                </c:pt>
                <c:pt idx="8">
                  <c:v>835.40300000000013</c:v>
                </c:pt>
                <c:pt idx="9">
                  <c:v>235.98700000000002</c:v>
                </c:pt>
                <c:pt idx="10">
                  <c:v>1457.694</c:v>
                </c:pt>
              </c:numCache>
            </c:numRef>
          </c:val>
          <c:extLst xmlns:c16r2="http://schemas.microsoft.com/office/drawing/2015/06/chart">
            <c:ext xmlns:c16="http://schemas.microsoft.com/office/drawing/2014/chart" uri="{C3380CC4-5D6E-409C-BE32-E72D297353CC}">
              <c16:uniqueId val="{00000001-FF3B-4E63-9CCB-07D8F6C66994}"/>
            </c:ext>
          </c:extLst>
        </c:ser>
        <c:ser>
          <c:idx val="2"/>
          <c:order val="2"/>
          <c:tx>
            <c:strRef>
              <c:f>Loans!$A$60</c:f>
              <c:strCache>
                <c:ptCount val="1"/>
                <c:pt idx="0">
                  <c:v>Industry</c:v>
                </c:pt>
              </c:strCache>
            </c:strRef>
          </c:tx>
          <c:spPr>
            <a:solidFill>
              <a:schemeClr val="accent5">
                <a:tint val="83000"/>
              </a:schemeClr>
            </a:solidFill>
            <a:ln>
              <a:noFill/>
            </a:ln>
            <a:effectLst/>
          </c:spPr>
          <c:invertIfNegative val="0"/>
          <c:cat>
            <c:numRef>
              <c:f>Loans!$B$46:$L$46</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Loans!$B$60:$L$60</c:f>
              <c:numCache>
                <c:formatCode>_(* #,##0_);_(* \(#,##0\);_(* "-"??_);_(@_)</c:formatCode>
                <c:ptCount val="11"/>
                <c:pt idx="0">
                  <c:v>1182.596</c:v>
                </c:pt>
                <c:pt idx="1">
                  <c:v>1608.4309999999998</c:v>
                </c:pt>
                <c:pt idx="2">
                  <c:v>2174.7240000000002</c:v>
                </c:pt>
                <c:pt idx="3">
                  <c:v>2026.8490000000002</c:v>
                </c:pt>
                <c:pt idx="4">
                  <c:v>2809.8790000000004</c:v>
                </c:pt>
                <c:pt idx="5">
                  <c:v>1899.7330000000002</c:v>
                </c:pt>
                <c:pt idx="6">
                  <c:v>2812.9569999999994</c:v>
                </c:pt>
                <c:pt idx="7">
                  <c:v>2679.8189999999995</c:v>
                </c:pt>
                <c:pt idx="8">
                  <c:v>2052.2449999999999</c:v>
                </c:pt>
                <c:pt idx="9">
                  <c:v>1972.1199999999997</c:v>
                </c:pt>
                <c:pt idx="10">
                  <c:v>2203.7269999999999</c:v>
                </c:pt>
              </c:numCache>
            </c:numRef>
          </c:val>
          <c:extLst xmlns:c16r2="http://schemas.microsoft.com/office/drawing/2015/06/chart">
            <c:ext xmlns:c16="http://schemas.microsoft.com/office/drawing/2014/chart" uri="{C3380CC4-5D6E-409C-BE32-E72D297353CC}">
              <c16:uniqueId val="{00000002-FF3B-4E63-9CCB-07D8F6C66994}"/>
            </c:ext>
          </c:extLst>
        </c:ser>
        <c:ser>
          <c:idx val="3"/>
          <c:order val="3"/>
          <c:tx>
            <c:strRef>
              <c:f>Loans!$A$61</c:f>
              <c:strCache>
                <c:ptCount val="1"/>
                <c:pt idx="0">
                  <c:v>Construction</c:v>
                </c:pt>
              </c:strCache>
            </c:strRef>
          </c:tx>
          <c:spPr>
            <a:solidFill>
              <a:schemeClr val="accent5"/>
            </a:solidFill>
            <a:ln>
              <a:noFill/>
            </a:ln>
            <a:effectLst/>
          </c:spPr>
          <c:invertIfNegative val="0"/>
          <c:cat>
            <c:numRef>
              <c:f>Loans!$B$46:$L$46</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Loans!$B$61:$L$61</c:f>
              <c:numCache>
                <c:formatCode>_(* #,##0_);_(* \(#,##0\);_(* "-"??_);_(@_)</c:formatCode>
                <c:ptCount val="11"/>
                <c:pt idx="0">
                  <c:v>397.76600000000002</c:v>
                </c:pt>
                <c:pt idx="1">
                  <c:v>646.90600000000006</c:v>
                </c:pt>
                <c:pt idx="2">
                  <c:v>663.94299999999998</c:v>
                </c:pt>
                <c:pt idx="3">
                  <c:v>931.27200000000016</c:v>
                </c:pt>
                <c:pt idx="4">
                  <c:v>1583.162</c:v>
                </c:pt>
                <c:pt idx="5">
                  <c:v>1337.8820000000001</c:v>
                </c:pt>
                <c:pt idx="6">
                  <c:v>1820.1220000000001</c:v>
                </c:pt>
                <c:pt idx="7">
                  <c:v>2019.1179999999999</c:v>
                </c:pt>
                <c:pt idx="8">
                  <c:v>2666.6170000000002</c:v>
                </c:pt>
                <c:pt idx="9">
                  <c:v>3438.4199999999992</c:v>
                </c:pt>
                <c:pt idx="10">
                  <c:v>3714.5010000000002</c:v>
                </c:pt>
              </c:numCache>
            </c:numRef>
          </c:val>
          <c:extLst xmlns:c16r2="http://schemas.microsoft.com/office/drawing/2015/06/chart">
            <c:ext xmlns:c16="http://schemas.microsoft.com/office/drawing/2014/chart" uri="{C3380CC4-5D6E-409C-BE32-E72D297353CC}">
              <c16:uniqueId val="{00000003-FF3B-4E63-9CCB-07D8F6C66994}"/>
            </c:ext>
          </c:extLst>
        </c:ser>
        <c:ser>
          <c:idx val="4"/>
          <c:order val="4"/>
          <c:tx>
            <c:strRef>
              <c:f>Loans!$A$62</c:f>
              <c:strCache>
                <c:ptCount val="1"/>
                <c:pt idx="0">
                  <c:v>Transport and communication</c:v>
                </c:pt>
              </c:strCache>
            </c:strRef>
          </c:tx>
          <c:spPr>
            <a:solidFill>
              <a:schemeClr val="accent5">
                <a:shade val="82000"/>
              </a:schemeClr>
            </a:solidFill>
            <a:ln>
              <a:noFill/>
            </a:ln>
            <a:effectLst/>
          </c:spPr>
          <c:invertIfNegative val="0"/>
          <c:cat>
            <c:numRef>
              <c:f>Loans!$B$46:$L$46</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Loans!$B$62:$L$62</c:f>
              <c:numCache>
                <c:formatCode>_(* #,##0_);_(* \(#,##0\);_(* "-"??_);_(@_)</c:formatCode>
                <c:ptCount val="11"/>
                <c:pt idx="0">
                  <c:v>549.47</c:v>
                </c:pt>
                <c:pt idx="1">
                  <c:v>343.61900000000003</c:v>
                </c:pt>
                <c:pt idx="2">
                  <c:v>136.69</c:v>
                </c:pt>
                <c:pt idx="3">
                  <c:v>425.59799999999996</c:v>
                </c:pt>
                <c:pt idx="4">
                  <c:v>292.56399999999996</c:v>
                </c:pt>
                <c:pt idx="5">
                  <c:v>177.09100000000001</c:v>
                </c:pt>
                <c:pt idx="6">
                  <c:v>257.642</c:v>
                </c:pt>
                <c:pt idx="7">
                  <c:v>253.03100000000001</c:v>
                </c:pt>
                <c:pt idx="8">
                  <c:v>431.68700000000001</c:v>
                </c:pt>
                <c:pt idx="9">
                  <c:v>391.41800000000001</c:v>
                </c:pt>
                <c:pt idx="10">
                  <c:v>449.48</c:v>
                </c:pt>
              </c:numCache>
            </c:numRef>
          </c:val>
          <c:extLst xmlns:c16r2="http://schemas.microsoft.com/office/drawing/2015/06/chart">
            <c:ext xmlns:c16="http://schemas.microsoft.com/office/drawing/2014/chart" uri="{C3380CC4-5D6E-409C-BE32-E72D297353CC}">
              <c16:uniqueId val="{00000004-FF3B-4E63-9CCB-07D8F6C66994}"/>
            </c:ext>
          </c:extLst>
        </c:ser>
        <c:ser>
          <c:idx val="5"/>
          <c:order val="5"/>
          <c:tx>
            <c:strRef>
              <c:f>Loans!$A$63</c:f>
              <c:strCache>
                <c:ptCount val="1"/>
                <c:pt idx="0">
                  <c:v>Other activities</c:v>
                </c:pt>
              </c:strCache>
            </c:strRef>
          </c:tx>
          <c:spPr>
            <a:solidFill>
              <a:schemeClr val="accent5">
                <a:shade val="65000"/>
              </a:schemeClr>
            </a:solidFill>
            <a:ln>
              <a:noFill/>
            </a:ln>
            <a:effectLst/>
          </c:spPr>
          <c:invertIfNegative val="0"/>
          <c:cat>
            <c:numRef>
              <c:f>Loans!$B$46:$L$46</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Loans!$B$63:$L$63</c:f>
              <c:numCache>
                <c:formatCode>_(* #,##0_);_(* \(#,##0\);_(* "-"??_);_(@_)</c:formatCode>
                <c:ptCount val="11"/>
                <c:pt idx="0">
                  <c:v>1230.6379999999999</c:v>
                </c:pt>
                <c:pt idx="1">
                  <c:v>1383.3929999999998</c:v>
                </c:pt>
                <c:pt idx="2">
                  <c:v>1467.7630000000001</c:v>
                </c:pt>
                <c:pt idx="3">
                  <c:v>2276.8819999999996</c:v>
                </c:pt>
                <c:pt idx="4">
                  <c:v>3224.6370000000002</c:v>
                </c:pt>
                <c:pt idx="5">
                  <c:v>2076.8969999999999</c:v>
                </c:pt>
                <c:pt idx="6">
                  <c:v>2677.7920000000004</c:v>
                </c:pt>
                <c:pt idx="7">
                  <c:v>2362.047</c:v>
                </c:pt>
                <c:pt idx="8">
                  <c:v>2558.5170000000003</c:v>
                </c:pt>
                <c:pt idx="9">
                  <c:v>3085.5029999999997</c:v>
                </c:pt>
                <c:pt idx="10">
                  <c:v>3556.8250000000003</c:v>
                </c:pt>
              </c:numCache>
            </c:numRef>
          </c:val>
          <c:extLst xmlns:c16r2="http://schemas.microsoft.com/office/drawing/2015/06/chart">
            <c:ext xmlns:c16="http://schemas.microsoft.com/office/drawing/2014/chart" uri="{C3380CC4-5D6E-409C-BE32-E72D297353CC}">
              <c16:uniqueId val="{00000005-FF3B-4E63-9CCB-07D8F6C66994}"/>
            </c:ext>
          </c:extLst>
        </c:ser>
        <c:dLbls>
          <c:showLegendKey val="0"/>
          <c:showVal val="0"/>
          <c:showCatName val="0"/>
          <c:showSerName val="0"/>
          <c:showPercent val="0"/>
          <c:showBubbleSize val="0"/>
        </c:dLbls>
        <c:gapWidth val="60"/>
        <c:overlap val="100"/>
        <c:axId val="1555158704"/>
        <c:axId val="1555170128"/>
      </c:barChart>
      <c:lineChart>
        <c:grouping val="standard"/>
        <c:varyColors val="0"/>
        <c:ser>
          <c:idx val="6"/>
          <c:order val="6"/>
          <c:tx>
            <c:strRef>
              <c:f>Loans!$A$64</c:f>
              <c:strCache>
                <c:ptCount val="1"/>
                <c:pt idx="0">
                  <c:v>%</c:v>
                </c:pt>
              </c:strCache>
            </c:strRef>
          </c:tx>
          <c:spPr>
            <a:ln w="28575" cap="rnd">
              <a:noFill/>
              <a:round/>
            </a:ln>
            <a:effectLst/>
          </c:spPr>
          <c:marker>
            <c:symbol val="triangle"/>
            <c:size val="7"/>
            <c:spPr>
              <a:solidFill>
                <a:schemeClr val="accent2"/>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Loans!$B$46:$L$46</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Loans!$B$64:$L$64</c:f>
              <c:numCache>
                <c:formatCode>0.00</c:formatCode>
                <c:ptCount val="11"/>
                <c:pt idx="0">
                  <c:v>10.79</c:v>
                </c:pt>
                <c:pt idx="1">
                  <c:v>9.9700000000000006</c:v>
                </c:pt>
                <c:pt idx="2">
                  <c:v>8.8699999999999992</c:v>
                </c:pt>
                <c:pt idx="3">
                  <c:v>8.39</c:v>
                </c:pt>
                <c:pt idx="4">
                  <c:v>7.67</c:v>
                </c:pt>
                <c:pt idx="5">
                  <c:v>6.86</c:v>
                </c:pt>
                <c:pt idx="6">
                  <c:v>6.71</c:v>
                </c:pt>
                <c:pt idx="7">
                  <c:v>6.9</c:v>
                </c:pt>
                <c:pt idx="8">
                  <c:v>8.4294470336722469</c:v>
                </c:pt>
                <c:pt idx="9">
                  <c:v>8.8182562817482122</c:v>
                </c:pt>
                <c:pt idx="10">
                  <c:v>8.8215419667308996</c:v>
                </c:pt>
              </c:numCache>
            </c:numRef>
          </c:val>
          <c:smooth val="0"/>
          <c:extLst xmlns:c16r2="http://schemas.microsoft.com/office/drawing/2015/06/chart">
            <c:ext xmlns:c16="http://schemas.microsoft.com/office/drawing/2014/chart" uri="{C3380CC4-5D6E-409C-BE32-E72D297353CC}">
              <c16:uniqueId val="{00000006-FF3B-4E63-9CCB-07D8F6C66994}"/>
            </c:ext>
          </c:extLst>
        </c:ser>
        <c:dLbls>
          <c:showLegendKey val="0"/>
          <c:showVal val="0"/>
          <c:showCatName val="0"/>
          <c:showSerName val="0"/>
          <c:showPercent val="0"/>
          <c:showBubbleSize val="0"/>
        </c:dLbls>
        <c:marker val="1"/>
        <c:smooth val="0"/>
        <c:axId val="1555172304"/>
        <c:axId val="1555171760"/>
      </c:lineChart>
      <c:catAx>
        <c:axId val="15551587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5170128"/>
        <c:crosses val="autoZero"/>
        <c:auto val="1"/>
        <c:lblAlgn val="ctr"/>
        <c:lblOffset val="100"/>
        <c:noMultiLvlLbl val="0"/>
      </c:catAx>
      <c:valAx>
        <c:axId val="1555170128"/>
        <c:scaling>
          <c:orientation val="minMax"/>
          <c:max val="30000"/>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700" b="0" i="0" u="none" strike="noStrike" baseline="0">
                    <a:effectLst/>
                  </a:rPr>
                  <a:t>Thousand in Foreign Currency</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5158704"/>
        <c:crosses val="autoZero"/>
        <c:crossBetween val="between"/>
      </c:valAx>
      <c:valAx>
        <c:axId val="1555171760"/>
        <c:scaling>
          <c:orientation val="minMax"/>
        </c:scaling>
        <c:delete val="0"/>
        <c:axPos val="r"/>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100" b="0" i="0" u="none" strike="noStrike" kern="1200" baseline="0">
                <a:solidFill>
                  <a:schemeClr val="bg1"/>
                </a:solidFill>
                <a:latin typeface="+mn-lt"/>
                <a:ea typeface="+mn-ea"/>
                <a:cs typeface="+mn-cs"/>
              </a:defRPr>
            </a:pPr>
            <a:endParaRPr lang="en-US"/>
          </a:p>
        </c:txPr>
        <c:crossAx val="1555172304"/>
        <c:crosses val="max"/>
        <c:crossBetween val="between"/>
      </c:valAx>
      <c:catAx>
        <c:axId val="1555172304"/>
        <c:scaling>
          <c:orientation val="minMax"/>
        </c:scaling>
        <c:delete val="1"/>
        <c:axPos val="b"/>
        <c:numFmt formatCode="General" sourceLinked="1"/>
        <c:majorTickMark val="out"/>
        <c:minorTickMark val="none"/>
        <c:tickLblPos val="nextTo"/>
        <c:crossAx val="1555171760"/>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manualLayout>
          <c:layoutTarget val="inner"/>
          <c:xMode val="edge"/>
          <c:yMode val="edge"/>
          <c:x val="0.14999113506998943"/>
          <c:y val="5.2108005684509712E-2"/>
          <c:w val="0.81961792695515223"/>
          <c:h val="0.74680246328754141"/>
        </c:manualLayout>
      </c:layout>
      <c:barChart>
        <c:barDir val="col"/>
        <c:grouping val="stacked"/>
        <c:varyColors val="0"/>
        <c:ser>
          <c:idx val="0"/>
          <c:order val="0"/>
          <c:tx>
            <c:strRef>
              <c:f>Loans!$A$47</c:f>
              <c:strCache>
                <c:ptCount val="1"/>
                <c:pt idx="0">
                  <c:v>Trade</c:v>
                </c:pt>
              </c:strCache>
            </c:strRef>
          </c:tx>
          <c:spPr>
            <a:solidFill>
              <a:schemeClr val="accent5">
                <a:tint val="48000"/>
              </a:schemeClr>
            </a:solidFill>
            <a:ln>
              <a:noFill/>
            </a:ln>
            <a:effectLst/>
          </c:spPr>
          <c:invertIfNegative val="0"/>
          <c:cat>
            <c:numRef>
              <c:f>Loans!$B$46:$L$46</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Loans!$B$47:$L$47</c:f>
              <c:numCache>
                <c:formatCode>_(* #,##0_);_(* \(#,##0\);_(* "-"??_);_(@_)</c:formatCode>
                <c:ptCount val="11"/>
                <c:pt idx="0">
                  <c:v>1718.6539999999995</c:v>
                </c:pt>
                <c:pt idx="1">
                  <c:v>1853.6570000000002</c:v>
                </c:pt>
                <c:pt idx="2">
                  <c:v>2320.1289999999999</c:v>
                </c:pt>
                <c:pt idx="3">
                  <c:v>2348.0329999999999</c:v>
                </c:pt>
                <c:pt idx="4">
                  <c:v>2643.9260000000004</c:v>
                </c:pt>
                <c:pt idx="5">
                  <c:v>2420.453</c:v>
                </c:pt>
                <c:pt idx="6">
                  <c:v>3077.0869999999995</c:v>
                </c:pt>
                <c:pt idx="7">
                  <c:v>4025.8209999999999</c:v>
                </c:pt>
                <c:pt idx="8">
                  <c:v>7347.9770000000008</c:v>
                </c:pt>
                <c:pt idx="9">
                  <c:v>9280.891999999998</c:v>
                </c:pt>
                <c:pt idx="10">
                  <c:v>9824.6540000000005</c:v>
                </c:pt>
              </c:numCache>
            </c:numRef>
          </c:val>
          <c:extLst xmlns:c16r2="http://schemas.microsoft.com/office/drawing/2015/06/chart">
            <c:ext xmlns:c16="http://schemas.microsoft.com/office/drawing/2014/chart" uri="{C3380CC4-5D6E-409C-BE32-E72D297353CC}">
              <c16:uniqueId val="{00000000-A8F2-4616-BAD5-3197292F3543}"/>
            </c:ext>
          </c:extLst>
        </c:ser>
        <c:ser>
          <c:idx val="1"/>
          <c:order val="1"/>
          <c:tx>
            <c:strRef>
              <c:f>Loans!$A$48</c:f>
              <c:strCache>
                <c:ptCount val="1"/>
                <c:pt idx="0">
                  <c:v>Financial intermediation</c:v>
                </c:pt>
              </c:strCache>
            </c:strRef>
          </c:tx>
          <c:spPr>
            <a:solidFill>
              <a:schemeClr val="accent5">
                <a:tint val="65000"/>
              </a:schemeClr>
            </a:solidFill>
            <a:ln>
              <a:noFill/>
            </a:ln>
            <a:effectLst/>
          </c:spPr>
          <c:invertIfNegative val="0"/>
          <c:cat>
            <c:numRef>
              <c:f>Loans!$B$46:$L$46</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Loans!$B$48:$L$48</c:f>
              <c:numCache>
                <c:formatCode>_(* #,##0_);_(* \(#,##0\);_(* "-"??_);_(@_)</c:formatCode>
                <c:ptCount val="11"/>
                <c:pt idx="0">
                  <c:v>4117.8609999999999</c:v>
                </c:pt>
                <c:pt idx="1">
                  <c:v>3126.221</c:v>
                </c:pt>
                <c:pt idx="2">
                  <c:v>2284.41</c:v>
                </c:pt>
                <c:pt idx="3">
                  <c:v>2814.2820000000006</c:v>
                </c:pt>
                <c:pt idx="4">
                  <c:v>1935.8009999999999</c:v>
                </c:pt>
                <c:pt idx="5">
                  <c:v>958.27099999999996</c:v>
                </c:pt>
                <c:pt idx="6">
                  <c:v>1316.0070000000001</c:v>
                </c:pt>
                <c:pt idx="7">
                  <c:v>1528.5880000000002</c:v>
                </c:pt>
                <c:pt idx="8">
                  <c:v>2574.3810000000003</c:v>
                </c:pt>
                <c:pt idx="9">
                  <c:v>2390.2379999999994</c:v>
                </c:pt>
                <c:pt idx="10">
                  <c:v>3682.0599999999995</c:v>
                </c:pt>
              </c:numCache>
            </c:numRef>
          </c:val>
          <c:extLst xmlns:c16r2="http://schemas.microsoft.com/office/drawing/2015/06/chart">
            <c:ext xmlns:c16="http://schemas.microsoft.com/office/drawing/2014/chart" uri="{C3380CC4-5D6E-409C-BE32-E72D297353CC}">
              <c16:uniqueId val="{00000001-A8F2-4616-BAD5-3197292F3543}"/>
            </c:ext>
          </c:extLst>
        </c:ser>
        <c:ser>
          <c:idx val="2"/>
          <c:order val="2"/>
          <c:tx>
            <c:strRef>
              <c:f>Loans!$A$49</c:f>
              <c:strCache>
                <c:ptCount val="1"/>
                <c:pt idx="0">
                  <c:v>Industry</c:v>
                </c:pt>
              </c:strCache>
            </c:strRef>
          </c:tx>
          <c:spPr>
            <a:solidFill>
              <a:schemeClr val="accent5">
                <a:tint val="83000"/>
              </a:schemeClr>
            </a:solidFill>
            <a:ln>
              <a:noFill/>
            </a:ln>
            <a:effectLst/>
          </c:spPr>
          <c:invertIfNegative val="0"/>
          <c:cat>
            <c:numRef>
              <c:f>Loans!$B$46:$L$46</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Loans!$B$49:$L$49</c:f>
              <c:numCache>
                <c:formatCode>_(* #,##0_);_(* \(#,##0\);_(* "-"??_);_(@_)</c:formatCode>
                <c:ptCount val="11"/>
                <c:pt idx="0">
                  <c:v>748.94299999999998</c:v>
                </c:pt>
                <c:pt idx="1">
                  <c:v>733.39599999999996</c:v>
                </c:pt>
                <c:pt idx="2">
                  <c:v>1455.8629999999998</c:v>
                </c:pt>
                <c:pt idx="3">
                  <c:v>2288.2669999999998</c:v>
                </c:pt>
                <c:pt idx="4">
                  <c:v>2172.9710000000005</c:v>
                </c:pt>
                <c:pt idx="5">
                  <c:v>2484.165</c:v>
                </c:pt>
                <c:pt idx="6">
                  <c:v>3429.482</c:v>
                </c:pt>
                <c:pt idx="7">
                  <c:v>2527.9079999999999</c:v>
                </c:pt>
                <c:pt idx="8">
                  <c:v>1487.4379999999999</c:v>
                </c:pt>
                <c:pt idx="9">
                  <c:v>2103.8180000000002</c:v>
                </c:pt>
                <c:pt idx="10">
                  <c:v>2289.9580000000001</c:v>
                </c:pt>
              </c:numCache>
            </c:numRef>
          </c:val>
          <c:extLst xmlns:c16r2="http://schemas.microsoft.com/office/drawing/2015/06/chart">
            <c:ext xmlns:c16="http://schemas.microsoft.com/office/drawing/2014/chart" uri="{C3380CC4-5D6E-409C-BE32-E72D297353CC}">
              <c16:uniqueId val="{00000002-A8F2-4616-BAD5-3197292F3543}"/>
            </c:ext>
          </c:extLst>
        </c:ser>
        <c:ser>
          <c:idx val="3"/>
          <c:order val="3"/>
          <c:tx>
            <c:strRef>
              <c:f>Loans!$A$50</c:f>
              <c:strCache>
                <c:ptCount val="1"/>
                <c:pt idx="0">
                  <c:v>Construction</c:v>
                </c:pt>
              </c:strCache>
            </c:strRef>
          </c:tx>
          <c:spPr>
            <a:solidFill>
              <a:schemeClr val="accent5"/>
            </a:solidFill>
            <a:ln>
              <a:noFill/>
            </a:ln>
            <a:effectLst/>
          </c:spPr>
          <c:invertIfNegative val="0"/>
          <c:cat>
            <c:numRef>
              <c:f>Loans!$B$46:$L$46</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Loans!$B$50:$L$50</c:f>
              <c:numCache>
                <c:formatCode>_(* #,##0_);_(* \(#,##0\);_(* "-"??_);_(@_)</c:formatCode>
                <c:ptCount val="11"/>
                <c:pt idx="0">
                  <c:v>283.23200000000003</c:v>
                </c:pt>
                <c:pt idx="1">
                  <c:v>285.23999999999995</c:v>
                </c:pt>
                <c:pt idx="2">
                  <c:v>456.12699999999995</c:v>
                </c:pt>
                <c:pt idx="3">
                  <c:v>730.01099999999997</c:v>
                </c:pt>
                <c:pt idx="4">
                  <c:v>698.58300000000008</c:v>
                </c:pt>
                <c:pt idx="5">
                  <c:v>775.67499999999995</c:v>
                </c:pt>
                <c:pt idx="6">
                  <c:v>1110.672</c:v>
                </c:pt>
                <c:pt idx="7">
                  <c:v>1083.604</c:v>
                </c:pt>
                <c:pt idx="8">
                  <c:v>1183.8890000000001</c:v>
                </c:pt>
                <c:pt idx="9">
                  <c:v>1194.56</c:v>
                </c:pt>
                <c:pt idx="10">
                  <c:v>1473.0160000000001</c:v>
                </c:pt>
              </c:numCache>
            </c:numRef>
          </c:val>
          <c:extLst xmlns:c16r2="http://schemas.microsoft.com/office/drawing/2015/06/chart">
            <c:ext xmlns:c16="http://schemas.microsoft.com/office/drawing/2014/chart" uri="{C3380CC4-5D6E-409C-BE32-E72D297353CC}">
              <c16:uniqueId val="{00000003-A8F2-4616-BAD5-3197292F3543}"/>
            </c:ext>
          </c:extLst>
        </c:ser>
        <c:ser>
          <c:idx val="4"/>
          <c:order val="4"/>
          <c:tx>
            <c:strRef>
              <c:f>Loans!$A$51</c:f>
              <c:strCache>
                <c:ptCount val="1"/>
                <c:pt idx="0">
                  <c:v>Transport and communication</c:v>
                </c:pt>
              </c:strCache>
            </c:strRef>
          </c:tx>
          <c:spPr>
            <a:solidFill>
              <a:schemeClr val="accent5">
                <a:shade val="82000"/>
              </a:schemeClr>
            </a:solidFill>
            <a:ln>
              <a:noFill/>
            </a:ln>
            <a:effectLst/>
          </c:spPr>
          <c:invertIfNegative val="0"/>
          <c:cat>
            <c:numRef>
              <c:f>Loans!$B$46:$L$46</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Loans!$B$51:$L$51</c:f>
              <c:numCache>
                <c:formatCode>_(* #,##0_);_(* \(#,##0\);_(* "-"??_);_(@_)</c:formatCode>
                <c:ptCount val="11"/>
                <c:pt idx="0">
                  <c:v>67.185000000000002</c:v>
                </c:pt>
                <c:pt idx="1">
                  <c:v>171.46700000000001</c:v>
                </c:pt>
                <c:pt idx="2">
                  <c:v>164.60400000000001</c:v>
                </c:pt>
                <c:pt idx="3">
                  <c:v>84.345999999999989</c:v>
                </c:pt>
                <c:pt idx="4">
                  <c:v>191.23699999999999</c:v>
                </c:pt>
                <c:pt idx="5">
                  <c:v>113.26600000000001</c:v>
                </c:pt>
                <c:pt idx="6">
                  <c:v>288.93299999999999</c:v>
                </c:pt>
                <c:pt idx="7">
                  <c:v>149.55199999999999</c:v>
                </c:pt>
                <c:pt idx="8">
                  <c:v>235.619</c:v>
                </c:pt>
                <c:pt idx="9">
                  <c:v>286.43200000000002</c:v>
                </c:pt>
                <c:pt idx="10">
                  <c:v>234.69800000000001</c:v>
                </c:pt>
              </c:numCache>
            </c:numRef>
          </c:val>
          <c:extLst xmlns:c16r2="http://schemas.microsoft.com/office/drawing/2015/06/chart">
            <c:ext xmlns:c16="http://schemas.microsoft.com/office/drawing/2014/chart" uri="{C3380CC4-5D6E-409C-BE32-E72D297353CC}">
              <c16:uniqueId val="{00000004-A8F2-4616-BAD5-3197292F3543}"/>
            </c:ext>
          </c:extLst>
        </c:ser>
        <c:ser>
          <c:idx val="5"/>
          <c:order val="5"/>
          <c:tx>
            <c:strRef>
              <c:f>Loans!$A$52</c:f>
              <c:strCache>
                <c:ptCount val="1"/>
                <c:pt idx="0">
                  <c:v>Other activities</c:v>
                </c:pt>
              </c:strCache>
            </c:strRef>
          </c:tx>
          <c:spPr>
            <a:solidFill>
              <a:schemeClr val="accent5">
                <a:shade val="65000"/>
              </a:schemeClr>
            </a:solidFill>
            <a:ln>
              <a:noFill/>
            </a:ln>
            <a:effectLst/>
          </c:spPr>
          <c:invertIfNegative val="0"/>
          <c:cat>
            <c:numRef>
              <c:f>Loans!$B$46:$L$46</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Loans!$B$52:$L$52</c:f>
              <c:numCache>
                <c:formatCode>_(* #,##0_);_(* \(#,##0\);_(* "-"??_);_(@_)</c:formatCode>
                <c:ptCount val="11"/>
                <c:pt idx="0">
                  <c:v>564.82799999999997</c:v>
                </c:pt>
                <c:pt idx="1">
                  <c:v>564.13299999999992</c:v>
                </c:pt>
                <c:pt idx="2">
                  <c:v>744.84199999999998</c:v>
                </c:pt>
                <c:pt idx="3">
                  <c:v>877.75500000000011</c:v>
                </c:pt>
                <c:pt idx="4">
                  <c:v>1178.0999999999999</c:v>
                </c:pt>
                <c:pt idx="5">
                  <c:v>1020.351</c:v>
                </c:pt>
                <c:pt idx="6">
                  <c:v>1417.7870000000003</c:v>
                </c:pt>
                <c:pt idx="7">
                  <c:v>1512.056</c:v>
                </c:pt>
                <c:pt idx="8">
                  <c:v>2035.0380000000002</c:v>
                </c:pt>
                <c:pt idx="9">
                  <c:v>2339.77</c:v>
                </c:pt>
                <c:pt idx="10">
                  <c:v>1889.528</c:v>
                </c:pt>
              </c:numCache>
            </c:numRef>
          </c:val>
          <c:extLst xmlns:c16r2="http://schemas.microsoft.com/office/drawing/2015/06/chart">
            <c:ext xmlns:c16="http://schemas.microsoft.com/office/drawing/2014/chart" uri="{C3380CC4-5D6E-409C-BE32-E72D297353CC}">
              <c16:uniqueId val="{00000005-A8F2-4616-BAD5-3197292F3543}"/>
            </c:ext>
          </c:extLst>
        </c:ser>
        <c:dLbls>
          <c:showLegendKey val="0"/>
          <c:showVal val="0"/>
          <c:showCatName val="0"/>
          <c:showSerName val="0"/>
          <c:showPercent val="0"/>
          <c:showBubbleSize val="0"/>
        </c:dLbls>
        <c:gapWidth val="60"/>
        <c:overlap val="100"/>
        <c:axId val="1555173392"/>
        <c:axId val="1555173936"/>
      </c:barChart>
      <c:lineChart>
        <c:grouping val="standard"/>
        <c:varyColors val="0"/>
        <c:ser>
          <c:idx val="6"/>
          <c:order val="6"/>
          <c:tx>
            <c:strRef>
              <c:f>Loans!$A$53</c:f>
              <c:strCache>
                <c:ptCount val="1"/>
                <c:pt idx="0">
                  <c:v>%</c:v>
                </c:pt>
              </c:strCache>
            </c:strRef>
          </c:tx>
          <c:spPr>
            <a:ln w="28575" cap="rnd">
              <a:noFill/>
              <a:round/>
            </a:ln>
            <a:effectLst/>
          </c:spPr>
          <c:marker>
            <c:symbol val="triangle"/>
            <c:size val="7"/>
            <c:spPr>
              <a:solidFill>
                <a:schemeClr val="accent2"/>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Loans!$B$46:$L$46</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Loans!$B$53:$L$53</c:f>
              <c:numCache>
                <c:formatCode>0.00</c:formatCode>
                <c:ptCount val="11"/>
                <c:pt idx="0">
                  <c:v>17.59</c:v>
                </c:pt>
                <c:pt idx="1">
                  <c:v>18.309999999999999</c:v>
                </c:pt>
                <c:pt idx="2">
                  <c:v>17.27</c:v>
                </c:pt>
                <c:pt idx="3">
                  <c:v>17.47</c:v>
                </c:pt>
                <c:pt idx="4">
                  <c:v>15.78</c:v>
                </c:pt>
                <c:pt idx="5">
                  <c:v>15.28</c:v>
                </c:pt>
                <c:pt idx="6">
                  <c:v>15.45</c:v>
                </c:pt>
                <c:pt idx="7">
                  <c:v>15.91</c:v>
                </c:pt>
                <c:pt idx="8">
                  <c:v>15.631956281191902</c:v>
                </c:pt>
                <c:pt idx="9">
                  <c:v>14.62435637647032</c:v>
                </c:pt>
                <c:pt idx="10">
                  <c:v>14.807907553599151</c:v>
                </c:pt>
              </c:numCache>
            </c:numRef>
          </c:val>
          <c:smooth val="0"/>
          <c:extLst xmlns:c16r2="http://schemas.microsoft.com/office/drawing/2015/06/chart">
            <c:ext xmlns:c16="http://schemas.microsoft.com/office/drawing/2014/chart" uri="{C3380CC4-5D6E-409C-BE32-E72D297353CC}">
              <c16:uniqueId val="{00000006-A8F2-4616-BAD5-3197292F3543}"/>
            </c:ext>
          </c:extLst>
        </c:ser>
        <c:dLbls>
          <c:showLegendKey val="0"/>
          <c:showVal val="0"/>
          <c:showCatName val="0"/>
          <c:showSerName val="0"/>
          <c:showPercent val="0"/>
          <c:showBubbleSize val="0"/>
        </c:dLbls>
        <c:marker val="1"/>
        <c:smooth val="0"/>
        <c:axId val="1555176112"/>
        <c:axId val="1555174480"/>
      </c:lineChart>
      <c:catAx>
        <c:axId val="15551733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5173936"/>
        <c:crosses val="autoZero"/>
        <c:auto val="1"/>
        <c:lblAlgn val="ctr"/>
        <c:lblOffset val="100"/>
        <c:noMultiLvlLbl val="0"/>
      </c:catAx>
      <c:valAx>
        <c:axId val="1555173936"/>
        <c:scaling>
          <c:orientation val="minMax"/>
          <c:max val="30000"/>
        </c:scaling>
        <c:delete val="0"/>
        <c:axPos val="l"/>
        <c:title>
          <c:tx>
            <c:rich>
              <a:bodyPr rot="-540000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r>
                  <a:rPr lang="en-US" sz="600"/>
                  <a:t>Thousand</a:t>
                </a:r>
                <a:r>
                  <a:rPr lang="en-US" sz="600" baseline="0"/>
                  <a:t>  in Local Currency</a:t>
                </a:r>
                <a:endParaRPr lang="en-US" sz="600"/>
              </a:p>
            </c:rich>
          </c:tx>
          <c:layout>
            <c:manualLayout>
              <c:xMode val="edge"/>
              <c:yMode val="edge"/>
              <c:x val="8.2884376295068382E-3"/>
              <c:y val="0.32484585802899701"/>
            </c:manualLayout>
          </c:layout>
          <c:overlay val="0"/>
          <c:spPr>
            <a:noFill/>
            <a:ln>
              <a:noFill/>
            </a:ln>
            <a:effectLst/>
          </c:spPr>
          <c:txPr>
            <a:bodyPr rot="-540000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title>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5173392"/>
        <c:crosses val="autoZero"/>
        <c:crossBetween val="between"/>
      </c:valAx>
      <c:valAx>
        <c:axId val="1555174480"/>
        <c:scaling>
          <c:orientation val="minMax"/>
        </c:scaling>
        <c:delete val="0"/>
        <c:axPos val="r"/>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100" b="0" i="0" u="none" strike="noStrike" kern="1200" baseline="0">
                <a:solidFill>
                  <a:schemeClr val="bg1"/>
                </a:solidFill>
                <a:latin typeface="+mn-lt"/>
                <a:ea typeface="+mn-ea"/>
                <a:cs typeface="+mn-cs"/>
              </a:defRPr>
            </a:pPr>
            <a:endParaRPr lang="en-US"/>
          </a:p>
        </c:txPr>
        <c:crossAx val="1555176112"/>
        <c:crosses val="max"/>
        <c:crossBetween val="between"/>
      </c:valAx>
      <c:catAx>
        <c:axId val="1555176112"/>
        <c:scaling>
          <c:orientation val="minMax"/>
        </c:scaling>
        <c:delete val="1"/>
        <c:axPos val="b"/>
        <c:numFmt formatCode="General" sourceLinked="1"/>
        <c:majorTickMark val="out"/>
        <c:minorTickMark val="none"/>
        <c:tickLblPos val="nextTo"/>
        <c:crossAx val="1555174480"/>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Calibri" panose="020F0502020204030204" pitchFamily="34" charset="0"/>
                <a:ea typeface="+mn-ea"/>
                <a:cs typeface="Calibri" panose="020F0502020204030204" pitchFamily="34" charset="0"/>
              </a:defRPr>
            </a:pPr>
            <a:r>
              <a:rPr lang="en-US"/>
              <a:t>Auto Export Value in mln</a:t>
            </a:r>
            <a:r>
              <a:rPr lang="en-US" baseline="0"/>
              <a:t> </a:t>
            </a:r>
            <a:r>
              <a:rPr lang="en-US"/>
              <a:t>USD by Years</a:t>
            </a:r>
          </a:p>
        </c:rich>
      </c:tx>
      <c:overlay val="0"/>
      <c:spPr>
        <a:noFill/>
        <a:ln>
          <a:noFill/>
        </a:ln>
        <a:effectLst/>
      </c:spPr>
      <c:txPr>
        <a:bodyPr rot="0" spcFirstLastPara="1" vertOverflow="ellipsis" vert="horz" wrap="square" anchor="ctr" anchorCtr="1"/>
        <a:lstStyle/>
        <a:p>
          <a:pPr>
            <a:defRPr sz="1400" b="0" i="0" u="none" strike="noStrike" kern="1200" spc="0" baseline="0">
              <a:solidFill>
                <a:sysClr val="windowText" lastClr="000000"/>
              </a:solidFill>
              <a:latin typeface="Calibri" panose="020F0502020204030204" pitchFamily="34" charset="0"/>
              <a:ea typeface="+mn-ea"/>
              <a:cs typeface="Calibri" panose="020F0502020204030204" pitchFamily="34" charset="0"/>
            </a:defRPr>
          </a:pPr>
          <a:endParaRPr lang="en-US"/>
        </a:p>
      </c:txPr>
    </c:title>
    <c:autoTitleDeleted val="0"/>
    <c:plotArea>
      <c:layout/>
      <c:barChart>
        <c:barDir val="bar"/>
        <c:grouping val="stacked"/>
        <c:varyColors val="0"/>
        <c:ser>
          <c:idx val="0"/>
          <c:order val="0"/>
          <c:tx>
            <c:strRef>
              <c:f>'1. Export - Transport'!$C$6</c:f>
              <c:strCache>
                <c:ptCount val="1"/>
                <c:pt idx="0">
                  <c:v>Passenger Car Export Value</c:v>
                </c:pt>
              </c:strCache>
            </c:strRef>
          </c:tx>
          <c:spPr>
            <a:solidFill>
              <a:schemeClr val="accent1">
                <a:lumMod val="60000"/>
                <a:lumOff val="40000"/>
              </a:schemeClr>
            </a:solidFill>
            <a:ln>
              <a:noFill/>
            </a:ln>
            <a:effectLst/>
          </c:spPr>
          <c:invertIfNegative val="0"/>
          <c:cat>
            <c:numRef>
              <c:f>'1. Export - Transport'!$A$7:$A$14</c:f>
              <c:numCache>
                <c:formatCode>General</c:formatCode>
                <c:ptCount val="8"/>
                <c:pt idx="0">
                  <c:v>2017</c:v>
                </c:pt>
                <c:pt idx="1">
                  <c:v>2018</c:v>
                </c:pt>
                <c:pt idx="2">
                  <c:v>2019</c:v>
                </c:pt>
                <c:pt idx="3">
                  <c:v>2020</c:v>
                </c:pt>
                <c:pt idx="4">
                  <c:v>2021</c:v>
                </c:pt>
                <c:pt idx="5">
                  <c:v>2022</c:v>
                </c:pt>
                <c:pt idx="6">
                  <c:v>2023</c:v>
                </c:pt>
                <c:pt idx="7">
                  <c:v>2024</c:v>
                </c:pt>
              </c:numCache>
            </c:numRef>
          </c:cat>
          <c:val>
            <c:numRef>
              <c:f>'1. Export - Transport'!$C$7:$C$14</c:f>
              <c:numCache>
                <c:formatCode>General</c:formatCode>
                <c:ptCount val="8"/>
                <c:pt idx="0">
                  <c:v>264.780821</c:v>
                </c:pt>
                <c:pt idx="1">
                  <c:v>461.44310300000001</c:v>
                </c:pt>
                <c:pt idx="2">
                  <c:v>784.80878700000005</c:v>
                </c:pt>
                <c:pt idx="3">
                  <c:v>422.977349</c:v>
                </c:pt>
                <c:pt idx="4">
                  <c:v>481.47496599999999</c:v>
                </c:pt>
                <c:pt idx="5">
                  <c:v>965.546604</c:v>
                </c:pt>
                <c:pt idx="6">
                  <c:v>2229.8495029999999</c:v>
                </c:pt>
                <c:pt idx="7">
                  <c:v>2502.026292</c:v>
                </c:pt>
              </c:numCache>
            </c:numRef>
          </c:val>
          <c:extLst xmlns:c16r2="http://schemas.microsoft.com/office/drawing/2015/06/chart">
            <c:ext xmlns:c16="http://schemas.microsoft.com/office/drawing/2014/chart" uri="{C3380CC4-5D6E-409C-BE32-E72D297353CC}">
              <c16:uniqueId val="{00000000-2679-4478-968C-D036106A5ED6}"/>
            </c:ext>
          </c:extLst>
        </c:ser>
        <c:ser>
          <c:idx val="1"/>
          <c:order val="1"/>
          <c:tx>
            <c:strRef>
              <c:f>'1. Export - Transport'!$E$6</c:f>
              <c:strCache>
                <c:ptCount val="1"/>
                <c:pt idx="0">
                  <c:v>Other Cars Export Value</c:v>
                </c:pt>
              </c:strCache>
            </c:strRef>
          </c:tx>
          <c:spPr>
            <a:solidFill>
              <a:schemeClr val="tx2"/>
            </a:solidFill>
            <a:ln>
              <a:noFill/>
            </a:ln>
            <a:effectLst/>
          </c:spPr>
          <c:invertIfNegative val="0"/>
          <c:cat>
            <c:numRef>
              <c:f>'1. Export - Transport'!$A$7:$A$14</c:f>
              <c:numCache>
                <c:formatCode>General</c:formatCode>
                <c:ptCount val="8"/>
                <c:pt idx="0">
                  <c:v>2017</c:v>
                </c:pt>
                <c:pt idx="1">
                  <c:v>2018</c:v>
                </c:pt>
                <c:pt idx="2">
                  <c:v>2019</c:v>
                </c:pt>
                <c:pt idx="3">
                  <c:v>2020</c:v>
                </c:pt>
                <c:pt idx="4">
                  <c:v>2021</c:v>
                </c:pt>
                <c:pt idx="5">
                  <c:v>2022</c:v>
                </c:pt>
                <c:pt idx="6">
                  <c:v>2023</c:v>
                </c:pt>
                <c:pt idx="7">
                  <c:v>2024</c:v>
                </c:pt>
              </c:numCache>
            </c:numRef>
          </c:cat>
          <c:val>
            <c:numRef>
              <c:f>'1. Export - Transport'!$E$7:$E$14</c:f>
              <c:numCache>
                <c:formatCode>General</c:formatCode>
                <c:ptCount val="8"/>
                <c:pt idx="0">
                  <c:v>20.178999999999998</c:v>
                </c:pt>
                <c:pt idx="1">
                  <c:v>32.896999999999998</c:v>
                </c:pt>
                <c:pt idx="2">
                  <c:v>52.213000000000001</c:v>
                </c:pt>
                <c:pt idx="3">
                  <c:v>22.651</c:v>
                </c:pt>
                <c:pt idx="4">
                  <c:v>25.033999999999999</c:v>
                </c:pt>
                <c:pt idx="5">
                  <c:v>61.396000000000001</c:v>
                </c:pt>
                <c:pt idx="6">
                  <c:v>109.497</c:v>
                </c:pt>
                <c:pt idx="7">
                  <c:v>81.707999999999998</c:v>
                </c:pt>
              </c:numCache>
            </c:numRef>
          </c:val>
          <c:extLst xmlns:c16r2="http://schemas.microsoft.com/office/drawing/2015/06/chart">
            <c:ext xmlns:c16="http://schemas.microsoft.com/office/drawing/2014/chart" uri="{C3380CC4-5D6E-409C-BE32-E72D297353CC}">
              <c16:uniqueId val="{00000001-2679-4478-968C-D036106A5ED6}"/>
            </c:ext>
          </c:extLst>
        </c:ser>
        <c:dLbls>
          <c:showLegendKey val="0"/>
          <c:showVal val="0"/>
          <c:showCatName val="0"/>
          <c:showSerName val="0"/>
          <c:showPercent val="0"/>
          <c:showBubbleSize val="0"/>
        </c:dLbls>
        <c:gapWidth val="100"/>
        <c:overlap val="100"/>
        <c:axId val="1555148912"/>
        <c:axId val="1552436688"/>
      </c:barChart>
      <c:catAx>
        <c:axId val="155514891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US"/>
          </a:p>
        </c:txPr>
        <c:crossAx val="1552436688"/>
        <c:crosses val="autoZero"/>
        <c:auto val="1"/>
        <c:lblAlgn val="ctr"/>
        <c:lblOffset val="100"/>
        <c:noMultiLvlLbl val="0"/>
      </c:catAx>
      <c:valAx>
        <c:axId val="1552436688"/>
        <c:scaling>
          <c:orientation val="minMax"/>
          <c:max val="4500"/>
        </c:scaling>
        <c:delete val="0"/>
        <c:axPos val="b"/>
        <c:majorGridlines>
          <c:spPr>
            <a:ln w="9525" cap="flat" cmpd="sng" algn="ctr">
              <a:solidFill>
                <a:schemeClr val="tx1">
                  <a:lumMod val="15000"/>
                  <a:lumOff val="85000"/>
                </a:schemeClr>
              </a:solidFill>
              <a:round/>
            </a:ln>
            <a:effectLst/>
          </c:spPr>
        </c:majorGridlines>
        <c:numFmt formatCode="_(* #,##0_);_(* \(#,##0\);_(* &quot;-&quot;_);_(@_)"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US"/>
          </a:p>
        </c:txPr>
        <c:crossAx val="15551489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Calibri" panose="020F0502020204030204" pitchFamily="34" charset="0"/>
          <a:cs typeface="Calibri" panose="020F0502020204030204" pitchFamily="34" charset="0"/>
        </a:defRPr>
      </a:pPr>
      <a:endParaRPr lang="en-US"/>
    </a:p>
  </c:txPr>
  <c:externalData r:id="rId3">
    <c:autoUpdate val="0"/>
  </c:externalData>
  <c:userShapes r:id="rId4"/>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Calibri" panose="020F0502020204030204" pitchFamily="34" charset="0"/>
                <a:ea typeface="+mn-ea"/>
                <a:cs typeface="Calibri" panose="020F0502020204030204" pitchFamily="34" charset="0"/>
              </a:defRPr>
            </a:pPr>
            <a:r>
              <a:rPr lang="en-US"/>
              <a:t>Auto Import Value in mln</a:t>
            </a:r>
            <a:r>
              <a:rPr lang="en-US" baseline="0"/>
              <a:t> </a:t>
            </a:r>
            <a:r>
              <a:rPr lang="en-US"/>
              <a:t>USD by Years</a:t>
            </a:r>
          </a:p>
        </c:rich>
      </c:tx>
      <c:overlay val="0"/>
      <c:spPr>
        <a:noFill/>
        <a:ln>
          <a:noFill/>
        </a:ln>
        <a:effectLst/>
      </c:spPr>
      <c:txPr>
        <a:bodyPr rot="0" spcFirstLastPara="1" vertOverflow="ellipsis" vert="horz" wrap="square" anchor="ctr" anchorCtr="1"/>
        <a:lstStyle/>
        <a:p>
          <a:pPr>
            <a:defRPr sz="1400" b="0" i="0" u="none" strike="noStrike" kern="1200" spc="0" baseline="0">
              <a:solidFill>
                <a:sysClr val="windowText" lastClr="000000"/>
              </a:solidFill>
              <a:latin typeface="Calibri" panose="020F0502020204030204" pitchFamily="34" charset="0"/>
              <a:ea typeface="+mn-ea"/>
              <a:cs typeface="Calibri" panose="020F0502020204030204" pitchFamily="34" charset="0"/>
            </a:defRPr>
          </a:pPr>
          <a:endParaRPr lang="en-US"/>
        </a:p>
      </c:txPr>
    </c:title>
    <c:autoTitleDeleted val="0"/>
    <c:plotArea>
      <c:layout/>
      <c:barChart>
        <c:barDir val="bar"/>
        <c:grouping val="stacked"/>
        <c:varyColors val="0"/>
        <c:ser>
          <c:idx val="0"/>
          <c:order val="0"/>
          <c:tx>
            <c:strRef>
              <c:f>'2. Import - Transport'!$C$6</c:f>
              <c:strCache>
                <c:ptCount val="1"/>
                <c:pt idx="0">
                  <c:v>Passenger Car Export Value</c:v>
                </c:pt>
              </c:strCache>
            </c:strRef>
          </c:tx>
          <c:spPr>
            <a:solidFill>
              <a:schemeClr val="accent1">
                <a:lumMod val="60000"/>
                <a:lumOff val="40000"/>
              </a:schemeClr>
            </a:solidFill>
            <a:ln>
              <a:noFill/>
            </a:ln>
            <a:effectLst/>
          </c:spPr>
          <c:invertIfNegative val="0"/>
          <c:cat>
            <c:numRef>
              <c:f>'2. Import - Transport'!$A$7:$A$14</c:f>
              <c:numCache>
                <c:formatCode>General</c:formatCode>
                <c:ptCount val="8"/>
                <c:pt idx="0">
                  <c:v>2017</c:v>
                </c:pt>
                <c:pt idx="1">
                  <c:v>2018</c:v>
                </c:pt>
                <c:pt idx="2">
                  <c:v>2019</c:v>
                </c:pt>
                <c:pt idx="3">
                  <c:v>2020</c:v>
                </c:pt>
                <c:pt idx="4">
                  <c:v>2021</c:v>
                </c:pt>
                <c:pt idx="5">
                  <c:v>2022</c:v>
                </c:pt>
                <c:pt idx="6">
                  <c:v>2023</c:v>
                </c:pt>
                <c:pt idx="7">
                  <c:v>2024</c:v>
                </c:pt>
              </c:numCache>
            </c:numRef>
          </c:cat>
          <c:val>
            <c:numRef>
              <c:f>'2. Import - Transport'!$C$7:$C$14</c:f>
              <c:numCache>
                <c:formatCode>General</c:formatCode>
                <c:ptCount val="8"/>
                <c:pt idx="0">
                  <c:v>-745.78425899999991</c:v>
                </c:pt>
                <c:pt idx="1">
                  <c:v>-988.86818299999993</c:v>
                </c:pt>
                <c:pt idx="2">
                  <c:v>-1301.0377279999998</c:v>
                </c:pt>
                <c:pt idx="3">
                  <c:v>-968.74743500000011</c:v>
                </c:pt>
                <c:pt idx="4">
                  <c:v>-1184.409582</c:v>
                </c:pt>
                <c:pt idx="5">
                  <c:v>-1938.288554</c:v>
                </c:pt>
                <c:pt idx="6">
                  <c:v>-3696.2820189999998</c:v>
                </c:pt>
                <c:pt idx="7">
                  <c:v>-3924.5543700000003</c:v>
                </c:pt>
              </c:numCache>
            </c:numRef>
          </c:val>
          <c:extLst xmlns:c16r2="http://schemas.microsoft.com/office/drawing/2015/06/chart">
            <c:ext xmlns:c16="http://schemas.microsoft.com/office/drawing/2014/chart" uri="{C3380CC4-5D6E-409C-BE32-E72D297353CC}">
              <c16:uniqueId val="{00000000-7356-4CA0-B67E-C6C2AA093494}"/>
            </c:ext>
          </c:extLst>
        </c:ser>
        <c:ser>
          <c:idx val="1"/>
          <c:order val="1"/>
          <c:tx>
            <c:strRef>
              <c:f>'2. Import - Transport'!$E$6</c:f>
              <c:strCache>
                <c:ptCount val="1"/>
                <c:pt idx="0">
                  <c:v>Other Cars Export Value</c:v>
                </c:pt>
              </c:strCache>
            </c:strRef>
          </c:tx>
          <c:spPr>
            <a:solidFill>
              <a:schemeClr val="tx2"/>
            </a:solidFill>
            <a:ln>
              <a:noFill/>
            </a:ln>
            <a:effectLst/>
          </c:spPr>
          <c:invertIfNegative val="0"/>
          <c:cat>
            <c:numRef>
              <c:f>'2. Import - Transport'!$A$7:$A$14</c:f>
              <c:numCache>
                <c:formatCode>General</c:formatCode>
                <c:ptCount val="8"/>
                <c:pt idx="0">
                  <c:v>2017</c:v>
                </c:pt>
                <c:pt idx="1">
                  <c:v>2018</c:v>
                </c:pt>
                <c:pt idx="2">
                  <c:v>2019</c:v>
                </c:pt>
                <c:pt idx="3">
                  <c:v>2020</c:v>
                </c:pt>
                <c:pt idx="4">
                  <c:v>2021</c:v>
                </c:pt>
                <c:pt idx="5">
                  <c:v>2022</c:v>
                </c:pt>
                <c:pt idx="6">
                  <c:v>2023</c:v>
                </c:pt>
                <c:pt idx="7">
                  <c:v>2024</c:v>
                </c:pt>
              </c:numCache>
            </c:numRef>
          </c:cat>
          <c:val>
            <c:numRef>
              <c:f>'2. Import - Transport'!$E$7:$E$14</c:f>
              <c:numCache>
                <c:formatCode>General</c:formatCode>
                <c:ptCount val="8"/>
                <c:pt idx="0">
                  <c:v>-157.25899999999999</c:v>
                </c:pt>
                <c:pt idx="1">
                  <c:v>-150.18299999999999</c:v>
                </c:pt>
                <c:pt idx="2">
                  <c:v>-194.72800000000001</c:v>
                </c:pt>
                <c:pt idx="3">
                  <c:v>-192.435</c:v>
                </c:pt>
                <c:pt idx="4">
                  <c:v>-251.58199999999999</c:v>
                </c:pt>
                <c:pt idx="5">
                  <c:v>-227.554</c:v>
                </c:pt>
                <c:pt idx="6">
                  <c:v>-375.01900000000001</c:v>
                </c:pt>
                <c:pt idx="7">
                  <c:v>-463.37</c:v>
                </c:pt>
              </c:numCache>
            </c:numRef>
          </c:val>
          <c:extLst xmlns:c16r2="http://schemas.microsoft.com/office/drawing/2015/06/chart">
            <c:ext xmlns:c16="http://schemas.microsoft.com/office/drawing/2014/chart" uri="{C3380CC4-5D6E-409C-BE32-E72D297353CC}">
              <c16:uniqueId val="{00000001-7356-4CA0-B67E-C6C2AA093494}"/>
            </c:ext>
          </c:extLst>
        </c:ser>
        <c:dLbls>
          <c:showLegendKey val="0"/>
          <c:showVal val="0"/>
          <c:showCatName val="0"/>
          <c:showSerName val="0"/>
          <c:showPercent val="0"/>
          <c:showBubbleSize val="0"/>
        </c:dLbls>
        <c:gapWidth val="100"/>
        <c:overlap val="100"/>
        <c:axId val="1552454096"/>
        <c:axId val="1552450832"/>
      </c:barChart>
      <c:catAx>
        <c:axId val="1552454096"/>
        <c:scaling>
          <c:orientation val="minMax"/>
        </c:scaling>
        <c:delete val="1"/>
        <c:axPos val="l"/>
        <c:numFmt formatCode="General" sourceLinked="1"/>
        <c:majorTickMark val="none"/>
        <c:minorTickMark val="none"/>
        <c:tickLblPos val="nextTo"/>
        <c:crossAx val="1552450832"/>
        <c:crosses val="autoZero"/>
        <c:auto val="1"/>
        <c:lblAlgn val="ctr"/>
        <c:lblOffset val="100"/>
        <c:noMultiLvlLbl val="0"/>
      </c:catAx>
      <c:valAx>
        <c:axId val="1552450832"/>
        <c:scaling>
          <c:orientation val="minMax"/>
          <c:min val="-4500"/>
        </c:scaling>
        <c:delete val="0"/>
        <c:axPos val="b"/>
        <c:majorGridlines>
          <c:spPr>
            <a:ln w="9525" cap="flat" cmpd="sng" algn="ctr">
              <a:solidFill>
                <a:schemeClr val="tx1">
                  <a:lumMod val="15000"/>
                  <a:lumOff val="85000"/>
                </a:schemeClr>
              </a:solidFill>
              <a:round/>
            </a:ln>
            <a:effectLst/>
          </c:spPr>
        </c:majorGridlines>
        <c:numFmt formatCode="_-* #,##0_-;\-* #,##0_-;_-* &quot;-&quot;??_-;_-@_-"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US"/>
          </a:p>
        </c:txPr>
        <c:crossAx val="15524540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Calibri" panose="020F0502020204030204" pitchFamily="34" charset="0"/>
          <a:cs typeface="Calibri" panose="020F0502020204030204" pitchFamily="34" charset="0"/>
        </a:defRPr>
      </a:pPr>
      <a:endParaRPr lang="en-US"/>
    </a:p>
  </c:txPr>
  <c:externalData r:id="rId3">
    <c:autoUpdate val="0"/>
  </c:externalData>
  <c:userShapes r:id="rId4"/>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200" b="0" i="0" u="none" strike="noStrike" kern="1200" spc="0" baseline="0">
                <a:solidFill>
                  <a:schemeClr val="tx1"/>
                </a:solidFill>
                <a:latin typeface="+mn-lt"/>
                <a:ea typeface="+mn-ea"/>
                <a:cs typeface="+mn-cs"/>
              </a:defRPr>
            </a:pPr>
            <a:r>
              <a:rPr lang="en-US" sz="1200"/>
              <a:t>Imports by Country</a:t>
            </a:r>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solidFill>
              <a:latin typeface="+mn-lt"/>
              <a:ea typeface="+mn-ea"/>
              <a:cs typeface="+mn-cs"/>
            </a:defRPr>
          </a:pPr>
          <a:endParaRPr lang="en-US"/>
        </a:p>
      </c:txPr>
    </c:title>
    <c:autoTitleDeleted val="0"/>
    <c:plotArea>
      <c:layout>
        <c:manualLayout>
          <c:layoutTarget val="inner"/>
          <c:xMode val="edge"/>
          <c:yMode val="edge"/>
          <c:x val="0.1154233754511661"/>
          <c:y val="0.14286852589641436"/>
          <c:w val="0.87482118005508458"/>
          <c:h val="0.68262446277880606"/>
        </c:manualLayout>
      </c:layout>
      <c:barChart>
        <c:barDir val="col"/>
        <c:grouping val="stacked"/>
        <c:varyColors val="0"/>
        <c:ser>
          <c:idx val="0"/>
          <c:order val="0"/>
          <c:tx>
            <c:strRef>
              <c:f>'2. Import - Top 5 Countries'!$B$15</c:f>
              <c:strCache>
                <c:ptCount val="1"/>
                <c:pt idx="0">
                  <c:v>USA</c:v>
                </c:pt>
              </c:strCache>
            </c:strRef>
          </c:tx>
          <c:spPr>
            <a:solidFill>
              <a:schemeClr val="accent1">
                <a:tint val="54000"/>
              </a:schemeClr>
            </a:solidFill>
            <a:ln>
              <a:noFill/>
            </a:ln>
            <a:effectLst/>
          </c:spPr>
          <c:invertIfNegative val="0"/>
          <c:cat>
            <c:numRef>
              <c:f>'2. Import - Top 5 Countries'!$A$16:$A$23</c:f>
              <c:numCache>
                <c:formatCode>General</c:formatCode>
                <c:ptCount val="8"/>
                <c:pt idx="0">
                  <c:v>2017</c:v>
                </c:pt>
                <c:pt idx="1">
                  <c:v>2018</c:v>
                </c:pt>
                <c:pt idx="2">
                  <c:v>2019</c:v>
                </c:pt>
                <c:pt idx="3">
                  <c:v>2020</c:v>
                </c:pt>
                <c:pt idx="4">
                  <c:v>2021</c:v>
                </c:pt>
                <c:pt idx="5">
                  <c:v>2022</c:v>
                </c:pt>
                <c:pt idx="6">
                  <c:v>2023</c:v>
                </c:pt>
                <c:pt idx="7">
                  <c:v>2024</c:v>
                </c:pt>
              </c:numCache>
            </c:numRef>
          </c:cat>
          <c:val>
            <c:numRef>
              <c:f>'2. Import - Top 5 Countries'!$B$16:$B$23</c:f>
              <c:numCache>
                <c:formatCode>General</c:formatCode>
                <c:ptCount val="8"/>
                <c:pt idx="0">
                  <c:v>260.24</c:v>
                </c:pt>
                <c:pt idx="1">
                  <c:v>418.96899999999999</c:v>
                </c:pt>
                <c:pt idx="2">
                  <c:v>556.19100000000003</c:v>
                </c:pt>
                <c:pt idx="3">
                  <c:v>483.642</c:v>
                </c:pt>
                <c:pt idx="4">
                  <c:v>560.29499999999996</c:v>
                </c:pt>
                <c:pt idx="5">
                  <c:v>902.13</c:v>
                </c:pt>
                <c:pt idx="6">
                  <c:v>1934.4290000000001</c:v>
                </c:pt>
                <c:pt idx="7">
                  <c:v>1874.665</c:v>
                </c:pt>
              </c:numCache>
            </c:numRef>
          </c:val>
          <c:extLst xmlns:c16r2="http://schemas.microsoft.com/office/drawing/2015/06/chart">
            <c:ext xmlns:c16="http://schemas.microsoft.com/office/drawing/2014/chart" uri="{C3380CC4-5D6E-409C-BE32-E72D297353CC}">
              <c16:uniqueId val="{00000000-4EBC-40AE-BBC3-889792C270EC}"/>
            </c:ext>
          </c:extLst>
        </c:ser>
        <c:ser>
          <c:idx val="1"/>
          <c:order val="1"/>
          <c:tx>
            <c:strRef>
              <c:f>'2. Import - Top 5 Countries'!$C$15</c:f>
              <c:strCache>
                <c:ptCount val="1"/>
                <c:pt idx="0">
                  <c:v>Germany</c:v>
                </c:pt>
              </c:strCache>
            </c:strRef>
          </c:tx>
          <c:spPr>
            <a:solidFill>
              <a:schemeClr val="accent1">
                <a:tint val="77000"/>
              </a:schemeClr>
            </a:solidFill>
            <a:ln>
              <a:noFill/>
            </a:ln>
            <a:effectLst/>
          </c:spPr>
          <c:invertIfNegative val="0"/>
          <c:cat>
            <c:numRef>
              <c:f>'2. Import - Top 5 Countries'!$A$16:$A$23</c:f>
              <c:numCache>
                <c:formatCode>General</c:formatCode>
                <c:ptCount val="8"/>
                <c:pt idx="0">
                  <c:v>2017</c:v>
                </c:pt>
                <c:pt idx="1">
                  <c:v>2018</c:v>
                </c:pt>
                <c:pt idx="2">
                  <c:v>2019</c:v>
                </c:pt>
                <c:pt idx="3">
                  <c:v>2020</c:v>
                </c:pt>
                <c:pt idx="4">
                  <c:v>2021</c:v>
                </c:pt>
                <c:pt idx="5">
                  <c:v>2022</c:v>
                </c:pt>
                <c:pt idx="6">
                  <c:v>2023</c:v>
                </c:pt>
                <c:pt idx="7">
                  <c:v>2024</c:v>
                </c:pt>
              </c:numCache>
            </c:numRef>
          </c:cat>
          <c:val>
            <c:numRef>
              <c:f>'2. Import - Top 5 Countries'!$C$16:$C$23</c:f>
              <c:numCache>
                <c:formatCode>General</c:formatCode>
                <c:ptCount val="8"/>
                <c:pt idx="0">
                  <c:v>68.620999999999995</c:v>
                </c:pt>
                <c:pt idx="1">
                  <c:v>79.069999999999993</c:v>
                </c:pt>
                <c:pt idx="2">
                  <c:v>111.11</c:v>
                </c:pt>
                <c:pt idx="3">
                  <c:v>56.738999999999997</c:v>
                </c:pt>
                <c:pt idx="4">
                  <c:v>83.085999999999999</c:v>
                </c:pt>
                <c:pt idx="5">
                  <c:v>182.095</c:v>
                </c:pt>
                <c:pt idx="6">
                  <c:v>344.233</c:v>
                </c:pt>
                <c:pt idx="7">
                  <c:v>628.25</c:v>
                </c:pt>
              </c:numCache>
            </c:numRef>
          </c:val>
          <c:extLst xmlns:c16r2="http://schemas.microsoft.com/office/drawing/2015/06/chart">
            <c:ext xmlns:c16="http://schemas.microsoft.com/office/drawing/2014/chart" uri="{C3380CC4-5D6E-409C-BE32-E72D297353CC}">
              <c16:uniqueId val="{00000001-4EBC-40AE-BBC3-889792C270EC}"/>
            </c:ext>
          </c:extLst>
        </c:ser>
        <c:ser>
          <c:idx val="2"/>
          <c:order val="2"/>
          <c:tx>
            <c:strRef>
              <c:f>'2. Import - Top 5 Countries'!$D$15</c:f>
              <c:strCache>
                <c:ptCount val="1"/>
                <c:pt idx="0">
                  <c:v>Japan</c:v>
                </c:pt>
              </c:strCache>
            </c:strRef>
          </c:tx>
          <c:spPr>
            <a:solidFill>
              <a:schemeClr val="accent1"/>
            </a:solidFill>
            <a:ln>
              <a:noFill/>
            </a:ln>
            <a:effectLst/>
          </c:spPr>
          <c:invertIfNegative val="0"/>
          <c:cat>
            <c:numRef>
              <c:f>'2. Import - Top 5 Countries'!$A$16:$A$23</c:f>
              <c:numCache>
                <c:formatCode>General</c:formatCode>
                <c:ptCount val="8"/>
                <c:pt idx="0">
                  <c:v>2017</c:v>
                </c:pt>
                <c:pt idx="1">
                  <c:v>2018</c:v>
                </c:pt>
                <c:pt idx="2">
                  <c:v>2019</c:v>
                </c:pt>
                <c:pt idx="3">
                  <c:v>2020</c:v>
                </c:pt>
                <c:pt idx="4">
                  <c:v>2021</c:v>
                </c:pt>
                <c:pt idx="5">
                  <c:v>2022</c:v>
                </c:pt>
                <c:pt idx="6">
                  <c:v>2023</c:v>
                </c:pt>
                <c:pt idx="7">
                  <c:v>2024</c:v>
                </c:pt>
              </c:numCache>
            </c:numRef>
          </c:cat>
          <c:val>
            <c:numRef>
              <c:f>'2. Import - Top 5 Countries'!$D$16:$D$23</c:f>
              <c:numCache>
                <c:formatCode>General</c:formatCode>
                <c:ptCount val="8"/>
                <c:pt idx="0">
                  <c:v>134.626</c:v>
                </c:pt>
                <c:pt idx="1">
                  <c:v>213.05699999999999</c:v>
                </c:pt>
                <c:pt idx="2">
                  <c:v>223.04300000000001</c:v>
                </c:pt>
                <c:pt idx="3">
                  <c:v>137.94800000000001</c:v>
                </c:pt>
                <c:pt idx="4">
                  <c:v>167.25</c:v>
                </c:pt>
                <c:pt idx="5">
                  <c:v>276.267</c:v>
                </c:pt>
                <c:pt idx="6">
                  <c:v>582.60199999999998</c:v>
                </c:pt>
                <c:pt idx="7">
                  <c:v>516.452</c:v>
                </c:pt>
              </c:numCache>
            </c:numRef>
          </c:val>
          <c:extLst xmlns:c16r2="http://schemas.microsoft.com/office/drawing/2015/06/chart">
            <c:ext xmlns:c16="http://schemas.microsoft.com/office/drawing/2014/chart" uri="{C3380CC4-5D6E-409C-BE32-E72D297353CC}">
              <c16:uniqueId val="{00000002-4EBC-40AE-BBC3-889792C270EC}"/>
            </c:ext>
          </c:extLst>
        </c:ser>
        <c:ser>
          <c:idx val="3"/>
          <c:order val="3"/>
          <c:tx>
            <c:strRef>
              <c:f>'2. Import - Top 5 Countries'!$E$15</c:f>
              <c:strCache>
                <c:ptCount val="1"/>
                <c:pt idx="0">
                  <c:v>Turkey</c:v>
                </c:pt>
              </c:strCache>
            </c:strRef>
          </c:tx>
          <c:spPr>
            <a:solidFill>
              <a:schemeClr val="accent1">
                <a:shade val="76000"/>
              </a:schemeClr>
            </a:solidFill>
            <a:ln>
              <a:noFill/>
            </a:ln>
            <a:effectLst/>
          </c:spPr>
          <c:invertIfNegative val="0"/>
          <c:cat>
            <c:numRef>
              <c:f>'2. Import - Top 5 Countries'!$A$16:$A$23</c:f>
              <c:numCache>
                <c:formatCode>General</c:formatCode>
                <c:ptCount val="8"/>
                <c:pt idx="0">
                  <c:v>2017</c:v>
                </c:pt>
                <c:pt idx="1">
                  <c:v>2018</c:v>
                </c:pt>
                <c:pt idx="2">
                  <c:v>2019</c:v>
                </c:pt>
                <c:pt idx="3">
                  <c:v>2020</c:v>
                </c:pt>
                <c:pt idx="4">
                  <c:v>2021</c:v>
                </c:pt>
                <c:pt idx="5">
                  <c:v>2022</c:v>
                </c:pt>
                <c:pt idx="6">
                  <c:v>2023</c:v>
                </c:pt>
                <c:pt idx="7">
                  <c:v>2024</c:v>
                </c:pt>
              </c:numCache>
            </c:numRef>
          </c:cat>
          <c:val>
            <c:numRef>
              <c:f>'2. Import - Top 5 Countries'!$E$16:$E$23</c:f>
              <c:numCache>
                <c:formatCode>General</c:formatCode>
                <c:ptCount val="8"/>
                <c:pt idx="0">
                  <c:v>31.36</c:v>
                </c:pt>
                <c:pt idx="1">
                  <c:v>46.948</c:v>
                </c:pt>
                <c:pt idx="2">
                  <c:v>63.301000000000002</c:v>
                </c:pt>
                <c:pt idx="3">
                  <c:v>14.932</c:v>
                </c:pt>
                <c:pt idx="4">
                  <c:v>18.228999999999999</c:v>
                </c:pt>
                <c:pt idx="5">
                  <c:v>104.91800000000001</c:v>
                </c:pt>
                <c:pt idx="6">
                  <c:v>83.39</c:v>
                </c:pt>
                <c:pt idx="7">
                  <c:v>64.606999999999999</c:v>
                </c:pt>
              </c:numCache>
            </c:numRef>
          </c:val>
          <c:extLst xmlns:c16r2="http://schemas.microsoft.com/office/drawing/2015/06/chart">
            <c:ext xmlns:c16="http://schemas.microsoft.com/office/drawing/2014/chart" uri="{C3380CC4-5D6E-409C-BE32-E72D297353CC}">
              <c16:uniqueId val="{00000003-4EBC-40AE-BBC3-889792C270EC}"/>
            </c:ext>
          </c:extLst>
        </c:ser>
        <c:ser>
          <c:idx val="4"/>
          <c:order val="4"/>
          <c:tx>
            <c:strRef>
              <c:f>'2. Import - Top 5 Countries'!$F$15</c:f>
              <c:strCache>
                <c:ptCount val="1"/>
                <c:pt idx="0">
                  <c:v>China</c:v>
                </c:pt>
              </c:strCache>
            </c:strRef>
          </c:tx>
          <c:spPr>
            <a:solidFill>
              <a:schemeClr val="tx1"/>
            </a:solidFill>
            <a:ln>
              <a:noFill/>
            </a:ln>
            <a:effectLst/>
          </c:spPr>
          <c:invertIfNegative val="0"/>
          <c:cat>
            <c:numRef>
              <c:f>'2. Import - Top 5 Countries'!$A$16:$A$23</c:f>
              <c:numCache>
                <c:formatCode>General</c:formatCode>
                <c:ptCount val="8"/>
                <c:pt idx="0">
                  <c:v>2017</c:v>
                </c:pt>
                <c:pt idx="1">
                  <c:v>2018</c:v>
                </c:pt>
                <c:pt idx="2">
                  <c:v>2019</c:v>
                </c:pt>
                <c:pt idx="3">
                  <c:v>2020</c:v>
                </c:pt>
                <c:pt idx="4">
                  <c:v>2021</c:v>
                </c:pt>
                <c:pt idx="5">
                  <c:v>2022</c:v>
                </c:pt>
                <c:pt idx="6">
                  <c:v>2023</c:v>
                </c:pt>
                <c:pt idx="7">
                  <c:v>2024</c:v>
                </c:pt>
              </c:numCache>
            </c:numRef>
          </c:cat>
          <c:val>
            <c:numRef>
              <c:f>'2. Import - Top 5 Countries'!$F$16:$F$23</c:f>
              <c:numCache>
                <c:formatCode>General</c:formatCode>
                <c:ptCount val="8"/>
                <c:pt idx="0">
                  <c:v>7.3999999999999996E-2</c:v>
                </c:pt>
                <c:pt idx="1">
                  <c:v>2.4E-2</c:v>
                </c:pt>
                <c:pt idx="2">
                  <c:v>0.67900000000000005</c:v>
                </c:pt>
                <c:pt idx="3">
                  <c:v>0.92</c:v>
                </c:pt>
                <c:pt idx="4">
                  <c:v>0.76100000000000001</c:v>
                </c:pt>
                <c:pt idx="5">
                  <c:v>9.4090000000000007</c:v>
                </c:pt>
                <c:pt idx="6">
                  <c:v>16.47</c:v>
                </c:pt>
                <c:pt idx="7">
                  <c:v>21.620999999999999</c:v>
                </c:pt>
              </c:numCache>
            </c:numRef>
          </c:val>
          <c:extLst xmlns:c16r2="http://schemas.microsoft.com/office/drawing/2015/06/chart">
            <c:ext xmlns:c16="http://schemas.microsoft.com/office/drawing/2014/chart" uri="{C3380CC4-5D6E-409C-BE32-E72D297353CC}">
              <c16:uniqueId val="{00000004-4EBC-40AE-BBC3-889792C270EC}"/>
            </c:ext>
          </c:extLst>
        </c:ser>
        <c:dLbls>
          <c:showLegendKey val="0"/>
          <c:showVal val="0"/>
          <c:showCatName val="0"/>
          <c:showSerName val="0"/>
          <c:showPercent val="0"/>
          <c:showBubbleSize val="0"/>
        </c:dLbls>
        <c:gapWidth val="150"/>
        <c:overlap val="100"/>
        <c:axId val="1552434512"/>
        <c:axId val="1552447024"/>
      </c:barChart>
      <c:catAx>
        <c:axId val="1552434512"/>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552447024"/>
        <c:crosses val="autoZero"/>
        <c:auto val="1"/>
        <c:lblAlgn val="ctr"/>
        <c:lblOffset val="100"/>
        <c:noMultiLvlLbl val="0"/>
      </c:catAx>
      <c:valAx>
        <c:axId val="1552447024"/>
        <c:scaling>
          <c:orientation val="minMax"/>
          <c:max val="325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600" b="0" i="0" u="none" strike="noStrike" kern="1200" baseline="0">
                    <a:solidFill>
                      <a:schemeClr val="tx1"/>
                    </a:solidFill>
                    <a:latin typeface="+mn-lt"/>
                    <a:ea typeface="+mn-ea"/>
                    <a:cs typeface="+mn-cs"/>
                  </a:defRPr>
                </a:pPr>
                <a:r>
                  <a:rPr lang="en-US" sz="600"/>
                  <a:t>Mln</a:t>
                </a:r>
                <a:r>
                  <a:rPr lang="en-US" sz="600" baseline="0"/>
                  <a:t> USD</a:t>
                </a:r>
                <a:endParaRPr lang="en-US" sz="600"/>
              </a:p>
            </c:rich>
          </c:tx>
          <c:overlay val="0"/>
          <c:spPr>
            <a:noFill/>
            <a:ln>
              <a:noFill/>
            </a:ln>
            <a:effectLst/>
          </c:spPr>
          <c:txPr>
            <a:bodyPr rot="-5400000" spcFirstLastPara="1" vertOverflow="ellipsis" vert="horz" wrap="square" anchor="ctr" anchorCtr="1"/>
            <a:lstStyle/>
            <a:p>
              <a:pPr>
                <a:defRPr sz="600" b="0" i="0" u="none" strike="noStrike" kern="1200" baseline="0">
                  <a:solidFill>
                    <a:schemeClr val="tx1"/>
                  </a:solidFill>
                  <a:latin typeface="+mn-lt"/>
                  <a:ea typeface="+mn-ea"/>
                  <a:cs typeface="+mn-cs"/>
                </a:defRPr>
              </a:pPr>
              <a:endParaRPr lang="en-US"/>
            </a:p>
          </c:txPr>
        </c:title>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552434512"/>
        <c:crosses val="autoZero"/>
        <c:crossBetween val="between"/>
      </c:valAx>
      <c:spPr>
        <a:noFill/>
        <a:ln>
          <a:noFill/>
        </a:ln>
        <a:effectLst/>
      </c:spPr>
    </c:plotArea>
    <c:legend>
      <c:legendPos val="b"/>
      <c:layout>
        <c:manualLayout>
          <c:xMode val="edge"/>
          <c:yMode val="edge"/>
          <c:x val="0.12591038398273505"/>
          <c:y val="0.90293922095323409"/>
          <c:w val="0.81885380522598239"/>
          <c:h val="9.7060779046765897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solidFill>
            <a:schemeClr val="tx1"/>
          </a:solidFill>
        </a:defRPr>
      </a:pPr>
      <a:endParaRPr lang="en-US"/>
    </a:p>
  </c:txPr>
  <c:externalData r:id="rId3">
    <c:autoUpdate val="0"/>
  </c:externalData>
  <c:userShapes r:id="rId4"/>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200" b="0" i="0" u="none" strike="noStrike" kern="1200" spc="0" baseline="0">
                <a:solidFill>
                  <a:schemeClr val="tx1"/>
                </a:solidFill>
                <a:latin typeface="+mn-lt"/>
                <a:ea typeface="+mn-ea"/>
                <a:cs typeface="+mn-cs"/>
              </a:defRPr>
            </a:pPr>
            <a:r>
              <a:rPr lang="en-US" sz="1200" b="0"/>
              <a:t>Exports by Country</a:t>
            </a:r>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solidFill>
              <a:latin typeface="+mn-lt"/>
              <a:ea typeface="+mn-ea"/>
              <a:cs typeface="+mn-cs"/>
            </a:defRPr>
          </a:pPr>
          <a:endParaRPr lang="en-US"/>
        </a:p>
      </c:txPr>
    </c:title>
    <c:autoTitleDeleted val="0"/>
    <c:plotArea>
      <c:layout>
        <c:manualLayout>
          <c:layoutTarget val="inner"/>
          <c:xMode val="edge"/>
          <c:yMode val="edge"/>
          <c:x val="0.12415891715409756"/>
          <c:y val="0.18088271153377225"/>
          <c:w val="0.84387827593031339"/>
          <c:h val="0.63752715177844144"/>
        </c:manualLayout>
      </c:layout>
      <c:barChart>
        <c:barDir val="col"/>
        <c:grouping val="stacked"/>
        <c:varyColors val="0"/>
        <c:ser>
          <c:idx val="0"/>
          <c:order val="0"/>
          <c:tx>
            <c:strRef>
              <c:f>'1. Export - Top 5 Countries'!$B$15</c:f>
              <c:strCache>
                <c:ptCount val="1"/>
                <c:pt idx="0">
                  <c:v>Kazakhstan</c:v>
                </c:pt>
              </c:strCache>
            </c:strRef>
          </c:tx>
          <c:spPr>
            <a:solidFill>
              <a:schemeClr val="accent1">
                <a:tint val="54000"/>
              </a:schemeClr>
            </a:solidFill>
            <a:ln>
              <a:noFill/>
            </a:ln>
            <a:effectLst/>
          </c:spPr>
          <c:invertIfNegative val="0"/>
          <c:cat>
            <c:numRef>
              <c:f>'1. Export - Top 5 Countries'!$A$16:$A$23</c:f>
              <c:numCache>
                <c:formatCode>General</c:formatCode>
                <c:ptCount val="8"/>
                <c:pt idx="0">
                  <c:v>2017</c:v>
                </c:pt>
                <c:pt idx="1">
                  <c:v>2018</c:v>
                </c:pt>
                <c:pt idx="2">
                  <c:v>2019</c:v>
                </c:pt>
                <c:pt idx="3">
                  <c:v>2020</c:v>
                </c:pt>
                <c:pt idx="4">
                  <c:v>2021</c:v>
                </c:pt>
                <c:pt idx="5">
                  <c:v>2022</c:v>
                </c:pt>
                <c:pt idx="6">
                  <c:v>2023</c:v>
                </c:pt>
                <c:pt idx="7">
                  <c:v>2024</c:v>
                </c:pt>
              </c:numCache>
            </c:numRef>
          </c:cat>
          <c:val>
            <c:numRef>
              <c:f>'1. Export - Top 5 Countries'!$B$16:$B$23</c:f>
              <c:numCache>
                <c:formatCode>_(* #,##0_);_(* \(#,##0\);_(* "-"??_);_(@_)</c:formatCode>
                <c:ptCount val="8"/>
                <c:pt idx="0">
                  <c:v>0.42799999999999999</c:v>
                </c:pt>
                <c:pt idx="1">
                  <c:v>1.3959999999999999</c:v>
                </c:pt>
                <c:pt idx="2">
                  <c:v>12.733000000000001</c:v>
                </c:pt>
                <c:pt idx="3">
                  <c:v>3.9590000000000001</c:v>
                </c:pt>
                <c:pt idx="4">
                  <c:v>23.481999999999999</c:v>
                </c:pt>
                <c:pt idx="5">
                  <c:v>104.375</c:v>
                </c:pt>
                <c:pt idx="6">
                  <c:v>590.779</c:v>
                </c:pt>
                <c:pt idx="7">
                  <c:v>750.46299999999997</c:v>
                </c:pt>
              </c:numCache>
            </c:numRef>
          </c:val>
          <c:extLst xmlns:c16r2="http://schemas.microsoft.com/office/drawing/2015/06/chart">
            <c:ext xmlns:c16="http://schemas.microsoft.com/office/drawing/2014/chart" uri="{C3380CC4-5D6E-409C-BE32-E72D297353CC}">
              <c16:uniqueId val="{00000000-FFDB-421F-A839-A2F947B7F926}"/>
            </c:ext>
          </c:extLst>
        </c:ser>
        <c:ser>
          <c:idx val="1"/>
          <c:order val="1"/>
          <c:tx>
            <c:strRef>
              <c:f>'1. Export - Top 5 Countries'!$C$15</c:f>
              <c:strCache>
                <c:ptCount val="1"/>
                <c:pt idx="0">
                  <c:v>Kyrgyzstan</c:v>
                </c:pt>
              </c:strCache>
            </c:strRef>
          </c:tx>
          <c:spPr>
            <a:solidFill>
              <a:schemeClr val="accent1">
                <a:tint val="77000"/>
              </a:schemeClr>
            </a:solidFill>
            <a:ln>
              <a:noFill/>
            </a:ln>
            <a:effectLst/>
          </c:spPr>
          <c:invertIfNegative val="0"/>
          <c:cat>
            <c:numRef>
              <c:f>'1. Export - Top 5 Countries'!$A$16:$A$23</c:f>
              <c:numCache>
                <c:formatCode>General</c:formatCode>
                <c:ptCount val="8"/>
                <c:pt idx="0">
                  <c:v>2017</c:v>
                </c:pt>
                <c:pt idx="1">
                  <c:v>2018</c:v>
                </c:pt>
                <c:pt idx="2">
                  <c:v>2019</c:v>
                </c:pt>
                <c:pt idx="3">
                  <c:v>2020</c:v>
                </c:pt>
                <c:pt idx="4">
                  <c:v>2021</c:v>
                </c:pt>
                <c:pt idx="5">
                  <c:v>2022</c:v>
                </c:pt>
                <c:pt idx="6">
                  <c:v>2023</c:v>
                </c:pt>
                <c:pt idx="7">
                  <c:v>2024</c:v>
                </c:pt>
              </c:numCache>
            </c:numRef>
          </c:cat>
          <c:val>
            <c:numRef>
              <c:f>'1. Export - Top 5 Countries'!$C$16:$C$23</c:f>
              <c:numCache>
                <c:formatCode>_(* #,##0_);_(* \(#,##0\);_(* "-"??_);_(@_)</c:formatCode>
                <c:ptCount val="8"/>
                <c:pt idx="0">
                  <c:v>0.50800000000000001</c:v>
                </c:pt>
                <c:pt idx="1">
                  <c:v>11.407999999999999</c:v>
                </c:pt>
                <c:pt idx="2">
                  <c:v>53.837000000000003</c:v>
                </c:pt>
                <c:pt idx="3">
                  <c:v>8.2059999999999995</c:v>
                </c:pt>
                <c:pt idx="4">
                  <c:v>17.706</c:v>
                </c:pt>
                <c:pt idx="5">
                  <c:v>72.218000000000004</c:v>
                </c:pt>
                <c:pt idx="6">
                  <c:v>617.47799999999995</c:v>
                </c:pt>
                <c:pt idx="7">
                  <c:v>1193.655</c:v>
                </c:pt>
              </c:numCache>
            </c:numRef>
          </c:val>
          <c:extLst xmlns:c16r2="http://schemas.microsoft.com/office/drawing/2015/06/chart">
            <c:ext xmlns:c16="http://schemas.microsoft.com/office/drawing/2014/chart" uri="{C3380CC4-5D6E-409C-BE32-E72D297353CC}">
              <c16:uniqueId val="{00000001-FFDB-421F-A839-A2F947B7F926}"/>
            </c:ext>
          </c:extLst>
        </c:ser>
        <c:ser>
          <c:idx val="2"/>
          <c:order val="2"/>
          <c:tx>
            <c:strRef>
              <c:f>'1. Export - Top 5 Countries'!$D$15</c:f>
              <c:strCache>
                <c:ptCount val="1"/>
                <c:pt idx="0">
                  <c:v>Azerbaijan</c:v>
                </c:pt>
              </c:strCache>
            </c:strRef>
          </c:tx>
          <c:spPr>
            <a:solidFill>
              <a:schemeClr val="accent1"/>
            </a:solidFill>
            <a:ln>
              <a:noFill/>
            </a:ln>
            <a:effectLst/>
          </c:spPr>
          <c:invertIfNegative val="0"/>
          <c:cat>
            <c:numRef>
              <c:f>'1. Export - Top 5 Countries'!$A$16:$A$23</c:f>
              <c:numCache>
                <c:formatCode>General</c:formatCode>
                <c:ptCount val="8"/>
                <c:pt idx="0">
                  <c:v>2017</c:v>
                </c:pt>
                <c:pt idx="1">
                  <c:v>2018</c:v>
                </c:pt>
                <c:pt idx="2">
                  <c:v>2019</c:v>
                </c:pt>
                <c:pt idx="3">
                  <c:v>2020</c:v>
                </c:pt>
                <c:pt idx="4">
                  <c:v>2021</c:v>
                </c:pt>
                <c:pt idx="5">
                  <c:v>2022</c:v>
                </c:pt>
                <c:pt idx="6">
                  <c:v>2023</c:v>
                </c:pt>
                <c:pt idx="7">
                  <c:v>2024</c:v>
                </c:pt>
              </c:numCache>
            </c:numRef>
          </c:cat>
          <c:val>
            <c:numRef>
              <c:f>'1. Export - Top 5 Countries'!$D$16:$D$23</c:f>
              <c:numCache>
                <c:formatCode>_(* #,##0_);_(* \(#,##0\);_(* "-"??_);_(@_)</c:formatCode>
                <c:ptCount val="8"/>
                <c:pt idx="0">
                  <c:v>90.084000000000003</c:v>
                </c:pt>
                <c:pt idx="1">
                  <c:v>195.54900000000001</c:v>
                </c:pt>
                <c:pt idx="2">
                  <c:v>259.03899999999999</c:v>
                </c:pt>
                <c:pt idx="3">
                  <c:v>223.358</c:v>
                </c:pt>
                <c:pt idx="4">
                  <c:v>248.351</c:v>
                </c:pt>
                <c:pt idx="5">
                  <c:v>308.36799999999999</c:v>
                </c:pt>
                <c:pt idx="6">
                  <c:v>435.31799999999998</c:v>
                </c:pt>
                <c:pt idx="7">
                  <c:v>286.072</c:v>
                </c:pt>
              </c:numCache>
            </c:numRef>
          </c:val>
          <c:extLst xmlns:c16r2="http://schemas.microsoft.com/office/drawing/2015/06/chart">
            <c:ext xmlns:c16="http://schemas.microsoft.com/office/drawing/2014/chart" uri="{C3380CC4-5D6E-409C-BE32-E72D297353CC}">
              <c16:uniqueId val="{00000002-FFDB-421F-A839-A2F947B7F926}"/>
            </c:ext>
          </c:extLst>
        </c:ser>
        <c:ser>
          <c:idx val="3"/>
          <c:order val="3"/>
          <c:tx>
            <c:strRef>
              <c:f>'1. Export - Top 5 Countries'!$E$15</c:f>
              <c:strCache>
                <c:ptCount val="1"/>
                <c:pt idx="0">
                  <c:v>Armenia</c:v>
                </c:pt>
              </c:strCache>
            </c:strRef>
          </c:tx>
          <c:spPr>
            <a:solidFill>
              <a:schemeClr val="accent1">
                <a:shade val="76000"/>
              </a:schemeClr>
            </a:solidFill>
            <a:ln>
              <a:noFill/>
            </a:ln>
            <a:effectLst/>
          </c:spPr>
          <c:invertIfNegative val="0"/>
          <c:cat>
            <c:numRef>
              <c:f>'1. Export - Top 5 Countries'!$A$16:$A$23</c:f>
              <c:numCache>
                <c:formatCode>General</c:formatCode>
                <c:ptCount val="8"/>
                <c:pt idx="0">
                  <c:v>2017</c:v>
                </c:pt>
                <c:pt idx="1">
                  <c:v>2018</c:v>
                </c:pt>
                <c:pt idx="2">
                  <c:v>2019</c:v>
                </c:pt>
                <c:pt idx="3">
                  <c:v>2020</c:v>
                </c:pt>
                <c:pt idx="4">
                  <c:v>2021</c:v>
                </c:pt>
                <c:pt idx="5">
                  <c:v>2022</c:v>
                </c:pt>
                <c:pt idx="6">
                  <c:v>2023</c:v>
                </c:pt>
                <c:pt idx="7">
                  <c:v>2024</c:v>
                </c:pt>
              </c:numCache>
            </c:numRef>
          </c:cat>
          <c:val>
            <c:numRef>
              <c:f>'1. Export - Top 5 Countries'!$E$16:$E$23</c:f>
              <c:numCache>
                <c:formatCode>_(* #,##0_);_(* \(#,##0\);_(* "-"??_);_(@_)</c:formatCode>
                <c:ptCount val="8"/>
                <c:pt idx="0">
                  <c:v>52.695</c:v>
                </c:pt>
                <c:pt idx="1">
                  <c:v>106.393</c:v>
                </c:pt>
                <c:pt idx="2">
                  <c:v>235.53800000000001</c:v>
                </c:pt>
                <c:pt idx="3">
                  <c:v>4.2519999999999998</c:v>
                </c:pt>
                <c:pt idx="4">
                  <c:v>6.2889999999999997</c:v>
                </c:pt>
                <c:pt idx="5">
                  <c:v>144.11500000000001</c:v>
                </c:pt>
                <c:pt idx="6">
                  <c:v>298.43700000000001</c:v>
                </c:pt>
                <c:pt idx="7">
                  <c:v>99.57</c:v>
                </c:pt>
              </c:numCache>
            </c:numRef>
          </c:val>
          <c:extLst xmlns:c16r2="http://schemas.microsoft.com/office/drawing/2015/06/chart">
            <c:ext xmlns:c16="http://schemas.microsoft.com/office/drawing/2014/chart" uri="{C3380CC4-5D6E-409C-BE32-E72D297353CC}">
              <c16:uniqueId val="{00000003-FFDB-421F-A839-A2F947B7F926}"/>
            </c:ext>
          </c:extLst>
        </c:ser>
        <c:ser>
          <c:idx val="4"/>
          <c:order val="4"/>
          <c:tx>
            <c:strRef>
              <c:f>'1. Export - Top 5 Countries'!$F$15</c:f>
              <c:strCache>
                <c:ptCount val="1"/>
                <c:pt idx="0">
                  <c:v>Ukraine</c:v>
                </c:pt>
              </c:strCache>
            </c:strRef>
          </c:tx>
          <c:spPr>
            <a:solidFill>
              <a:schemeClr val="tx1"/>
            </a:solidFill>
            <a:ln>
              <a:noFill/>
            </a:ln>
            <a:effectLst/>
          </c:spPr>
          <c:invertIfNegative val="0"/>
          <c:cat>
            <c:numRef>
              <c:f>'1. Export - Top 5 Countries'!$A$16:$A$23</c:f>
              <c:numCache>
                <c:formatCode>General</c:formatCode>
                <c:ptCount val="8"/>
                <c:pt idx="0">
                  <c:v>2017</c:v>
                </c:pt>
                <c:pt idx="1">
                  <c:v>2018</c:v>
                </c:pt>
                <c:pt idx="2">
                  <c:v>2019</c:v>
                </c:pt>
                <c:pt idx="3">
                  <c:v>2020</c:v>
                </c:pt>
                <c:pt idx="4">
                  <c:v>2021</c:v>
                </c:pt>
                <c:pt idx="5">
                  <c:v>2022</c:v>
                </c:pt>
                <c:pt idx="6">
                  <c:v>2023</c:v>
                </c:pt>
                <c:pt idx="7">
                  <c:v>2024</c:v>
                </c:pt>
              </c:numCache>
            </c:numRef>
          </c:cat>
          <c:val>
            <c:numRef>
              <c:f>'1. Export - Top 5 Countries'!$F$16:$F$23</c:f>
              <c:numCache>
                <c:formatCode>_(* #,##0_);_(* \(#,##0\);_(* "-"??_);_(@_)</c:formatCode>
                <c:ptCount val="8"/>
                <c:pt idx="0">
                  <c:v>30.271999999999998</c:v>
                </c:pt>
                <c:pt idx="1">
                  <c:v>45.572000000000003</c:v>
                </c:pt>
                <c:pt idx="2">
                  <c:v>65.873999999999995</c:v>
                </c:pt>
                <c:pt idx="3">
                  <c:v>70.516999999999996</c:v>
                </c:pt>
                <c:pt idx="4">
                  <c:v>74.165000000000006</c:v>
                </c:pt>
                <c:pt idx="5">
                  <c:v>79.125</c:v>
                </c:pt>
                <c:pt idx="6">
                  <c:v>10.214</c:v>
                </c:pt>
                <c:pt idx="7">
                  <c:v>4.4340000000000002</c:v>
                </c:pt>
              </c:numCache>
            </c:numRef>
          </c:val>
          <c:extLst xmlns:c16r2="http://schemas.microsoft.com/office/drawing/2015/06/chart">
            <c:ext xmlns:c16="http://schemas.microsoft.com/office/drawing/2014/chart" uri="{C3380CC4-5D6E-409C-BE32-E72D297353CC}">
              <c16:uniqueId val="{00000004-FFDB-421F-A839-A2F947B7F926}"/>
            </c:ext>
          </c:extLst>
        </c:ser>
        <c:dLbls>
          <c:showLegendKey val="0"/>
          <c:showVal val="0"/>
          <c:showCatName val="0"/>
          <c:showSerName val="0"/>
          <c:showPercent val="0"/>
          <c:showBubbleSize val="0"/>
        </c:dLbls>
        <c:gapWidth val="150"/>
        <c:overlap val="100"/>
        <c:axId val="1552443216"/>
        <c:axId val="1552435056"/>
      </c:barChart>
      <c:catAx>
        <c:axId val="1552443216"/>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552435056"/>
        <c:crosses val="autoZero"/>
        <c:auto val="1"/>
        <c:lblAlgn val="ctr"/>
        <c:lblOffset val="100"/>
        <c:noMultiLvlLbl val="0"/>
      </c:catAx>
      <c:valAx>
        <c:axId val="1552435056"/>
        <c:scaling>
          <c:orientation val="minMax"/>
          <c:max val="325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en-US" sz="600"/>
                  <a:t>Mln</a:t>
                </a:r>
                <a:r>
                  <a:rPr lang="en-US" sz="600" baseline="0"/>
                  <a:t> USD</a:t>
                </a:r>
                <a:endParaRPr lang="en-US" sz="600"/>
              </a:p>
            </c:rich>
          </c:tx>
          <c:layout>
            <c:manualLayout>
              <c:xMode val="edge"/>
              <c:yMode val="edge"/>
              <c:x val="0"/>
              <c:y val="0.367621494277370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n-US"/>
            </a:p>
          </c:txPr>
        </c:title>
        <c:numFmt formatCode="_(* #,##0_);_(* \(#,##0\);_(* &quot;-&quot;??_);_(@_)"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552443216"/>
        <c:crosses val="autoZero"/>
        <c:crossBetween val="between"/>
      </c:valAx>
      <c:spPr>
        <a:noFill/>
        <a:ln>
          <a:noFill/>
        </a:ln>
        <a:effectLst/>
      </c:spPr>
    </c:plotArea>
    <c:legend>
      <c:legendPos val="b"/>
      <c:layout>
        <c:manualLayout>
          <c:xMode val="edge"/>
          <c:yMode val="edge"/>
          <c:x val="0.12591038398273505"/>
          <c:y val="0.90293922095323409"/>
          <c:w val="0.81885380522598239"/>
          <c:h val="9.7060779046765897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solidFill>
            <a:schemeClr val="tx1"/>
          </a:solidFill>
        </a:defRPr>
      </a:pPr>
      <a:endParaRPr lang="en-US"/>
    </a:p>
  </c:txPr>
  <c:externalData r:id="rId3">
    <c:autoUpdate val="0"/>
  </c:externalData>
  <c:userShapes r:id="rId4"/>
</c:chartSpace>
</file>

<file path=word/charts/chart2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1.6188373804267846E-2"/>
          <c:y val="2.4024024024024024E-2"/>
          <c:w val="0.96762325239146429"/>
          <c:h val="0.76446336099879408"/>
        </c:manualLayout>
      </c:layout>
      <c:barChart>
        <c:barDir val="col"/>
        <c:grouping val="clustered"/>
        <c:varyColors val="0"/>
        <c:ser>
          <c:idx val="0"/>
          <c:order val="0"/>
          <c:tx>
            <c:strRef>
              <c:f>'2. Autopark'!$B$5</c:f>
              <c:strCache>
                <c:ptCount val="1"/>
                <c:pt idx="0">
                  <c:v>Total Vehicle Stock</c:v>
                </c:pt>
              </c:strCache>
            </c:strRef>
          </c:tx>
          <c:spPr>
            <a:solidFill>
              <a:schemeClr val="accent1"/>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bg1"/>
                    </a:solidFill>
                    <a:latin typeface="Calibri" panose="020F0502020204030204" pitchFamily="34" charset="0"/>
                    <a:ea typeface="+mn-ea"/>
                    <a:cs typeface="Calibri" panose="020F0502020204030204" pitchFamily="34" charset="0"/>
                  </a:defRPr>
                </a:pPr>
                <a:endParaRPr lang="en-US"/>
              </a:p>
            </c:txPr>
            <c:dLblPos val="inBase"/>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'2. Autopark'!$A$6:$A$15</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'2. Autopark'!$B$6:$B$15</c:f>
              <c:numCache>
                <c:formatCode>_(* #,##0_);_(* \(#,##0\);_(* "-"??_);_(@_)</c:formatCode>
                <c:ptCount val="10"/>
                <c:pt idx="0">
                  <c:v>1081.4000000000001</c:v>
                </c:pt>
                <c:pt idx="1">
                  <c:v>1167.2</c:v>
                </c:pt>
                <c:pt idx="2">
                  <c:v>1228.0999999999999</c:v>
                </c:pt>
                <c:pt idx="3">
                  <c:v>1289</c:v>
                </c:pt>
                <c:pt idx="4">
                  <c:v>1339.3</c:v>
                </c:pt>
                <c:pt idx="5">
                  <c:v>1404.4</c:v>
                </c:pt>
                <c:pt idx="6">
                  <c:v>1490.2</c:v>
                </c:pt>
                <c:pt idx="7">
                  <c:v>1563.2</c:v>
                </c:pt>
                <c:pt idx="8">
                  <c:v>1680.4</c:v>
                </c:pt>
                <c:pt idx="9">
                  <c:v>1814.3</c:v>
                </c:pt>
              </c:numCache>
            </c:numRef>
          </c:val>
          <c:extLst xmlns:c16r2="http://schemas.microsoft.com/office/drawing/2015/06/chart">
            <c:ext xmlns:c16="http://schemas.microsoft.com/office/drawing/2014/chart" uri="{C3380CC4-5D6E-409C-BE32-E72D297353CC}">
              <c16:uniqueId val="{00000000-EBB5-416E-AFEB-68E30405F168}"/>
            </c:ext>
          </c:extLst>
        </c:ser>
        <c:dLbls>
          <c:showLegendKey val="0"/>
          <c:showVal val="0"/>
          <c:showCatName val="0"/>
          <c:showSerName val="0"/>
          <c:showPercent val="0"/>
          <c:showBubbleSize val="0"/>
        </c:dLbls>
        <c:gapWidth val="69"/>
        <c:overlap val="-27"/>
        <c:axId val="1552429616"/>
        <c:axId val="1552455184"/>
      </c:barChart>
      <c:lineChart>
        <c:grouping val="standard"/>
        <c:varyColors val="0"/>
        <c:ser>
          <c:idx val="1"/>
          <c:order val="1"/>
          <c:tx>
            <c:strRef>
              <c:f>'2. Autopark'!$C$5</c:f>
              <c:strCache>
                <c:ptCount val="1"/>
                <c:pt idx="0">
                  <c:v>Vehicles per 1000 Inhabitants</c:v>
                </c:pt>
              </c:strCache>
            </c:strRef>
          </c:tx>
          <c:spPr>
            <a:ln w="12700" cap="rnd">
              <a:solidFill>
                <a:schemeClr val="bg2">
                  <a:lumMod val="50000"/>
                </a:schemeClr>
              </a:solidFill>
              <a:prstDash val="sysDash"/>
              <a:round/>
            </a:ln>
            <a:effectLst/>
          </c:spPr>
          <c:marker>
            <c:symbol val="square"/>
            <c:size val="6"/>
            <c:spPr>
              <a:solidFill>
                <a:schemeClr val="bg2">
                  <a:lumMod val="75000"/>
                </a:schemeClr>
              </a:solidFill>
              <a:ln w="12700">
                <a:solidFill>
                  <a:schemeClr val="bg2">
                    <a:lumMod val="50000"/>
                  </a:schemeClr>
                </a:solidFill>
                <a:prstDash val="sysDash"/>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'2. Autopark'!$A$6:$A$15</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'2. Autopark'!$C$6:$C$15</c:f>
              <c:numCache>
                <c:formatCode>_(* #,##0_);_(* \(#,##0\);_(* "-"??_);_(@_)</c:formatCode>
                <c:ptCount val="10"/>
                <c:pt idx="0">
                  <c:v>290</c:v>
                </c:pt>
                <c:pt idx="1">
                  <c:v>313</c:v>
                </c:pt>
                <c:pt idx="2">
                  <c:v>329</c:v>
                </c:pt>
                <c:pt idx="3">
                  <c:v>346</c:v>
                </c:pt>
                <c:pt idx="4">
                  <c:v>360</c:v>
                </c:pt>
                <c:pt idx="5">
                  <c:v>377</c:v>
                </c:pt>
                <c:pt idx="6">
                  <c:v>404</c:v>
                </c:pt>
                <c:pt idx="7">
                  <c:v>418</c:v>
                </c:pt>
                <c:pt idx="8">
                  <c:v>455</c:v>
                </c:pt>
                <c:pt idx="9">
                  <c:v>490</c:v>
                </c:pt>
              </c:numCache>
            </c:numRef>
          </c:val>
          <c:smooth val="0"/>
          <c:extLst xmlns:c16r2="http://schemas.microsoft.com/office/drawing/2015/06/chart">
            <c:ext xmlns:c16="http://schemas.microsoft.com/office/drawing/2014/chart" uri="{C3380CC4-5D6E-409C-BE32-E72D297353CC}">
              <c16:uniqueId val="{00000001-EBB5-416E-AFEB-68E30405F168}"/>
            </c:ext>
          </c:extLst>
        </c:ser>
        <c:dLbls>
          <c:showLegendKey val="0"/>
          <c:showVal val="0"/>
          <c:showCatName val="0"/>
          <c:showSerName val="0"/>
          <c:showPercent val="0"/>
          <c:showBubbleSize val="0"/>
        </c:dLbls>
        <c:marker val="1"/>
        <c:smooth val="0"/>
        <c:axId val="1552450288"/>
        <c:axId val="1552437776"/>
      </c:lineChart>
      <c:catAx>
        <c:axId val="15524296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US"/>
          </a:p>
        </c:txPr>
        <c:crossAx val="1552455184"/>
        <c:crosses val="autoZero"/>
        <c:auto val="1"/>
        <c:lblAlgn val="ctr"/>
        <c:lblOffset val="100"/>
        <c:noMultiLvlLbl val="0"/>
      </c:catAx>
      <c:valAx>
        <c:axId val="1552455184"/>
        <c:scaling>
          <c:orientation val="minMax"/>
          <c:max val="3000"/>
        </c:scaling>
        <c:delete val="0"/>
        <c:axPos val="l"/>
        <c:numFmt formatCode="_(* #,##0_);_(* \(#,##0\);_(* &quot;-&quot;_);_(@_)" sourceLinked="0"/>
        <c:majorTickMark val="none"/>
        <c:minorTickMark val="none"/>
        <c:tickLblPos val="nextTo"/>
        <c:spPr>
          <a:noFill/>
          <a:ln>
            <a:noFill/>
          </a:ln>
          <a:effectLst/>
        </c:spPr>
        <c:txPr>
          <a:bodyPr rot="-60000000" spcFirstLastPara="1" vertOverflow="ellipsis" vert="horz" wrap="square" anchor="ctr" anchorCtr="1"/>
          <a:lstStyle/>
          <a:p>
            <a:pPr>
              <a:defRPr sz="100" b="0" i="0" u="none" strike="noStrike" kern="1200" baseline="0">
                <a:solidFill>
                  <a:schemeClr val="bg1"/>
                </a:solidFill>
                <a:latin typeface="Calibri" panose="020F0502020204030204" pitchFamily="34" charset="0"/>
                <a:ea typeface="+mn-ea"/>
                <a:cs typeface="Calibri" panose="020F0502020204030204" pitchFamily="34" charset="0"/>
              </a:defRPr>
            </a:pPr>
            <a:endParaRPr lang="en-US"/>
          </a:p>
        </c:txPr>
        <c:crossAx val="1552429616"/>
        <c:crosses val="autoZero"/>
        <c:crossBetween val="between"/>
      </c:valAx>
      <c:valAx>
        <c:axId val="1552437776"/>
        <c:scaling>
          <c:orientation val="minMax"/>
        </c:scaling>
        <c:delete val="0"/>
        <c:axPos val="r"/>
        <c:numFmt formatCode="_(* #,##0_);_(* \(#,##0\);_(* &quot;-&quot;??_);_(@_)" sourceLinked="1"/>
        <c:majorTickMark val="out"/>
        <c:minorTickMark val="none"/>
        <c:tickLblPos val="nextTo"/>
        <c:spPr>
          <a:noFill/>
          <a:ln>
            <a:noFill/>
          </a:ln>
          <a:effectLst/>
        </c:spPr>
        <c:txPr>
          <a:bodyPr rot="-60000000" spcFirstLastPara="1" vertOverflow="ellipsis" vert="horz" wrap="square" anchor="ctr" anchorCtr="1"/>
          <a:lstStyle/>
          <a:p>
            <a:pPr>
              <a:defRPr sz="100" b="0" i="0" u="none" strike="noStrike" kern="1200" baseline="0">
                <a:solidFill>
                  <a:schemeClr val="bg1"/>
                </a:solidFill>
                <a:latin typeface="Calibri" panose="020F0502020204030204" pitchFamily="34" charset="0"/>
                <a:ea typeface="+mn-ea"/>
                <a:cs typeface="Calibri" panose="020F0502020204030204" pitchFamily="34" charset="0"/>
              </a:defRPr>
            </a:pPr>
            <a:endParaRPr lang="en-US"/>
          </a:p>
        </c:txPr>
        <c:crossAx val="1552450288"/>
        <c:crosses val="max"/>
        <c:crossBetween val="between"/>
      </c:valAx>
      <c:catAx>
        <c:axId val="1552450288"/>
        <c:scaling>
          <c:orientation val="minMax"/>
        </c:scaling>
        <c:delete val="1"/>
        <c:axPos val="b"/>
        <c:numFmt formatCode="General" sourceLinked="1"/>
        <c:majorTickMark val="out"/>
        <c:minorTickMark val="none"/>
        <c:tickLblPos val="nextTo"/>
        <c:crossAx val="1552437776"/>
        <c:crosses val="autoZero"/>
        <c:auto val="1"/>
        <c:lblAlgn val="ctr"/>
        <c:lblOffset val="100"/>
        <c:noMultiLvlLbl val="0"/>
      </c:catAx>
      <c:spPr>
        <a:noFill/>
        <a:ln>
          <a:noFill/>
        </a:ln>
        <a:effectLst/>
      </c:spPr>
    </c:plotArea>
    <c:legend>
      <c:legendPos val="b"/>
      <c:layout>
        <c:manualLayout>
          <c:xMode val="edge"/>
          <c:yMode val="edge"/>
          <c:x val="0.2876547716303674"/>
          <c:y val="0.89864793927786057"/>
          <c:w val="0.42469034085971041"/>
          <c:h val="0.10135206072213947"/>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sz="800">
          <a:latin typeface="Calibri" panose="020F0502020204030204" pitchFamily="34" charset="0"/>
          <a:cs typeface="Calibri" panose="020F0502020204030204" pitchFamily="34" charset="0"/>
        </a:defRPr>
      </a:pPr>
      <a:endParaRPr lang="en-US"/>
    </a:p>
  </c:txPr>
  <c:externalData r:id="rId3">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60" b="0" i="0" u="none" strike="noStrike" kern="1200" spc="0" baseline="0">
                <a:solidFill>
                  <a:sysClr val="windowText" lastClr="000000"/>
                </a:solidFill>
                <a:latin typeface="Calibri" panose="020F0502020204030204" pitchFamily="34" charset="0"/>
                <a:ea typeface="+mn-ea"/>
                <a:cs typeface="Calibri" panose="020F0502020204030204" pitchFamily="34" charset="0"/>
              </a:defRPr>
            </a:pPr>
            <a:r>
              <a:rPr lang="en-US">
                <a:solidFill>
                  <a:sysClr val="windowText" lastClr="000000"/>
                </a:solidFill>
              </a:rPr>
              <a:t>Distribution of Driving License Holders 2024</a:t>
            </a:r>
          </a:p>
        </c:rich>
      </c:tx>
      <c:overlay val="0"/>
      <c:spPr>
        <a:noFill/>
        <a:ln>
          <a:noFill/>
        </a:ln>
        <a:effectLst/>
      </c:spPr>
      <c:txPr>
        <a:bodyPr rot="0" spcFirstLastPara="1" vertOverflow="ellipsis" vert="horz" wrap="square" anchor="ctr" anchorCtr="1"/>
        <a:lstStyle/>
        <a:p>
          <a:pPr>
            <a:defRPr sz="960" b="0" i="0" u="none" strike="noStrike" kern="1200" spc="0" baseline="0">
              <a:solidFill>
                <a:sysClr val="windowText" lastClr="000000"/>
              </a:solidFill>
              <a:latin typeface="Calibri" panose="020F0502020204030204" pitchFamily="34" charset="0"/>
              <a:ea typeface="+mn-ea"/>
              <a:cs typeface="Calibri" panose="020F0502020204030204" pitchFamily="34" charset="0"/>
            </a:defRPr>
          </a:pPr>
          <a:endParaRPr lang="en-US"/>
        </a:p>
      </c:txPr>
    </c:title>
    <c:autoTitleDeleted val="0"/>
    <c:plotArea>
      <c:layout>
        <c:manualLayout>
          <c:layoutTarget val="inner"/>
          <c:xMode val="edge"/>
          <c:yMode val="edge"/>
          <c:x val="0.11926629073486532"/>
          <c:y val="0.16729957805907172"/>
          <c:w val="0.88004277243122386"/>
          <c:h val="0.64844423382262406"/>
        </c:manualLayout>
      </c:layout>
      <c:barChart>
        <c:barDir val="col"/>
        <c:grouping val="stacked"/>
        <c:varyColors val="0"/>
        <c:ser>
          <c:idx val="0"/>
          <c:order val="0"/>
          <c:tx>
            <c:strRef>
              <c:f>'2. License Holders'!$F$28</c:f>
              <c:strCache>
                <c:ptCount val="1"/>
                <c:pt idx="0">
                  <c:v>Male</c:v>
                </c:pt>
              </c:strCache>
            </c:strRef>
          </c:tx>
          <c:spPr>
            <a:solidFill>
              <a:schemeClr val="accent1">
                <a:lumMod val="60000"/>
                <a:lumOff val="40000"/>
              </a:schemeClr>
            </a:solidFill>
            <a:ln>
              <a:noFill/>
            </a:ln>
            <a:effectLst/>
          </c:spPr>
          <c:invertIfNegative val="0"/>
          <c:cat>
            <c:strRef>
              <c:f>'2. License Holders'!$E$29:$E$40</c:f>
              <c:strCache>
                <c:ptCount val="12"/>
                <c:pt idx="0">
                  <c:v>16-20</c:v>
                </c:pt>
                <c:pt idx="1">
                  <c:v>21-25</c:v>
                </c:pt>
                <c:pt idx="2">
                  <c:v>26-30</c:v>
                </c:pt>
                <c:pt idx="3">
                  <c:v>31-35</c:v>
                </c:pt>
                <c:pt idx="4">
                  <c:v>36-40</c:v>
                </c:pt>
                <c:pt idx="5">
                  <c:v>41-45</c:v>
                </c:pt>
                <c:pt idx="6">
                  <c:v>46-50</c:v>
                </c:pt>
                <c:pt idx="7">
                  <c:v>51-55</c:v>
                </c:pt>
                <c:pt idx="8">
                  <c:v>56-60</c:v>
                </c:pt>
                <c:pt idx="9">
                  <c:v>61-65</c:v>
                </c:pt>
                <c:pt idx="10">
                  <c:v>66-70</c:v>
                </c:pt>
                <c:pt idx="11">
                  <c:v>70+</c:v>
                </c:pt>
              </c:strCache>
            </c:strRef>
          </c:cat>
          <c:val>
            <c:numRef>
              <c:f>'2. License Holders'!$F$29:$F$40</c:f>
              <c:numCache>
                <c:formatCode>_(* #,##0_);_(* \(#,##0\);_(* "-"??_);_(@_)</c:formatCode>
                <c:ptCount val="12"/>
                <c:pt idx="0">
                  <c:v>152253</c:v>
                </c:pt>
                <c:pt idx="1">
                  <c:v>112140</c:v>
                </c:pt>
                <c:pt idx="2">
                  <c:v>109710</c:v>
                </c:pt>
                <c:pt idx="3">
                  <c:v>111936</c:v>
                </c:pt>
                <c:pt idx="4">
                  <c:v>102422</c:v>
                </c:pt>
                <c:pt idx="5">
                  <c:v>95549</c:v>
                </c:pt>
                <c:pt idx="6">
                  <c:v>97471</c:v>
                </c:pt>
                <c:pt idx="7">
                  <c:v>91882</c:v>
                </c:pt>
                <c:pt idx="8">
                  <c:v>80160</c:v>
                </c:pt>
                <c:pt idx="9">
                  <c:v>55533</c:v>
                </c:pt>
                <c:pt idx="10">
                  <c:v>31509</c:v>
                </c:pt>
                <c:pt idx="11">
                  <c:v>16161</c:v>
                </c:pt>
              </c:numCache>
            </c:numRef>
          </c:val>
          <c:extLst xmlns:c16r2="http://schemas.microsoft.com/office/drawing/2015/06/chart">
            <c:ext xmlns:c16="http://schemas.microsoft.com/office/drawing/2014/chart" uri="{C3380CC4-5D6E-409C-BE32-E72D297353CC}">
              <c16:uniqueId val="{00000000-9A7A-483C-A63A-E94A64350C3F}"/>
            </c:ext>
          </c:extLst>
        </c:ser>
        <c:ser>
          <c:idx val="1"/>
          <c:order val="1"/>
          <c:tx>
            <c:strRef>
              <c:f>'2. License Holders'!$G$28</c:f>
              <c:strCache>
                <c:ptCount val="1"/>
                <c:pt idx="0">
                  <c:v>Female</c:v>
                </c:pt>
              </c:strCache>
            </c:strRef>
          </c:tx>
          <c:spPr>
            <a:solidFill>
              <a:schemeClr val="tx2"/>
            </a:solidFill>
            <a:ln>
              <a:noFill/>
            </a:ln>
            <a:effectLst/>
          </c:spPr>
          <c:invertIfNegative val="0"/>
          <c:cat>
            <c:strRef>
              <c:f>'2. License Holders'!$E$29:$E$40</c:f>
              <c:strCache>
                <c:ptCount val="12"/>
                <c:pt idx="0">
                  <c:v>16-20</c:v>
                </c:pt>
                <c:pt idx="1">
                  <c:v>21-25</c:v>
                </c:pt>
                <c:pt idx="2">
                  <c:v>26-30</c:v>
                </c:pt>
                <c:pt idx="3">
                  <c:v>31-35</c:v>
                </c:pt>
                <c:pt idx="4">
                  <c:v>36-40</c:v>
                </c:pt>
                <c:pt idx="5">
                  <c:v>41-45</c:v>
                </c:pt>
                <c:pt idx="6">
                  <c:v>46-50</c:v>
                </c:pt>
                <c:pt idx="7">
                  <c:v>51-55</c:v>
                </c:pt>
                <c:pt idx="8">
                  <c:v>56-60</c:v>
                </c:pt>
                <c:pt idx="9">
                  <c:v>61-65</c:v>
                </c:pt>
                <c:pt idx="10">
                  <c:v>66-70</c:v>
                </c:pt>
                <c:pt idx="11">
                  <c:v>70+</c:v>
                </c:pt>
              </c:strCache>
            </c:strRef>
          </c:cat>
          <c:val>
            <c:numRef>
              <c:f>'2. License Holders'!$G$29:$G$40</c:f>
              <c:numCache>
                <c:formatCode>_(* #,##0_);_(* \(#,##0\);_(* "-"??_);_(@_)</c:formatCode>
                <c:ptCount val="12"/>
                <c:pt idx="0">
                  <c:v>60640</c:v>
                </c:pt>
                <c:pt idx="1">
                  <c:v>82601</c:v>
                </c:pt>
                <c:pt idx="2">
                  <c:v>80657</c:v>
                </c:pt>
                <c:pt idx="3">
                  <c:v>63973</c:v>
                </c:pt>
                <c:pt idx="4">
                  <c:v>43701</c:v>
                </c:pt>
                <c:pt idx="5">
                  <c:v>28679</c:v>
                </c:pt>
                <c:pt idx="6">
                  <c:v>19630</c:v>
                </c:pt>
                <c:pt idx="7">
                  <c:v>12201</c:v>
                </c:pt>
                <c:pt idx="8">
                  <c:v>6671</c:v>
                </c:pt>
                <c:pt idx="9">
                  <c:v>2919</c:v>
                </c:pt>
                <c:pt idx="10">
                  <c:v>1012</c:v>
                </c:pt>
                <c:pt idx="11">
                  <c:v>323</c:v>
                </c:pt>
              </c:numCache>
            </c:numRef>
          </c:val>
          <c:extLst xmlns:c16r2="http://schemas.microsoft.com/office/drawing/2015/06/chart">
            <c:ext xmlns:c16="http://schemas.microsoft.com/office/drawing/2014/chart" uri="{C3380CC4-5D6E-409C-BE32-E72D297353CC}">
              <c16:uniqueId val="{00000001-9A7A-483C-A63A-E94A64350C3F}"/>
            </c:ext>
          </c:extLst>
        </c:ser>
        <c:dLbls>
          <c:showLegendKey val="0"/>
          <c:showVal val="0"/>
          <c:showCatName val="0"/>
          <c:showSerName val="0"/>
          <c:showPercent val="0"/>
          <c:showBubbleSize val="0"/>
        </c:dLbls>
        <c:gapWidth val="150"/>
        <c:overlap val="100"/>
        <c:axId val="1552454640"/>
        <c:axId val="1552452464"/>
      </c:barChart>
      <c:catAx>
        <c:axId val="15524546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Calibri" panose="020F0502020204030204" pitchFamily="34" charset="0"/>
                <a:ea typeface="+mn-ea"/>
                <a:cs typeface="Calibri" panose="020F0502020204030204" pitchFamily="34" charset="0"/>
              </a:defRPr>
            </a:pPr>
            <a:endParaRPr lang="en-US"/>
          </a:p>
        </c:txPr>
        <c:crossAx val="1552452464"/>
        <c:crosses val="autoZero"/>
        <c:auto val="1"/>
        <c:lblAlgn val="ctr"/>
        <c:lblOffset val="100"/>
        <c:noMultiLvlLbl val="0"/>
      </c:catAx>
      <c:valAx>
        <c:axId val="1552452464"/>
        <c:scaling>
          <c:orientation val="minMax"/>
          <c:max val="220000"/>
          <c:min val="0"/>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Calibri" panose="020F0502020204030204" pitchFamily="34" charset="0"/>
                <a:ea typeface="+mn-ea"/>
                <a:cs typeface="Calibri" panose="020F0502020204030204" pitchFamily="34" charset="0"/>
              </a:defRPr>
            </a:pPr>
            <a:endParaRPr lang="en-US"/>
          </a:p>
        </c:txPr>
        <c:crossAx val="1552454640"/>
        <c:crosses val="autoZero"/>
        <c:crossBetween val="between"/>
      </c:valAx>
      <c:spPr>
        <a:noFill/>
        <a:ln>
          <a:noFill/>
        </a:ln>
        <a:effectLst/>
      </c:spPr>
    </c:plotArea>
    <c:legend>
      <c:legendPos val="b"/>
      <c:layout>
        <c:manualLayout>
          <c:xMode val="edge"/>
          <c:yMode val="edge"/>
          <c:x val="0.39763115866634124"/>
          <c:y val="0.91736644074553975"/>
          <c:w val="0.18842446896421797"/>
          <c:h val="8.2633559254460281E-2"/>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Calibri" panose="020F0502020204030204" pitchFamily="34" charset="0"/>
              <a:ea typeface="+mn-ea"/>
              <a:cs typeface="Calibri" panose="020F0502020204030204" pitchFamily="34"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800">
          <a:latin typeface="Calibri" panose="020F0502020204030204" pitchFamily="34" charset="0"/>
          <a:cs typeface="Calibri" panose="020F0502020204030204" pitchFamily="34" charset="0"/>
        </a:defRPr>
      </a:pPr>
      <a:endParaRPr lang="en-US"/>
    </a:p>
  </c:txPr>
  <c:externalData r:id="rId3">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60" b="0" i="0" u="none" strike="noStrike" kern="1200" spc="0" baseline="0">
                <a:solidFill>
                  <a:sysClr val="windowText" lastClr="000000"/>
                </a:solidFill>
                <a:latin typeface="Calibri" panose="020F0502020204030204" pitchFamily="34" charset="0"/>
                <a:ea typeface="+mn-ea"/>
                <a:cs typeface="Calibri" panose="020F0502020204030204" pitchFamily="34" charset="0"/>
              </a:defRPr>
            </a:pPr>
            <a:r>
              <a:rPr lang="en-US">
                <a:solidFill>
                  <a:sysClr val="windowText" lastClr="000000"/>
                </a:solidFill>
              </a:rPr>
              <a:t>Distribution of Driving License Holders 2017</a:t>
            </a:r>
          </a:p>
        </c:rich>
      </c:tx>
      <c:overlay val="0"/>
      <c:spPr>
        <a:noFill/>
        <a:ln>
          <a:noFill/>
        </a:ln>
        <a:effectLst/>
      </c:spPr>
      <c:txPr>
        <a:bodyPr rot="0" spcFirstLastPara="1" vertOverflow="ellipsis" vert="horz" wrap="square" anchor="ctr" anchorCtr="1"/>
        <a:lstStyle/>
        <a:p>
          <a:pPr>
            <a:defRPr sz="960" b="0" i="0" u="none" strike="noStrike" kern="1200" spc="0" baseline="0">
              <a:solidFill>
                <a:sysClr val="windowText" lastClr="000000"/>
              </a:solidFill>
              <a:latin typeface="Calibri" panose="020F0502020204030204" pitchFamily="34" charset="0"/>
              <a:ea typeface="+mn-ea"/>
              <a:cs typeface="Calibri" panose="020F0502020204030204" pitchFamily="34" charset="0"/>
            </a:defRPr>
          </a:pPr>
          <a:endParaRPr lang="en-US"/>
        </a:p>
      </c:txPr>
    </c:title>
    <c:autoTitleDeleted val="0"/>
    <c:plotArea>
      <c:layout>
        <c:manualLayout>
          <c:layoutTarget val="inner"/>
          <c:xMode val="edge"/>
          <c:yMode val="edge"/>
          <c:x val="0.11995722756877614"/>
          <c:y val="0.16316872427983539"/>
          <c:w val="0.87746962185282396"/>
          <c:h val="0.64131144486568814"/>
        </c:manualLayout>
      </c:layout>
      <c:barChart>
        <c:barDir val="col"/>
        <c:grouping val="stacked"/>
        <c:varyColors val="0"/>
        <c:ser>
          <c:idx val="0"/>
          <c:order val="0"/>
          <c:tx>
            <c:strRef>
              <c:f>'2. License Holders'!$F$48</c:f>
              <c:strCache>
                <c:ptCount val="1"/>
                <c:pt idx="0">
                  <c:v>Male</c:v>
                </c:pt>
              </c:strCache>
            </c:strRef>
          </c:tx>
          <c:spPr>
            <a:solidFill>
              <a:schemeClr val="accent1">
                <a:lumMod val="60000"/>
                <a:lumOff val="40000"/>
              </a:schemeClr>
            </a:solidFill>
            <a:ln>
              <a:noFill/>
            </a:ln>
            <a:effectLst/>
          </c:spPr>
          <c:invertIfNegative val="0"/>
          <c:cat>
            <c:strRef>
              <c:f>'2. License Holders'!$E$49:$E$60</c:f>
              <c:strCache>
                <c:ptCount val="12"/>
                <c:pt idx="0">
                  <c:v>16–20</c:v>
                </c:pt>
                <c:pt idx="1">
                  <c:v>21–25</c:v>
                </c:pt>
                <c:pt idx="2">
                  <c:v>26–30</c:v>
                </c:pt>
                <c:pt idx="3">
                  <c:v>31–35</c:v>
                </c:pt>
                <c:pt idx="4">
                  <c:v>36–40</c:v>
                </c:pt>
                <c:pt idx="5">
                  <c:v>41–45</c:v>
                </c:pt>
                <c:pt idx="6">
                  <c:v>46–50</c:v>
                </c:pt>
                <c:pt idx="7">
                  <c:v>51–55</c:v>
                </c:pt>
                <c:pt idx="8">
                  <c:v>56–60</c:v>
                </c:pt>
                <c:pt idx="9">
                  <c:v>61–65</c:v>
                </c:pt>
                <c:pt idx="10">
                  <c:v>66–70</c:v>
                </c:pt>
                <c:pt idx="11">
                  <c:v>70+</c:v>
                </c:pt>
              </c:strCache>
            </c:strRef>
          </c:cat>
          <c:val>
            <c:numRef>
              <c:f>'2. License Holders'!$F$49:$F$60</c:f>
              <c:numCache>
                <c:formatCode>_(* #,##0_);_(* \(#,##0\);_(* "-"??_);_(@_)</c:formatCode>
                <c:ptCount val="12"/>
                <c:pt idx="0">
                  <c:v>36364</c:v>
                </c:pt>
                <c:pt idx="1">
                  <c:v>78743</c:v>
                </c:pt>
                <c:pt idx="2">
                  <c:v>98111</c:v>
                </c:pt>
                <c:pt idx="3">
                  <c:v>97622</c:v>
                </c:pt>
                <c:pt idx="4">
                  <c:v>88653</c:v>
                </c:pt>
                <c:pt idx="5">
                  <c:v>92555</c:v>
                </c:pt>
                <c:pt idx="6">
                  <c:v>91604</c:v>
                </c:pt>
                <c:pt idx="7">
                  <c:v>91374</c:v>
                </c:pt>
                <c:pt idx="8">
                  <c:v>86655</c:v>
                </c:pt>
                <c:pt idx="9">
                  <c:v>66287</c:v>
                </c:pt>
                <c:pt idx="10">
                  <c:v>47440</c:v>
                </c:pt>
                <c:pt idx="11">
                  <c:v>44233</c:v>
                </c:pt>
              </c:numCache>
            </c:numRef>
          </c:val>
          <c:extLst xmlns:c16r2="http://schemas.microsoft.com/office/drawing/2015/06/chart">
            <c:ext xmlns:c16="http://schemas.microsoft.com/office/drawing/2014/chart" uri="{C3380CC4-5D6E-409C-BE32-E72D297353CC}">
              <c16:uniqueId val="{00000000-0B7A-461F-B33D-21F1D07A095D}"/>
            </c:ext>
          </c:extLst>
        </c:ser>
        <c:ser>
          <c:idx val="1"/>
          <c:order val="1"/>
          <c:tx>
            <c:strRef>
              <c:f>'2. License Holders'!$G$48</c:f>
              <c:strCache>
                <c:ptCount val="1"/>
                <c:pt idx="0">
                  <c:v>Female</c:v>
                </c:pt>
              </c:strCache>
            </c:strRef>
          </c:tx>
          <c:spPr>
            <a:solidFill>
              <a:schemeClr val="tx2"/>
            </a:solidFill>
            <a:ln>
              <a:noFill/>
            </a:ln>
            <a:effectLst/>
          </c:spPr>
          <c:invertIfNegative val="0"/>
          <c:cat>
            <c:strRef>
              <c:f>'2. License Holders'!$E$49:$E$60</c:f>
              <c:strCache>
                <c:ptCount val="12"/>
                <c:pt idx="0">
                  <c:v>16–20</c:v>
                </c:pt>
                <c:pt idx="1">
                  <c:v>21–25</c:v>
                </c:pt>
                <c:pt idx="2">
                  <c:v>26–30</c:v>
                </c:pt>
                <c:pt idx="3">
                  <c:v>31–35</c:v>
                </c:pt>
                <c:pt idx="4">
                  <c:v>36–40</c:v>
                </c:pt>
                <c:pt idx="5">
                  <c:v>41–45</c:v>
                </c:pt>
                <c:pt idx="6">
                  <c:v>46–50</c:v>
                </c:pt>
                <c:pt idx="7">
                  <c:v>51–55</c:v>
                </c:pt>
                <c:pt idx="8">
                  <c:v>56–60</c:v>
                </c:pt>
                <c:pt idx="9">
                  <c:v>61–65</c:v>
                </c:pt>
                <c:pt idx="10">
                  <c:v>66–70</c:v>
                </c:pt>
                <c:pt idx="11">
                  <c:v>70+</c:v>
                </c:pt>
              </c:strCache>
            </c:strRef>
          </c:cat>
          <c:val>
            <c:numRef>
              <c:f>'2. License Holders'!$G$49:$G$60</c:f>
              <c:numCache>
                <c:formatCode>_(* #,##0_);_(* \(#,##0\);_(* "-"??_);_(@_)</c:formatCode>
                <c:ptCount val="12"/>
                <c:pt idx="0">
                  <c:v>9625</c:v>
                </c:pt>
                <c:pt idx="1">
                  <c:v>32350</c:v>
                </c:pt>
                <c:pt idx="2">
                  <c:v>49698</c:v>
                </c:pt>
                <c:pt idx="3">
                  <c:v>48532</c:v>
                </c:pt>
                <c:pt idx="4">
                  <c:v>37404</c:v>
                </c:pt>
                <c:pt idx="5">
                  <c:v>28190</c:v>
                </c:pt>
                <c:pt idx="6">
                  <c:v>19100</c:v>
                </c:pt>
                <c:pt idx="7">
                  <c:v>13590</c:v>
                </c:pt>
                <c:pt idx="8">
                  <c:v>9177</c:v>
                </c:pt>
                <c:pt idx="9">
                  <c:v>4923</c:v>
                </c:pt>
                <c:pt idx="10">
                  <c:v>2573</c:v>
                </c:pt>
                <c:pt idx="11">
                  <c:v>1286</c:v>
                </c:pt>
              </c:numCache>
            </c:numRef>
          </c:val>
          <c:extLst xmlns:c16r2="http://schemas.microsoft.com/office/drawing/2015/06/chart">
            <c:ext xmlns:c16="http://schemas.microsoft.com/office/drawing/2014/chart" uri="{C3380CC4-5D6E-409C-BE32-E72D297353CC}">
              <c16:uniqueId val="{00000001-0B7A-461F-B33D-21F1D07A095D}"/>
            </c:ext>
          </c:extLst>
        </c:ser>
        <c:dLbls>
          <c:showLegendKey val="0"/>
          <c:showVal val="0"/>
          <c:showCatName val="0"/>
          <c:showSerName val="0"/>
          <c:showPercent val="0"/>
          <c:showBubbleSize val="0"/>
        </c:dLbls>
        <c:gapWidth val="150"/>
        <c:overlap val="100"/>
        <c:axId val="1552447568"/>
        <c:axId val="1552453008"/>
      </c:barChart>
      <c:catAx>
        <c:axId val="15524475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Calibri" panose="020F0502020204030204" pitchFamily="34" charset="0"/>
                <a:ea typeface="+mn-ea"/>
                <a:cs typeface="Calibri" panose="020F0502020204030204" pitchFamily="34" charset="0"/>
              </a:defRPr>
            </a:pPr>
            <a:endParaRPr lang="en-US"/>
          </a:p>
        </c:txPr>
        <c:crossAx val="1552453008"/>
        <c:crosses val="autoZero"/>
        <c:auto val="1"/>
        <c:lblAlgn val="ctr"/>
        <c:lblOffset val="100"/>
        <c:noMultiLvlLbl val="0"/>
      </c:catAx>
      <c:valAx>
        <c:axId val="1552453008"/>
        <c:scaling>
          <c:orientation val="minMax"/>
          <c:max val="220000"/>
          <c:min val="0"/>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Calibri" panose="020F0502020204030204" pitchFamily="34" charset="0"/>
                <a:ea typeface="+mn-ea"/>
                <a:cs typeface="Calibri" panose="020F0502020204030204" pitchFamily="34" charset="0"/>
              </a:defRPr>
            </a:pPr>
            <a:endParaRPr lang="en-US"/>
          </a:p>
        </c:txPr>
        <c:crossAx val="15524475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Calibri" panose="020F0502020204030204" pitchFamily="34" charset="0"/>
              <a:ea typeface="+mn-ea"/>
              <a:cs typeface="Calibri" panose="020F0502020204030204" pitchFamily="34"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800">
          <a:latin typeface="Calibri" panose="020F0502020204030204" pitchFamily="34" charset="0"/>
          <a:cs typeface="Calibri" panose="020F0502020204030204" pitchFamily="34" charset="0"/>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 dir="row">Pop!$C$128:$L$128</cx:f>
        <cx:lvl ptCount="10">
          <cx:pt idx="0">2015</cx:pt>
          <cx:pt idx="1">2016</cx:pt>
          <cx:pt idx="2">2017</cx:pt>
          <cx:pt idx="3">2018</cx:pt>
          <cx:pt idx="4">2019</cx:pt>
          <cx:pt idx="5">2020</cx:pt>
          <cx:pt idx="6">2021</cx:pt>
          <cx:pt idx="7">2022</cx:pt>
          <cx:pt idx="8">2023</cx:pt>
          <cx:pt idx="9">2024</cx:pt>
        </cx:lvl>
      </cx:strDim>
      <cx:numDim type="val">
        <cx:f dir="row">Pop!$C$129:$L$129</cx:f>
        <cx:lvl ptCount="10" formatCode="_(* #,##0_);_(* \(#,##0\);_(* &quot;-&quot;??_);_(@_)">
          <cx:pt idx="0">3721.9160000000002</cx:pt>
          <cx:pt idx="1">6.7200000000002547</cx:pt>
          <cx:pt idx="2">-2.262000000000171</cx:pt>
          <cx:pt idx="3">3.2589999999995598</cx:pt>
          <cx:pt idx="4">-6.1689999999994143</cx:pt>
          <cx:pt idx="5">-6.6060000000006767</cx:pt>
          <cx:pt idx="6">11.7150000000006</cx:pt>
          <cx:pt idx="7">-39.926000000000386</cx:pt>
          <cx:pt idx="8">47.710000000000491</cx:pt>
          <cx:pt idx="9">-41.749000000000706</cx:pt>
        </cx:lvl>
      </cx:numDim>
    </cx:data>
  </cx:chartData>
  <cx:chart>
    <cx:title pos="t" align="ctr" overlay="0">
      <cx:tx>
        <cx:rich>
          <a:bodyPr spcFirstLastPara="1" vertOverflow="ellipsis" horzOverflow="overflow" wrap="square" lIns="0" tIns="0" rIns="0" bIns="0" anchor="ctr" anchorCtr="1"/>
          <a:lstStyle/>
          <a:p>
            <a:pPr algn="ctr" rtl="0">
              <a:defRPr sz="1000">
                <a:solidFill>
                  <a:sysClr val="windowText" lastClr="000000"/>
                </a:solidFill>
                <a:latin typeface="+mn-lt"/>
                <a:ea typeface="BPG 2017 DejaVu Sans" panose="020B0603030804020204" pitchFamily="34" charset="0"/>
                <a:cs typeface="BPG 2017 DejaVu Sans" panose="020B0603030804020204" pitchFamily="34" charset="0"/>
              </a:defRPr>
            </a:pPr>
            <a:r>
              <a:rPr lang="en-US" sz="1000" b="0" i="0" u="none" strike="noStrike" baseline="0">
                <a:solidFill>
                  <a:sysClr val="windowText" lastClr="000000"/>
                </a:solidFill>
                <a:latin typeface="+mn-lt"/>
              </a:rPr>
              <a:t>YoY Change in Population</a:t>
            </a:r>
          </a:p>
        </cx:rich>
      </cx:tx>
    </cx:title>
    <cx:plotArea>
      <cx:plotAreaRegion>
        <cx:series layoutId="waterfall" uniqueId="{0D90CB03-57E7-4AA7-AA00-280D5EE7BFF1}">
          <cx:tx>
            <cx:txData>
              <cx:f>Pop!$B$129</cx:f>
              <cx:v>Pop</cx:v>
            </cx:txData>
          </cx:tx>
          <cx:dataPt idx="0">
            <cx:spPr>
              <a:solidFill>
                <a:srgbClr val="E7E6E6"/>
              </a:solidFill>
            </cx:spPr>
          </cx:dataPt>
          <cx:dataLabels pos="outEnd">
            <cx:numFmt formatCode="#,##0" sourceLinked="0"/>
            <cx:txPr>
              <a:bodyPr vertOverflow="overflow" horzOverflow="overflow" wrap="square" lIns="0" tIns="0" rIns="0" bIns="0"/>
              <a:lstStyle/>
              <a:p>
                <a:pPr algn="ctr" rtl="0">
                  <a:defRPr sz="900" b="0" i="0">
                    <a:solidFill>
                      <a:sysClr val="windowText" lastClr="000000"/>
                    </a:solidFill>
                    <a:latin typeface="BPG 2017 DejaVu Sans" panose="020B0603030804020204" pitchFamily="34" charset="0"/>
                    <a:ea typeface="BPG 2017 DejaVu Sans" panose="020B0603030804020204" pitchFamily="34" charset="0"/>
                    <a:cs typeface="BPG 2017 DejaVu Sans" panose="020B0603030804020204" pitchFamily="34" charset="0"/>
                  </a:defRPr>
                </a:pPr>
                <a:endParaRPr lang="en-US" sz="900">
                  <a:solidFill>
                    <a:sysClr val="windowText" lastClr="000000"/>
                  </a:solidFill>
                  <a:latin typeface="BPG 2017 DejaVu Sans" panose="020B0603030804020204" pitchFamily="34" charset="0"/>
                </a:endParaRPr>
              </a:p>
            </cx:txPr>
            <cx:visibility seriesName="0" categoryName="0" value="1"/>
            <cx:separator>, </cx:separator>
          </cx:dataLabels>
          <cx:dataId val="0"/>
          <cx:layoutPr>
            <cx:visibility connectorLines="1"/>
            <cx:subtotals/>
          </cx:layoutPr>
        </cx:series>
      </cx:plotAreaRegion>
      <cx:axis id="0">
        <cx:catScaling gapWidth="0.5"/>
        <cx:tickLabels/>
        <cx:txPr>
          <a:bodyPr vertOverflow="overflow" horzOverflow="overflow" wrap="square" lIns="0" tIns="0" rIns="0" bIns="0"/>
          <a:lstStyle/>
          <a:p>
            <a:pPr algn="ctr" rtl="0">
              <a:defRPr sz="700" b="0" i="0">
                <a:solidFill>
                  <a:sysClr val="windowText" lastClr="000000"/>
                </a:solidFill>
                <a:latin typeface="+mn-lt"/>
                <a:ea typeface="BPG 2017 DejaVu Sans" panose="020B0603030804020204" pitchFamily="34" charset="0"/>
                <a:cs typeface="BPG 2017 DejaVu Sans" panose="020B0603030804020204" pitchFamily="34" charset="0"/>
              </a:defRPr>
            </a:pPr>
            <a:endParaRPr lang="en-US" sz="700">
              <a:solidFill>
                <a:sysClr val="windowText" lastClr="000000"/>
              </a:solidFill>
              <a:latin typeface="+mn-lt"/>
            </a:endParaRPr>
          </a:p>
        </cx:txPr>
      </cx:axis>
      <cx:axis id="1">
        <cx:valScaling max="3800" min="3500"/>
        <cx:tickLabels/>
        <cx:spPr>
          <a:ln>
            <a:noFill/>
          </a:ln>
        </cx:spPr>
        <cx:txPr>
          <a:bodyPr vertOverflow="overflow" horzOverflow="overflow" wrap="square" lIns="0" tIns="0" rIns="0" bIns="0"/>
          <a:lstStyle/>
          <a:p>
            <a:pPr algn="ctr" rtl="0">
              <a:defRPr sz="700" b="0" i="0">
                <a:solidFill>
                  <a:sysClr val="windowText" lastClr="000000"/>
                </a:solidFill>
                <a:latin typeface="+mn-lt"/>
                <a:ea typeface="BPG 2017 DejaVu Sans" panose="020B0603030804020204" pitchFamily="34" charset="0"/>
                <a:cs typeface="BPG 2017 DejaVu Sans" panose="020B0603030804020204" pitchFamily="34" charset="0"/>
              </a:defRPr>
            </a:pPr>
            <a:endParaRPr lang="en-US" sz="700">
              <a:solidFill>
                <a:sysClr val="windowText" lastClr="000000"/>
              </a:solidFill>
              <a:latin typeface="+mn-lt"/>
            </a:endParaRPr>
          </a:p>
        </cx:txPr>
      </cx:axis>
    </cx:plotArea>
  </cx:chart>
  <cx:spPr>
    <a:ln>
      <a:noFill/>
    </a:ln>
  </cx:spPr>
  <cx:clrMapOvr bg1="lt1" tx1="dk1" bg2="lt2" tx2="dk2" accent1="accent1" accent2="accent2" accent3="accent3" accent4="accent4" accent5="accent5" accent6="accent6" hlink="hlink" folHlink="folHlink"/>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'2. Autopark'!$Q$55:$Q$59</cx:f>
        <cx:lvl ptCount="5">
          <cx:pt idx="0">(0,2]</cx:pt>
          <cx:pt idx="1">(2,5]</cx:pt>
          <cx:pt idx="2">(5,10]</cx:pt>
          <cx:pt idx="3">(10;20]</cx:pt>
          <cx:pt idx="4">20+</cx:pt>
        </cx:lvl>
      </cx:strDim>
      <cx:numDim type="size">
        <cx:f>'2. Autopark'!$R$55:$R$59</cx:f>
        <cx:lvl ptCount="5" formatCode="0%">
          <cx:pt idx="0">0.02</cx:pt>
          <cx:pt idx="1">0.029999999999999999</cx:pt>
          <cx:pt idx="2">0.13</cx:pt>
          <cx:pt idx="3">0.28999999999999998</cx:pt>
          <cx:pt idx="4">0.53000000000000003</cx:pt>
        </cx:lvl>
      </cx:numDim>
    </cx:data>
  </cx:chartData>
  <cx:chart>
    <cx:title pos="t" align="ctr" overlay="0">
      <cx:tx>
        <cx:rich>
          <a:bodyPr spcFirstLastPara="1" vertOverflow="ellipsis" wrap="square" lIns="0" tIns="0" rIns="0" bIns="0" anchor="ctr" anchorCtr="1"/>
          <a:lstStyle/>
          <a:p>
            <a:pPr>
              <a:defRPr sz="900"/>
            </a:pPr>
            <a:r>
              <a:rPr lang="en-US" sz="900" b="0" i="0" baseline="0">
                <a:solidFill>
                  <a:schemeClr val="accent1"/>
                </a:solidFill>
                <a:effectLst/>
                <a:latin typeface="+mn-lt"/>
              </a:rPr>
              <a:t>Autopark by Age, 2025</a:t>
            </a:r>
            <a:endParaRPr lang="en-US" sz="1050" b="0" i="0" baseline="0">
              <a:solidFill>
                <a:schemeClr val="accent1"/>
              </a:solidFill>
              <a:effectLst/>
              <a:latin typeface="+mn-lt"/>
            </a:endParaRPr>
          </a:p>
        </cx:rich>
      </cx:tx>
    </cx:title>
    <cx:plotArea>
      <cx:plotAreaRegion>
        <cx:series layoutId="treemap" uniqueId="{C51B50D5-6B00-4D6B-A676-6C6FDDF90858}">
          <cx:dataPt idx="3">
            <cx:spPr>
              <a:solidFill>
                <a:schemeClr val="accent1"/>
              </a:solidFill>
            </cx:spPr>
          </cx:dataPt>
          <cx:dataLabels>
            <cx:txPr>
              <a:bodyPr spcFirstLastPara="1" vertOverflow="ellipsis" wrap="square" lIns="0" tIns="0" rIns="0" bIns="0" anchor="ctr" anchorCtr="1">
                <a:spAutoFit/>
              </a:bodyPr>
              <a:lstStyle/>
              <a:p>
                <a:pPr>
                  <a:defRPr>
                    <a:latin typeface="Calibri" panose="020F0502020204030204" pitchFamily="34" charset="0"/>
                    <a:ea typeface="Calibri" panose="020F0502020204030204" pitchFamily="34" charset="0"/>
                    <a:cs typeface="Calibri" panose="020F0502020204030204" pitchFamily="34" charset="0"/>
                  </a:defRPr>
                </a:pPr>
                <a:endParaRPr lang="en-US">
                  <a:latin typeface="Calibri" panose="020F0502020204030204" pitchFamily="34" charset="0"/>
                  <a:cs typeface="Calibri" panose="020F0502020204030204" pitchFamily="34" charset="0"/>
                </a:endParaRPr>
              </a:p>
            </cx:txPr>
            <cx:visibility seriesName="0" categoryName="1" value="1"/>
            <cx:separator>
</cx:separator>
            <cx:dataLabel idx="0">
              <cx:txPr>
                <a:bodyPr spcFirstLastPara="1" vertOverflow="ellipsis" wrap="square" lIns="0" tIns="0" rIns="0" bIns="0" anchor="ctr" anchorCtr="1">
                  <a:spAutoFit/>
                </a:bodyPr>
                <a:lstStyle/>
                <a:p>
                  <a:pPr>
                    <a:defRPr sz="600"/>
                  </a:pPr>
                  <a:r>
                    <a:rPr lang="en-US">
                      <a:latin typeface="Calibri" panose="020F0502020204030204" pitchFamily="34" charset="0"/>
                      <a:cs typeface="Calibri" panose="020F0502020204030204" pitchFamily="34" charset="0"/>
                    </a:rPr>
                    <a:t>(0,2]
2%</a:t>
                  </a:r>
                </a:p>
              </cx:txPr>
              <cx:visibility seriesName="0" categoryName="1" value="1"/>
              <cx:separator>
</cx:separator>
            </cx:dataLabel>
            <cx:dataLabel idx="1">
              <cx:txPr>
                <a:bodyPr spcFirstLastPara="1" vertOverflow="ellipsis" wrap="square" lIns="0" tIns="0" rIns="0" bIns="0" anchor="ctr" anchorCtr="1">
                  <a:spAutoFit/>
                </a:bodyPr>
                <a:lstStyle/>
                <a:p>
                  <a:pPr>
                    <a:defRPr sz="800"/>
                  </a:pPr>
                  <a:r>
                    <a:rPr lang="en-US">
                      <a:latin typeface="Calibri" panose="020F0502020204030204" pitchFamily="34" charset="0"/>
                      <a:cs typeface="Calibri" panose="020F0502020204030204" pitchFamily="34" charset="0"/>
                    </a:rPr>
                    <a:t>(2,5]
3%</a:t>
                  </a:r>
                </a:p>
              </cx:txPr>
              <cx:visibility seriesName="0" categoryName="1" value="1"/>
              <cx:separator>
</cx:separator>
            </cx:dataLabel>
            <cx:dataLabel idx="3">
              <cx:txPr>
                <a:bodyPr spcFirstLastPara="1" vertOverflow="ellipsis" wrap="square" lIns="0" tIns="0" rIns="0" bIns="0" anchor="ctr" anchorCtr="1">
                  <a:spAutoFit/>
                </a:bodyPr>
                <a:lstStyle/>
                <a:p>
                  <a:pPr>
                    <a:defRPr sz="900"/>
                  </a:pPr>
                  <a:r>
                    <a:rPr lang="en-US">
                      <a:latin typeface="Calibri" panose="020F0502020204030204" pitchFamily="34" charset="0"/>
                      <a:cs typeface="Calibri" panose="020F0502020204030204" pitchFamily="34" charset="0"/>
                    </a:rPr>
                    <a:t>(10;20]
29%</a:t>
                  </a:r>
                </a:p>
              </cx:txPr>
              <cx:visibility seriesName="0" categoryName="1" value="1"/>
              <cx:separator>
</cx:separator>
            </cx:dataLabel>
          </cx:dataLabels>
          <cx:dataId val="0"/>
          <cx:layoutPr>
            <cx:parentLabelLayout val="overlapping"/>
          </cx:layoutPr>
        </cx:series>
      </cx:plotAreaRegion>
    </cx:plotArea>
  </cx:chart>
  <cx:spPr>
    <a:ln>
      <a:noFill/>
    </a:ln>
  </cx:spPr>
  <cx:clrMapOvr bg1="lt1" tx1="dk1" bg2="lt2" tx2="dk2" accent1="accent1" accent2="accent2" accent3="accent3" accent4="accent4" accent5="accent5" accent6="accent6" hlink="hlink" folHlink="folHlink"/>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withinLinear" id="14">
  <a:schemeClr val="accent1"/>
</cs:colorStyle>
</file>

<file path=word/charts/colors4.xml><?xml version="1.0" encoding="utf-8"?>
<cs:colorStyle xmlns:cs="http://schemas.microsoft.com/office/drawing/2012/chartStyle" xmlns:a="http://schemas.openxmlformats.org/drawingml/2006/main" meth="withinLinear" id="18">
  <a:schemeClr val="accent5"/>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withinLinearReversed" id="25">
  <a:schemeClr val="accent5"/>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withinLinearReversed" id="23">
  <a:schemeClr val="accent3"/>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withinLinearReversed" id="25">
  <a:schemeClr val="accent5"/>
</cs:colorStyle>
</file>

<file path=word/charts/colors23.xml><?xml version="1.0" encoding="utf-8"?>
<cs:colorStyle xmlns:cs="http://schemas.microsoft.com/office/drawing/2012/chartStyle" xmlns:a="http://schemas.openxmlformats.org/drawingml/2006/main" meth="withinLinearReversed" id="25">
  <a:schemeClr val="accent5"/>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withinLinearReversed" id="21">
  <a:schemeClr val="accent1"/>
</cs:colorStyle>
</file>

<file path=word/charts/colors27.xml><?xml version="1.0" encoding="utf-8"?>
<cs:colorStyle xmlns:cs="http://schemas.microsoft.com/office/drawing/2012/chartStyle" xmlns:a="http://schemas.openxmlformats.org/drawingml/2006/main" meth="withinLinearReversed" id="21">
  <a:schemeClr val="accent1"/>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0.xml><?xml version="1.0" encoding="utf-8"?>
<cs:colorStyle xmlns:cs="http://schemas.microsoft.com/office/drawing/2012/chartStyle" xmlns:a="http://schemas.openxmlformats.org/drawingml/2006/main" meth="withinLinearReversed" id="21">
  <a:schemeClr val="accent1"/>
</cs:colorStyle>
</file>

<file path=word/charts/style1.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10.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11.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1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80">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1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2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9.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0.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0.xml><?xml version="1.0" encoding="utf-8"?>
<cs:chartStyle xmlns:cs="http://schemas.microsoft.com/office/drawing/2012/chartStyle" xmlns:a="http://schemas.openxmlformats.org/drawingml/2006/main" id="395">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00.xml><?xml version="1.0" encoding="utf-8"?>
<cs:chartStyle xmlns:cs="http://schemas.microsoft.com/office/drawing/2012/chartStyle" xmlns:a="http://schemas.openxmlformats.org/drawingml/2006/main" id="410">
  <cs:axisTitle>
    <cs:lnRef idx="0"/>
    <cs:fillRef idx="0"/>
    <cs:effectRef idx="0"/>
    <cs:fontRef idx="minor">
      <a:schemeClr val="tx1">
        <a:lumMod val="65000"/>
        <a:lumOff val="35000"/>
      </a:schemeClr>
    </cs:fontRef>
    <cs:spPr>
      <a:solidFill>
        <a:schemeClr val="bg1">
          <a:lumMod val="65000"/>
        </a:schemeClr>
      </a:solidFill>
      <a:ln w="19050">
        <a:solidFill>
          <a:schemeClr val="bg1"/>
        </a:solidFill>
      </a:ln>
    </cs:spPr>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bg1"/>
    </cs:fontRef>
    <cs:defRPr sz="900" kern="1200"/>
    <cs:bodyPr lIns="38100" tIns="19050" rIns="38100" bIns="19050">
      <a:spAutoFit/>
    </cs:bodyPr>
  </cs:dataLabel>
  <cs:dataLabelCallout>
    <cs:lnRef idx="0"/>
    <cs:fillRef idx="0"/>
    <cs:effectRef idx="0"/>
    <cs:fontRef idx="minor">
      <a:schemeClr val="tx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ln w="19050">
        <a:solidFill>
          <a:schemeClr val="lt1"/>
        </a:solidFill>
      </a:ln>
    </cs:spPr>
  </cs:dataPoint>
  <cs:dataPoint3D>
    <cs:lnRef idx="0"/>
    <cs:fillRef idx="0">
      <cs:styleClr val="auto"/>
    </cs:fillRef>
    <cs:effectRef idx="0"/>
    <cs:fontRef idx="minor">
      <a:schemeClr val="tx1"/>
    </cs:fontRef>
    <cs:spPr>
      <a:solidFill>
        <a:schemeClr val="phClr"/>
      </a:solidFill>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defRPr sz="900"/>
  </cs:dataTable>
  <cs:downBar>
    <cs:lnRef idx="0"/>
    <cs:fillRef idx="0"/>
    <cs:effectRef idx="0"/>
    <cs:fontRef idx="minor">
      <a:schemeClr val="tx1"/>
    </cs:fontRef>
    <cs:spPr>
      <a:solidFill>
        <a:schemeClr val="dk1"/>
      </a:solidFill>
    </cs:spPr>
  </cs:downBar>
  <cs:dropLine>
    <cs:lnRef idx="0"/>
    <cs:fillRef idx="0"/>
    <cs:effectRef idx="0"/>
    <cs:fontRef idx="minor">
      <a:schemeClr val="tx1"/>
    </cs:fontRef>
  </cs:dropLine>
  <cs:errorBar>
    <cs:lnRef idx="0"/>
    <cs:fillRef idx="0"/>
    <cs:effectRef idx="0"/>
    <cs:fontRef idx="minor">
      <a:schemeClr val="tx1"/>
    </cs:fontRef>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lumOff val="10000"/>
          </a:schemeClr>
        </a:solidFill>
        <a:round/>
      </a:ln>
    </cs:spPr>
  </cs:gridlineMinor>
  <cs:hiLoLine>
    <cs:lnRef idx="0"/>
    <cs:fillRef idx="0"/>
    <cs:effectRef idx="0"/>
    <cs:fontRef idx="minor">
      <a:schemeClr val="tx1"/>
    </cs:fontRef>
  </cs:hiLoLine>
  <cs:leaderLine>
    <cs:lnRef idx="0"/>
    <cs:fillRef idx="0"/>
    <cs:effectRef idx="0"/>
    <cs:fontRef idx="minor">
      <a:schemeClr val="tx1"/>
    </cs:fontRef>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tx1"/>
    </cs:fontRef>
    <cs:spPr>
      <a:solidFill>
        <a:schemeClr val="lt1"/>
      </a:solidFill>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drawings/drawing1.xml><?xml version="1.0" encoding="utf-8"?>
<c:userShapes xmlns:c="http://schemas.openxmlformats.org/drawingml/2006/chart">
  <cdr:relSizeAnchor xmlns:cdr="http://schemas.openxmlformats.org/drawingml/2006/chartDrawing">
    <cdr:from>
      <cdr:x>0.29123</cdr:x>
      <cdr:y>0</cdr:y>
    </cdr:from>
    <cdr:to>
      <cdr:x>0.44262</cdr:x>
      <cdr:y>0.77562</cdr:y>
    </cdr:to>
    <cdr:sp macro="" textlink="">
      <cdr:nvSpPr>
        <cdr:cNvPr id="3" name="Rectangle 2"/>
        <cdr:cNvSpPr/>
      </cdr:nvSpPr>
      <cdr:spPr>
        <a:xfrm xmlns:a="http://schemas.openxmlformats.org/drawingml/2006/main">
          <a:off x="1282700" y="0"/>
          <a:ext cx="666750" cy="2133600"/>
        </a:xfrm>
        <a:prstGeom xmlns:a="http://schemas.openxmlformats.org/drawingml/2006/main" prst="rect">
          <a:avLst/>
        </a:prstGeom>
        <a:solidFill xmlns:a="http://schemas.openxmlformats.org/drawingml/2006/main">
          <a:schemeClr val="accent1">
            <a:lumMod val="20000"/>
            <a:lumOff val="80000"/>
            <a:alpha val="50000"/>
          </a:schemeClr>
        </a:solidFill>
        <a:ln xmlns:a="http://schemas.openxmlformats.org/drawingml/2006/main">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endParaRPr lang="en-US"/>
        </a:p>
      </cdr:txBody>
    </cdr:sp>
  </cdr:relSizeAnchor>
  <cdr:relSizeAnchor xmlns:cdr="http://schemas.openxmlformats.org/drawingml/2006/chartDrawing">
    <cdr:from>
      <cdr:x>0.44314</cdr:x>
      <cdr:y>0.55905</cdr:y>
    </cdr:from>
    <cdr:to>
      <cdr:x>0.54724</cdr:x>
      <cdr:y>0.66432</cdr:y>
    </cdr:to>
    <cdr:sp macro="" textlink="">
      <cdr:nvSpPr>
        <cdr:cNvPr id="4" name="Rectangular Callout 3"/>
        <cdr:cNvSpPr/>
      </cdr:nvSpPr>
      <cdr:spPr>
        <a:xfrm xmlns:a="http://schemas.openxmlformats.org/drawingml/2006/main">
          <a:off x="1951759" y="1537854"/>
          <a:ext cx="458470" cy="289560"/>
        </a:xfrm>
        <a:prstGeom xmlns:a="http://schemas.openxmlformats.org/drawingml/2006/main" prst="wedgeRectCallout">
          <a:avLst>
            <a:gd name="adj1" fmla="val -80833"/>
            <a:gd name="adj2" fmla="val 46875"/>
          </a:avLst>
        </a:prstGeom>
        <a:noFill xmlns:a="http://schemas.openxmlformats.org/drawingml/2006/main"/>
        <a:ln xmlns:a="http://schemas.openxmlformats.org/drawingml/2006/main" w="6350">
          <a:solidFill>
            <a:schemeClr val="tx2"/>
          </a:solidFill>
        </a:ln>
      </cdr:spPr>
      <cdr:style>
        <a:lnRef xmlns:a="http://schemas.openxmlformats.org/drawingml/2006/main" idx="2">
          <a:schemeClr val="accent6"/>
        </a:lnRef>
        <a:fillRef xmlns:a="http://schemas.openxmlformats.org/drawingml/2006/main" idx="1">
          <a:schemeClr val="lt1"/>
        </a:fillRef>
        <a:effectRef xmlns:a="http://schemas.openxmlformats.org/drawingml/2006/main" idx="0">
          <a:schemeClr val="accent6"/>
        </a:effectRef>
        <a:fontRef xmlns:a="http://schemas.openxmlformats.org/drawingml/2006/main" idx="minor">
          <a:schemeClr val="dk1"/>
        </a:fontRef>
      </cdr:style>
      <cdr:txBody>
        <a:bodyPr xmlns:a="http://schemas.openxmlformats.org/drawingml/2006/main" vertOverflow="clip" wrap="square" lIns="0" tIns="0" rIns="0" bIns="0" anchor="ctr">
          <a:noAutofit/>
        </a:bodyPr>
        <a:lstStyle xmlns:a="http://schemas.openxmlformats.org/drawingml/2006/main"/>
        <a:p xmlns:a="http://schemas.openxmlformats.org/drawingml/2006/main">
          <a:pPr algn="ctr"/>
          <a:r>
            <a:rPr lang="en-US" sz="700" b="0">
              <a:ln w="6350">
                <a:noFill/>
              </a:ln>
              <a:solidFill>
                <a:sysClr val="windowText" lastClr="000000"/>
              </a:solidFill>
              <a:latin typeface="Calibri (Body)"/>
            </a:rPr>
            <a:t>Covid-19</a:t>
          </a:r>
          <a:r>
            <a:rPr lang="en-US" sz="700" b="0" baseline="0">
              <a:ln w="6350">
                <a:noFill/>
              </a:ln>
              <a:solidFill>
                <a:sysClr val="windowText" lastClr="000000"/>
              </a:solidFill>
              <a:latin typeface="Calibri (Body)"/>
            </a:rPr>
            <a:t> Shock</a:t>
          </a:r>
          <a:endParaRPr lang="en-US" sz="700" b="0">
            <a:ln w="6350">
              <a:noFill/>
            </a:ln>
            <a:solidFill>
              <a:sysClr val="windowText" lastClr="000000"/>
            </a:solidFill>
            <a:latin typeface="Calibri (Body)"/>
          </a:endParaRPr>
        </a:p>
      </cdr:txBody>
    </cdr:sp>
  </cdr:relSizeAnchor>
</c:userShapes>
</file>

<file path=word/drawings/drawing2.xml><?xml version="1.0" encoding="utf-8"?>
<c:userShapes xmlns:c="http://schemas.openxmlformats.org/drawingml/2006/chart">
  <cdr:relSizeAnchor xmlns:cdr="http://schemas.openxmlformats.org/drawingml/2006/chartDrawing">
    <cdr:from>
      <cdr:x>0.53233</cdr:x>
      <cdr:y>0</cdr:y>
    </cdr:from>
    <cdr:to>
      <cdr:x>0.61909</cdr:x>
      <cdr:y>0.74333</cdr:y>
    </cdr:to>
    <cdr:sp macro="" textlink="">
      <cdr:nvSpPr>
        <cdr:cNvPr id="2" name="Rectangle 1"/>
        <cdr:cNvSpPr/>
      </cdr:nvSpPr>
      <cdr:spPr>
        <a:xfrm xmlns:a="http://schemas.openxmlformats.org/drawingml/2006/main">
          <a:off x="1714500" y="0"/>
          <a:ext cx="279400" cy="1699260"/>
        </a:xfrm>
        <a:prstGeom xmlns:a="http://schemas.openxmlformats.org/drawingml/2006/main" prst="rect">
          <a:avLst/>
        </a:prstGeom>
        <a:solidFill xmlns:a="http://schemas.openxmlformats.org/drawingml/2006/main">
          <a:schemeClr val="accent3">
            <a:alpha val="50000"/>
          </a:schemeClr>
        </a:solidFill>
        <a:ln xmlns:a="http://schemas.openxmlformats.org/drawingml/2006/main">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endParaRPr lang="en-US"/>
        </a:p>
      </cdr:txBody>
    </cdr:sp>
  </cdr:relSizeAnchor>
  <cdr:relSizeAnchor xmlns:cdr="http://schemas.openxmlformats.org/drawingml/2006/chartDrawing">
    <cdr:from>
      <cdr:x>0.24606</cdr:x>
      <cdr:y>0.01111</cdr:y>
    </cdr:from>
    <cdr:to>
      <cdr:x>0.49685</cdr:x>
      <cdr:y>0.18667</cdr:y>
    </cdr:to>
    <cdr:sp macro="" textlink="">
      <cdr:nvSpPr>
        <cdr:cNvPr id="3" name="Rectangular Callout 2"/>
        <cdr:cNvSpPr/>
      </cdr:nvSpPr>
      <cdr:spPr>
        <a:xfrm xmlns:a="http://schemas.openxmlformats.org/drawingml/2006/main">
          <a:off x="792479" y="25400"/>
          <a:ext cx="807721" cy="401320"/>
        </a:xfrm>
        <a:prstGeom xmlns:a="http://schemas.openxmlformats.org/drawingml/2006/main" prst="wedgeRectCallout">
          <a:avLst>
            <a:gd name="adj1" fmla="val 72423"/>
            <a:gd name="adj2" fmla="val -31764"/>
          </a:avLst>
        </a:prstGeom>
        <a:noFill xmlns:a="http://schemas.openxmlformats.org/drawingml/2006/main"/>
        <a:ln xmlns:a="http://schemas.openxmlformats.org/drawingml/2006/main" w="9525" cap="flat" cmpd="sng" algn="ctr">
          <a:solidFill>
            <a:schemeClr val="accent3"/>
          </a:solidFill>
          <a:prstDash val="solid"/>
          <a:round/>
          <a:headEnd type="none" w="med" len="med"/>
          <a:tailEnd type="none" w="med" len="med"/>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accent3"/>
        </a:fontRef>
      </cdr:style>
      <cdr:txBody>
        <a:bodyPr xmlns:a="http://schemas.openxmlformats.org/drawingml/2006/main" vertOverflow="clip" wrap="square" lIns="18288" tIns="0" rIns="18288" bIns="0">
          <a:noAutofit/>
        </a:bodyPr>
        <a:lstStyle xmlns:a="http://schemas.openxmlformats.org/drawingml/2006/main"/>
        <a:p xmlns:a="http://schemas.openxmlformats.org/drawingml/2006/main">
          <a:pPr algn="just"/>
          <a:r>
            <a:rPr lang="en-US" sz="400" b="0" i="0">
              <a:solidFill>
                <a:sysClr val="windowText" lastClr="000000"/>
              </a:solidFill>
              <a:effectLst/>
              <a:latin typeface="+mn-lt"/>
              <a:ea typeface="+mn-ea"/>
              <a:cs typeface="+mn-cs"/>
            </a:rPr>
            <a:t>The 2021 global energy shock was </a:t>
          </a:r>
          <a:r>
            <a:rPr lang="en-US" sz="400">
              <a:solidFill>
                <a:sysClr val="windowText" lastClr="000000"/>
              </a:solidFill>
            </a:rPr>
            <a:t>driven by a rapid, post-pandemic economic rebound that outpaced energy supply, causing shortages and surging prices for natural gas, coal, and oil.</a:t>
          </a:r>
        </a:p>
      </cdr:txBody>
    </cdr:sp>
  </cdr:relSizeAnchor>
</c:userShapes>
</file>

<file path=word/drawings/drawing3.xml><?xml version="1.0" encoding="utf-8"?>
<c:userShapes xmlns:c="http://schemas.openxmlformats.org/drawingml/2006/chart">
  <cdr:relSizeAnchor xmlns:cdr="http://schemas.openxmlformats.org/drawingml/2006/chartDrawing">
    <cdr:from>
      <cdr:x>0.93455</cdr:x>
      <cdr:y>0.53091</cdr:y>
    </cdr:from>
    <cdr:to>
      <cdr:x>0.98001</cdr:x>
      <cdr:y>0.57993</cdr:y>
    </cdr:to>
    <cdr:sp macro="" textlink="">
      <cdr:nvSpPr>
        <cdr:cNvPr id="2" name="Rounded Rectangle 1"/>
        <cdr:cNvSpPr/>
      </cdr:nvSpPr>
      <cdr:spPr>
        <a:xfrm xmlns:a="http://schemas.openxmlformats.org/drawingml/2006/main">
          <a:off x="3133364" y="1213654"/>
          <a:ext cx="152400" cy="112059"/>
        </a:xfrm>
        <a:prstGeom xmlns:a="http://schemas.openxmlformats.org/drawingml/2006/main" prst="roundRect">
          <a:avLst/>
        </a:prstGeom>
        <a:ln xmlns:a="http://schemas.openxmlformats.org/drawingml/2006/main" w="6350">
          <a:solidFill>
            <a:schemeClr val="bg1">
              <a:lumMod val="85000"/>
            </a:schemeClr>
          </a:solidFill>
        </a:ln>
      </cdr:spPr>
      <cdr:style>
        <a:lnRef xmlns:a="http://schemas.openxmlformats.org/drawingml/2006/main" idx="2">
          <a:schemeClr val="accent1"/>
        </a:lnRef>
        <a:fillRef xmlns:a="http://schemas.openxmlformats.org/drawingml/2006/main" idx="1">
          <a:schemeClr val="lt1"/>
        </a:fillRef>
        <a:effectRef xmlns:a="http://schemas.openxmlformats.org/drawingml/2006/main" idx="0">
          <a:schemeClr val="accent1"/>
        </a:effectRef>
        <a:fontRef xmlns:a="http://schemas.openxmlformats.org/drawingml/2006/main" idx="minor">
          <a:schemeClr val="dk1"/>
        </a:fontRef>
      </cdr:style>
      <cdr:txBody>
        <a:bodyPr xmlns:a="http://schemas.openxmlformats.org/drawingml/2006/main" vertOverflow="clip" lIns="0" tIns="18288" rIns="0" bIns="0"/>
        <a:lstStyle xmlns:a="http://schemas.openxmlformats.org/drawingml/2006/main"/>
        <a:p xmlns:a="http://schemas.openxmlformats.org/drawingml/2006/main">
          <a:pPr algn="ctr"/>
          <a:r>
            <a:rPr lang="en-US" sz="500">
              <a:solidFill>
                <a:schemeClr val="accent1"/>
              </a:solidFill>
            </a:rPr>
            <a:t>4%</a:t>
          </a:r>
          <a:endParaRPr lang="en-US" sz="400">
            <a:solidFill>
              <a:schemeClr val="accent1"/>
            </a:solidFill>
          </a:endParaRPr>
        </a:p>
      </cdr:txBody>
    </cdr:sp>
  </cdr:relSizeAnchor>
  <cdr:relSizeAnchor xmlns:cdr="http://schemas.openxmlformats.org/drawingml/2006/chartDrawing">
    <cdr:from>
      <cdr:x>0.93483</cdr:x>
      <cdr:y>0.62003</cdr:y>
    </cdr:from>
    <cdr:to>
      <cdr:x>0.98029</cdr:x>
      <cdr:y>0.66905</cdr:y>
    </cdr:to>
    <cdr:sp macro="" textlink="">
      <cdr:nvSpPr>
        <cdr:cNvPr id="3" name="Rounded Rectangle 2"/>
        <cdr:cNvSpPr/>
      </cdr:nvSpPr>
      <cdr:spPr>
        <a:xfrm xmlns:a="http://schemas.openxmlformats.org/drawingml/2006/main">
          <a:off x="3134302" y="1417385"/>
          <a:ext cx="152400" cy="112059"/>
        </a:xfrm>
        <a:prstGeom xmlns:a="http://schemas.openxmlformats.org/drawingml/2006/main" prst="roundRect">
          <a:avLst/>
        </a:prstGeom>
        <a:ln xmlns:a="http://schemas.openxmlformats.org/drawingml/2006/main" w="6350">
          <a:solidFill>
            <a:schemeClr val="bg1">
              <a:lumMod val="85000"/>
            </a:schemeClr>
          </a:solidFill>
        </a:ln>
      </cdr:spPr>
      <cdr:style>
        <a:lnRef xmlns:a="http://schemas.openxmlformats.org/drawingml/2006/main" idx="2">
          <a:schemeClr val="accent1"/>
        </a:lnRef>
        <a:fillRef xmlns:a="http://schemas.openxmlformats.org/drawingml/2006/main" idx="1">
          <a:schemeClr val="lt1"/>
        </a:fillRef>
        <a:effectRef xmlns:a="http://schemas.openxmlformats.org/drawingml/2006/main" idx="0">
          <a:schemeClr val="accent1"/>
        </a:effectRef>
        <a:fontRef xmlns:a="http://schemas.openxmlformats.org/drawingml/2006/main" idx="minor">
          <a:schemeClr val="dk1"/>
        </a:fontRef>
      </cdr:style>
      <cdr:txBody>
        <a:bodyPr xmlns:a="http://schemas.openxmlformats.org/drawingml/2006/main" lIns="0" tIns="18288" rIns="0" bIns="0"/>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pPr algn="ctr"/>
          <a:r>
            <a:rPr lang="en-US" sz="500">
              <a:solidFill>
                <a:schemeClr val="tx2"/>
              </a:solidFill>
            </a:rPr>
            <a:t>2%</a:t>
          </a:r>
          <a:endParaRPr lang="en-US" sz="400">
            <a:solidFill>
              <a:schemeClr val="tx2"/>
            </a:solidFill>
          </a:endParaRPr>
        </a:p>
      </cdr:txBody>
    </cdr:sp>
  </cdr:relSizeAnchor>
</c:userShapes>
</file>

<file path=word/drawings/drawing4.xml><?xml version="1.0" encoding="utf-8"?>
<c:userShapes xmlns:c="http://schemas.openxmlformats.org/drawingml/2006/chart">
  <cdr:relSizeAnchor xmlns:cdr="http://schemas.openxmlformats.org/drawingml/2006/chartDrawing">
    <cdr:from>
      <cdr:x>0.47475</cdr:x>
      <cdr:y>0.83333</cdr:y>
    </cdr:from>
    <cdr:to>
      <cdr:x>0.97403</cdr:x>
      <cdr:y>0.925</cdr:y>
    </cdr:to>
    <cdr:sp macro="" textlink="">
      <cdr:nvSpPr>
        <cdr:cNvPr id="2" name="Rounded Rectangle 1"/>
        <cdr:cNvSpPr/>
      </cdr:nvSpPr>
      <cdr:spPr>
        <a:xfrm xmlns:a="http://schemas.openxmlformats.org/drawingml/2006/main">
          <a:off x="1671320" y="2032000"/>
          <a:ext cx="1757680" cy="223520"/>
        </a:xfrm>
        <a:prstGeom xmlns:a="http://schemas.openxmlformats.org/drawingml/2006/main" prst="roundRect">
          <a:avLst/>
        </a:prstGeom>
        <a:noFill xmlns:a="http://schemas.openxmlformats.org/drawingml/2006/main"/>
        <a:ln xmlns:a="http://schemas.openxmlformats.org/drawingml/2006/main" w="6350" cap="flat" cmpd="sng" algn="ctr">
          <a:solidFill>
            <a:schemeClr val="accent1"/>
          </a:solidFill>
          <a:prstDash val="dash"/>
          <a:round/>
          <a:headEnd type="none" w="med" len="med"/>
          <a:tailEnd type="none" w="med" len="med"/>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accent1"/>
        </a:fontRef>
      </cdr:style>
      <cdr:txBody>
        <a:bodyPr xmlns:a="http://schemas.openxmlformats.org/drawingml/2006/main" vertOverflow="clip"/>
        <a:lstStyle xmlns:a="http://schemas.openxmlformats.org/drawingml/2006/main"/>
        <a:p xmlns:a="http://schemas.openxmlformats.org/drawingml/2006/main">
          <a:endParaRPr lang="en-US"/>
        </a:p>
      </cdr:txBody>
    </cdr:sp>
  </cdr:relSizeAnchor>
  <cdr:relSizeAnchor xmlns:cdr="http://schemas.openxmlformats.org/drawingml/2006/chartDrawing">
    <cdr:from>
      <cdr:x>0.47763</cdr:x>
      <cdr:y>0.24583</cdr:y>
    </cdr:from>
    <cdr:to>
      <cdr:x>0.97691</cdr:x>
      <cdr:y>0.3375</cdr:y>
    </cdr:to>
    <cdr:sp macro="" textlink="">
      <cdr:nvSpPr>
        <cdr:cNvPr id="3" name="Rounded Rectangle 2"/>
        <cdr:cNvSpPr/>
      </cdr:nvSpPr>
      <cdr:spPr>
        <a:xfrm xmlns:a="http://schemas.openxmlformats.org/drawingml/2006/main">
          <a:off x="1681480" y="599440"/>
          <a:ext cx="1757680" cy="223520"/>
        </a:xfrm>
        <a:prstGeom xmlns:a="http://schemas.openxmlformats.org/drawingml/2006/main" prst="roundRect">
          <a:avLst/>
        </a:prstGeom>
        <a:noFill xmlns:a="http://schemas.openxmlformats.org/drawingml/2006/main"/>
        <a:ln xmlns:a="http://schemas.openxmlformats.org/drawingml/2006/main" w="6350" cap="flat" cmpd="sng" algn="ctr">
          <a:solidFill>
            <a:schemeClr val="accent1"/>
          </a:solidFill>
          <a:prstDash val="dash"/>
          <a:round/>
          <a:headEnd type="none" w="med" len="med"/>
          <a:tailEnd type="none" w="med" len="med"/>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accent1"/>
        </a:fontRef>
      </cdr:style>
      <cdr:txBody>
        <a:bodyPr xmlns:a="http://schemas.openxmlformats.org/drawingml/2006/main"/>
        <a:lstStyle xmlns:a="http://schemas.openxmlformats.org/drawingml/2006/main">
          <a:lvl1pPr marL="0" indent="0">
            <a:defRPr sz="1100">
              <a:solidFill>
                <a:schemeClr val="accent1"/>
              </a:solidFill>
              <a:latin typeface="+mn-lt"/>
              <a:ea typeface="+mn-ea"/>
              <a:cs typeface="+mn-cs"/>
            </a:defRPr>
          </a:lvl1pPr>
          <a:lvl2pPr marL="457200" indent="0">
            <a:defRPr sz="1100">
              <a:solidFill>
                <a:schemeClr val="accent1"/>
              </a:solidFill>
              <a:latin typeface="+mn-lt"/>
              <a:ea typeface="+mn-ea"/>
              <a:cs typeface="+mn-cs"/>
            </a:defRPr>
          </a:lvl2pPr>
          <a:lvl3pPr marL="914400" indent="0">
            <a:defRPr sz="1100">
              <a:solidFill>
                <a:schemeClr val="accent1"/>
              </a:solidFill>
              <a:latin typeface="+mn-lt"/>
              <a:ea typeface="+mn-ea"/>
              <a:cs typeface="+mn-cs"/>
            </a:defRPr>
          </a:lvl3pPr>
          <a:lvl4pPr marL="1371600" indent="0">
            <a:defRPr sz="1100">
              <a:solidFill>
                <a:schemeClr val="accent1"/>
              </a:solidFill>
              <a:latin typeface="+mn-lt"/>
              <a:ea typeface="+mn-ea"/>
              <a:cs typeface="+mn-cs"/>
            </a:defRPr>
          </a:lvl4pPr>
          <a:lvl5pPr marL="1828800" indent="0">
            <a:defRPr sz="1100">
              <a:solidFill>
                <a:schemeClr val="accent1"/>
              </a:solidFill>
              <a:latin typeface="+mn-lt"/>
              <a:ea typeface="+mn-ea"/>
              <a:cs typeface="+mn-cs"/>
            </a:defRPr>
          </a:lvl5pPr>
          <a:lvl6pPr marL="2286000" indent="0">
            <a:defRPr sz="1100">
              <a:solidFill>
                <a:schemeClr val="accent1"/>
              </a:solidFill>
              <a:latin typeface="+mn-lt"/>
              <a:ea typeface="+mn-ea"/>
              <a:cs typeface="+mn-cs"/>
            </a:defRPr>
          </a:lvl6pPr>
          <a:lvl7pPr marL="2743200" indent="0">
            <a:defRPr sz="1100">
              <a:solidFill>
                <a:schemeClr val="accent1"/>
              </a:solidFill>
              <a:latin typeface="+mn-lt"/>
              <a:ea typeface="+mn-ea"/>
              <a:cs typeface="+mn-cs"/>
            </a:defRPr>
          </a:lvl7pPr>
          <a:lvl8pPr marL="3200400" indent="0">
            <a:defRPr sz="1100">
              <a:solidFill>
                <a:schemeClr val="accent1"/>
              </a:solidFill>
              <a:latin typeface="+mn-lt"/>
              <a:ea typeface="+mn-ea"/>
              <a:cs typeface="+mn-cs"/>
            </a:defRPr>
          </a:lvl8pPr>
          <a:lvl9pPr marL="3657600" indent="0">
            <a:defRPr sz="1100">
              <a:solidFill>
                <a:schemeClr val="accent1"/>
              </a:solidFill>
              <a:latin typeface="+mn-lt"/>
              <a:ea typeface="+mn-ea"/>
              <a:cs typeface="+mn-cs"/>
            </a:defRPr>
          </a:lvl9pPr>
        </a:lstStyle>
        <a:p xmlns:a="http://schemas.openxmlformats.org/drawingml/2006/main">
          <a:endParaRPr lang="en-US"/>
        </a:p>
      </cdr:txBody>
    </cdr:sp>
  </cdr:relSizeAnchor>
</c:userShapes>
</file>

<file path=word/drawings/drawing5.xml><?xml version="1.0" encoding="utf-8"?>
<c:userShapes xmlns:c="http://schemas.openxmlformats.org/drawingml/2006/chart">
  <cdr:relSizeAnchor xmlns:cdr="http://schemas.openxmlformats.org/drawingml/2006/chartDrawing">
    <cdr:from>
      <cdr:x>0.08825</cdr:x>
      <cdr:y>0.01519</cdr:y>
    </cdr:from>
    <cdr:to>
      <cdr:x>0.5118</cdr:x>
      <cdr:y>0.24177</cdr:y>
    </cdr:to>
    <cdr:sp macro="" textlink="">
      <cdr:nvSpPr>
        <cdr:cNvPr id="2" name="Rounded Rectangular Callout 1"/>
        <cdr:cNvSpPr/>
      </cdr:nvSpPr>
      <cdr:spPr>
        <a:xfrm xmlns:a="http://schemas.openxmlformats.org/drawingml/2006/main">
          <a:off x="330232" y="38655"/>
          <a:ext cx="1585039" cy="576648"/>
        </a:xfrm>
        <a:prstGeom xmlns:a="http://schemas.openxmlformats.org/drawingml/2006/main" prst="wedgeRoundRectCallout">
          <a:avLst>
            <a:gd name="adj1" fmla="val 42573"/>
            <a:gd name="adj2" fmla="val 77067"/>
            <a:gd name="adj3" fmla="val 16667"/>
          </a:avLst>
        </a:prstGeom>
        <a:solidFill xmlns:a="http://schemas.openxmlformats.org/drawingml/2006/main">
          <a:schemeClr val="bg1"/>
        </a:solidFill>
        <a:ln xmlns:a="http://schemas.openxmlformats.org/drawingml/2006/main" w="9525">
          <a:solidFill>
            <a:schemeClr val="accent5">
              <a:lumMod val="50000"/>
            </a:schemeClr>
          </a:solidFill>
        </a:ln>
        <a:effectLst xmlns:a="http://schemas.openxmlformats.org/drawingml/2006/main">
          <a:outerShdw blurRad="50800" dist="38100" dir="13500000" algn="br" rotWithShape="0">
            <a:prstClr val="black">
              <a:alpha val="40000"/>
            </a:prstClr>
          </a:outerShdw>
        </a:effectLst>
      </cdr:spPr>
      <cdr:style>
        <a:lnRef xmlns:a="http://schemas.openxmlformats.org/drawingml/2006/main" idx="2">
          <a:schemeClr val="accent1"/>
        </a:lnRef>
        <a:fillRef xmlns:a="http://schemas.openxmlformats.org/drawingml/2006/main" idx="1">
          <a:schemeClr val="lt1"/>
        </a:fillRef>
        <a:effectRef xmlns:a="http://schemas.openxmlformats.org/drawingml/2006/main" idx="0">
          <a:schemeClr val="accent1"/>
        </a:effectRef>
        <a:fontRef xmlns:a="http://schemas.openxmlformats.org/drawingml/2006/main" idx="minor">
          <a:schemeClr val="dk1"/>
        </a:fontRef>
      </cdr:style>
      <cdr:txBody>
        <a:bodyPr xmlns:a="http://schemas.openxmlformats.org/drawingml/2006/main" vertOverflow="clip" lIns="91440" tIns="0" rIns="0" bIns="0" anchor="ctr"/>
        <a:lstStyle xmlns:a="http://schemas.openxmlformats.org/drawingml/2006/main"/>
        <a:p xmlns:a="http://schemas.openxmlformats.org/drawingml/2006/main">
          <a:pPr algn="l"/>
          <a:r>
            <a:rPr lang="en-US" sz="500">
              <a:latin typeface="BPG 2017 DejaVu Sans" panose="020B0603030804020204" pitchFamily="34" charset="0"/>
            </a:rPr>
            <a:t>Reflecting the COVID-19 shock: restrictions and repeated lockdowns reduced tourism revenues, widened the current account deficit, and increased demand for foreign currency amid heightened uncertainty. </a:t>
          </a:r>
        </a:p>
      </cdr:txBody>
    </cdr:sp>
  </cdr:relSizeAnchor>
  <cdr:relSizeAnchor xmlns:cdr="http://schemas.openxmlformats.org/drawingml/2006/chartDrawing">
    <cdr:from>
      <cdr:x>0.56023</cdr:x>
      <cdr:y>0.04918</cdr:y>
    </cdr:from>
    <cdr:to>
      <cdr:x>0.89594</cdr:x>
      <cdr:y>0.27414</cdr:y>
    </cdr:to>
    <cdr:sp macro="" textlink="">
      <cdr:nvSpPr>
        <cdr:cNvPr id="3" name="Rounded Rectangular Callout 2"/>
        <cdr:cNvSpPr/>
      </cdr:nvSpPr>
      <cdr:spPr>
        <a:xfrm xmlns:a="http://schemas.openxmlformats.org/drawingml/2006/main">
          <a:off x="2096503" y="125152"/>
          <a:ext cx="1256271" cy="572530"/>
        </a:xfrm>
        <a:prstGeom xmlns:a="http://schemas.openxmlformats.org/drawingml/2006/main" prst="wedgeRoundRectCallout">
          <a:avLst>
            <a:gd name="adj1" fmla="val -35754"/>
            <a:gd name="adj2" fmla="val 76888"/>
            <a:gd name="adj3" fmla="val 16667"/>
          </a:avLst>
        </a:prstGeom>
        <a:ln xmlns:a="http://schemas.openxmlformats.org/drawingml/2006/main" w="9525">
          <a:solidFill>
            <a:schemeClr val="accent5">
              <a:lumMod val="50000"/>
            </a:schemeClr>
          </a:solidFill>
        </a:ln>
        <a:effectLst xmlns:a="http://schemas.openxmlformats.org/drawingml/2006/main">
          <a:outerShdw blurRad="50800" dist="38100" dir="18900000" algn="bl" rotWithShape="0">
            <a:prstClr val="black">
              <a:alpha val="40000"/>
            </a:prstClr>
          </a:outerShdw>
        </a:effectLst>
      </cdr:spPr>
      <cdr:style>
        <a:lnRef xmlns:a="http://schemas.openxmlformats.org/drawingml/2006/main" idx="2">
          <a:schemeClr val="accent1"/>
        </a:lnRef>
        <a:fillRef xmlns:a="http://schemas.openxmlformats.org/drawingml/2006/main" idx="1">
          <a:schemeClr val="lt1"/>
        </a:fillRef>
        <a:effectRef xmlns:a="http://schemas.openxmlformats.org/drawingml/2006/main" idx="0">
          <a:schemeClr val="accent1"/>
        </a:effectRef>
        <a:fontRef xmlns:a="http://schemas.openxmlformats.org/drawingml/2006/main" idx="minor">
          <a:schemeClr val="dk1"/>
        </a:fontRef>
      </cdr:style>
      <cdr:txBody>
        <a:bodyPr xmlns:a="http://schemas.openxmlformats.org/drawingml/2006/main" vertOverflow="clip" lIns="91440" tIns="0" rIns="0" bIns="0" anchor="ctr"/>
        <a:lstStyle xmlns:a="http://schemas.openxmlformats.org/drawingml/2006/main"/>
        <a:p xmlns:a="http://schemas.openxmlformats.org/drawingml/2006/main">
          <a:pPr algn="l"/>
          <a:r>
            <a:rPr lang="en-US" sz="500">
              <a:latin typeface="BPG 2017 DejaVu Sans" panose="020B0603030804020204" pitchFamily="34" charset="0"/>
            </a:rPr>
            <a:t>GEL appreciation supported by strong FX inflows mainly from remittances, recovering tourism and services exports,</a:t>
          </a:r>
          <a:r>
            <a:rPr lang="en-US" sz="500" baseline="0">
              <a:latin typeface="BPG 2017 DejaVu Sans" panose="020B0603030804020204" pitchFamily="34" charset="0"/>
            </a:rPr>
            <a:t> </a:t>
          </a:r>
          <a:r>
            <a:rPr lang="en-US" sz="500">
              <a:latin typeface="BPG 2017 DejaVu Sans" panose="020B0603030804020204" pitchFamily="34" charset="0"/>
            </a:rPr>
            <a:t>reserve accumulation, and improved market confidence.</a:t>
          </a:r>
        </a:p>
      </cdr:txBody>
    </cdr:sp>
  </cdr:relSizeAnchor>
</c:userShapes>
</file>

<file path=word/drawings/drawing6.xml><?xml version="1.0" encoding="utf-8"?>
<c:userShapes xmlns:c="http://schemas.openxmlformats.org/drawingml/2006/chart">
  <cdr:relSizeAnchor xmlns:cdr="http://schemas.openxmlformats.org/drawingml/2006/chartDrawing">
    <cdr:from>
      <cdr:x>0.52862</cdr:x>
      <cdr:y>0.01382</cdr:y>
    </cdr:from>
    <cdr:to>
      <cdr:x>0.94219</cdr:x>
      <cdr:y>0.21761</cdr:y>
    </cdr:to>
    <cdr:sp macro="" textlink="">
      <cdr:nvSpPr>
        <cdr:cNvPr id="2" name="Rounded Rectangular Callout 1"/>
        <cdr:cNvSpPr/>
      </cdr:nvSpPr>
      <cdr:spPr>
        <a:xfrm xmlns:a="http://schemas.openxmlformats.org/drawingml/2006/main">
          <a:off x="2264479" y="36172"/>
          <a:ext cx="1771650" cy="533400"/>
        </a:xfrm>
        <a:prstGeom xmlns:a="http://schemas.openxmlformats.org/drawingml/2006/main" prst="wedgeRoundRectCallout">
          <a:avLst>
            <a:gd name="adj1" fmla="val 49030"/>
            <a:gd name="adj2" fmla="val 76730"/>
            <a:gd name="adj3" fmla="val 16667"/>
          </a:avLst>
        </a:prstGeom>
        <a:solidFill xmlns:a="http://schemas.openxmlformats.org/drawingml/2006/main">
          <a:sysClr val="window" lastClr="FFFFFF"/>
        </a:solidFill>
        <a:ln xmlns:a="http://schemas.openxmlformats.org/drawingml/2006/main" w="9525" cap="flat" cmpd="sng" algn="ctr">
          <a:solidFill>
            <a:schemeClr val="accent5">
              <a:lumMod val="50000"/>
            </a:schemeClr>
          </a:solidFill>
          <a:prstDash val="solid"/>
          <a:round/>
          <a:headEnd type="none" w="med" len="med"/>
          <a:tailEnd type="none" w="med" len="med"/>
        </a:ln>
        <a:effectLst xmlns:a="http://schemas.openxmlformats.org/drawingml/2006/main">
          <a:outerShdw blurRad="50800" dist="38100" dir="16200000" rotWithShape="0">
            <a:prstClr val="black">
              <a:alpha val="40000"/>
            </a:prstClr>
          </a:outerShdw>
        </a:effectLst>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accent5"/>
        </a:fontRef>
      </cdr:style>
      <cdr:txBody>
        <a:bodyPr xmlns:a="http://schemas.openxmlformats.org/drawingml/2006/main" vertOverflow="clip" anchor="ctr"/>
        <a:lstStyle xmlns:a="http://schemas.openxmlformats.org/drawingml/2006/main"/>
        <a:p xmlns:a="http://schemas.openxmlformats.org/drawingml/2006/main">
          <a:pPr algn="ctr"/>
          <a:r>
            <a:rPr lang="en-US" sz="600">
              <a:solidFill>
                <a:sysClr val="windowText" lastClr="000000"/>
              </a:solidFill>
              <a:latin typeface="BPG 2017 DejaVu Sans" panose="020B0603030804020204" pitchFamily="34" charset="0"/>
            </a:rPr>
            <a:t> The country’s international reserves stand at approximately USD 6.3 billion,</a:t>
          </a:r>
          <a:r>
            <a:rPr lang="en-US" sz="600" b="0" i="0">
              <a:solidFill>
                <a:sysClr val="windowText" lastClr="000000"/>
              </a:solidFill>
              <a:effectLst/>
              <a:latin typeface="BPG 2017 DejaVu Sans" panose="020B0603030804020204" pitchFamily="34" charset="0"/>
              <a:ea typeface="+mn-ea"/>
              <a:cs typeface="+mn-cs"/>
            </a:rPr>
            <a:t> reaching a record level.</a:t>
          </a:r>
          <a:endParaRPr lang="en-US" sz="600">
            <a:solidFill>
              <a:sysClr val="windowText" lastClr="000000"/>
            </a:solidFill>
            <a:latin typeface="BPG 2017 DejaVu Sans" panose="020B0603030804020204" pitchFamily="34" charset="0"/>
          </a:endParaRPr>
        </a:p>
      </cdr:txBody>
    </cdr:sp>
  </cdr:relSizeAnchor>
</c:userShapes>
</file>

<file path=word/drawings/drawing7.xml><?xml version="1.0" encoding="utf-8"?>
<c:userShapes xmlns:c="http://schemas.openxmlformats.org/drawingml/2006/chart">
  <cdr:relSizeAnchor xmlns:cdr="http://schemas.openxmlformats.org/drawingml/2006/chartDrawing">
    <cdr:from>
      <cdr:x>0.00982</cdr:x>
      <cdr:y>0.01219</cdr:y>
    </cdr:from>
    <cdr:to>
      <cdr:x>0.41979</cdr:x>
      <cdr:y>0.24467</cdr:y>
    </cdr:to>
    <cdr:sp macro="" textlink="">
      <cdr:nvSpPr>
        <cdr:cNvPr id="2" name="Rounded Rectangular Callout 1"/>
        <cdr:cNvSpPr/>
      </cdr:nvSpPr>
      <cdr:spPr>
        <a:xfrm xmlns:a="http://schemas.openxmlformats.org/drawingml/2006/main">
          <a:off x="38099" y="31749"/>
          <a:ext cx="1589810" cy="605559"/>
        </a:xfrm>
        <a:prstGeom xmlns:a="http://schemas.openxmlformats.org/drawingml/2006/main" prst="wedgeRoundRectCallout">
          <a:avLst>
            <a:gd name="adj1" fmla="val 6453"/>
            <a:gd name="adj2" fmla="val 70758"/>
            <a:gd name="adj3" fmla="val 16667"/>
          </a:avLst>
        </a:prstGeom>
        <a:ln xmlns:a="http://schemas.openxmlformats.org/drawingml/2006/main" w="9525">
          <a:solidFill>
            <a:schemeClr val="accent5">
              <a:lumMod val="50000"/>
            </a:schemeClr>
          </a:solidFill>
        </a:ln>
      </cdr:spPr>
      <cdr:style>
        <a:lnRef xmlns:a="http://schemas.openxmlformats.org/drawingml/2006/main" idx="2">
          <a:schemeClr val="dk1"/>
        </a:lnRef>
        <a:fillRef xmlns:a="http://schemas.openxmlformats.org/drawingml/2006/main" idx="1">
          <a:schemeClr val="lt1"/>
        </a:fillRef>
        <a:effectRef xmlns:a="http://schemas.openxmlformats.org/drawingml/2006/main" idx="0">
          <a:schemeClr val="dk1"/>
        </a:effectRef>
        <a:fontRef xmlns:a="http://schemas.openxmlformats.org/drawingml/2006/main" idx="minor">
          <a:schemeClr val="dk1"/>
        </a:fontRef>
      </cdr:style>
      <cdr:txBody>
        <a:bodyPr xmlns:a="http://schemas.openxmlformats.org/drawingml/2006/main" vertOverflow="clip" wrap="square" lIns="45720" tIns="0" rIns="45720" bIns="0">
          <a:noAutofit/>
        </a:bodyPr>
        <a:lstStyle xmlns:a="http://schemas.openxmlformats.org/drawingml/2006/main"/>
        <a:p xmlns:a="http://schemas.openxmlformats.org/drawingml/2006/main">
          <a:pPr algn="just"/>
          <a:r>
            <a:rPr lang="en-US" sz="700"/>
            <a:t>The sharp increase in Georgia’s government debt to GDP ratio (by 20 percentage points) was partly driven by negative developments in economic growth and the exchange rate.</a:t>
          </a:r>
        </a:p>
      </cdr:txBody>
    </cdr:sp>
  </cdr:relSizeAnchor>
  <cdr:relSizeAnchor xmlns:cdr="http://schemas.openxmlformats.org/drawingml/2006/chartDrawing">
    <cdr:from>
      <cdr:x>0.57192</cdr:x>
      <cdr:y>0.03425</cdr:y>
    </cdr:from>
    <cdr:to>
      <cdr:x>0.98571</cdr:x>
      <cdr:y>0.31116</cdr:y>
    </cdr:to>
    <cdr:sp macro="" textlink="">
      <cdr:nvSpPr>
        <cdr:cNvPr id="3" name="Rounded Rectangular Callout 2"/>
        <cdr:cNvSpPr/>
      </cdr:nvSpPr>
      <cdr:spPr>
        <a:xfrm xmlns:a="http://schemas.openxmlformats.org/drawingml/2006/main">
          <a:off x="2217881" y="89204"/>
          <a:ext cx="1604645" cy="721288"/>
        </a:xfrm>
        <a:prstGeom xmlns:a="http://schemas.openxmlformats.org/drawingml/2006/main" prst="wedgeRoundRectCallout">
          <a:avLst>
            <a:gd name="adj1" fmla="val 20371"/>
            <a:gd name="adj2" fmla="val 89597"/>
            <a:gd name="adj3" fmla="val 16667"/>
          </a:avLst>
        </a:prstGeom>
        <a:ln xmlns:a="http://schemas.openxmlformats.org/drawingml/2006/main" w="9525">
          <a:solidFill>
            <a:schemeClr val="accent5">
              <a:lumMod val="50000"/>
            </a:schemeClr>
          </a:solidFill>
        </a:ln>
      </cdr:spPr>
      <cdr:style>
        <a:lnRef xmlns:a="http://schemas.openxmlformats.org/drawingml/2006/main" idx="2">
          <a:schemeClr val="dk1"/>
        </a:lnRef>
        <a:fillRef xmlns:a="http://schemas.openxmlformats.org/drawingml/2006/main" idx="1">
          <a:schemeClr val="lt1"/>
        </a:fillRef>
        <a:effectRef xmlns:a="http://schemas.openxmlformats.org/drawingml/2006/main" idx="0">
          <a:schemeClr val="dk1"/>
        </a:effectRef>
        <a:fontRef xmlns:a="http://schemas.openxmlformats.org/drawingml/2006/main" idx="minor">
          <a:schemeClr val="dk1"/>
        </a:fontRef>
      </cdr:style>
      <cdr:txBody>
        <a:bodyPr xmlns:a="http://schemas.openxmlformats.org/drawingml/2006/main" wrap="square" lIns="45720" tIns="0" rIns="45720" bIns="0">
          <a:noAutofit/>
        </a:bodyPr>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pPr algn="just"/>
          <a:r>
            <a:rPr lang="en-US" sz="700"/>
            <a:t>The subsequent decline (by 24 percentage points) was influenced not only by economic recovery and exchange rate appreciation but also by the government’s implementation of a fiscal consolidation policy.</a:t>
          </a:r>
        </a:p>
      </cdr:txBody>
    </cdr:sp>
  </cdr:relSizeAnchor>
</c:userShapes>
</file>

<file path=word/drawings/drawing8.xml><?xml version="1.0" encoding="utf-8"?>
<c:userShapes xmlns:c="http://schemas.openxmlformats.org/drawingml/2006/chart">
  <cdr:relSizeAnchor xmlns:cdr="http://schemas.openxmlformats.org/drawingml/2006/chartDrawing">
    <cdr:from>
      <cdr:x>0.28836</cdr:x>
      <cdr:y>0.45595</cdr:y>
    </cdr:from>
    <cdr:to>
      <cdr:x>0.95007</cdr:x>
      <cdr:y>0.75111</cdr:y>
    </cdr:to>
    <cdr:sp macro="" textlink="">
      <cdr:nvSpPr>
        <cdr:cNvPr id="2" name="Rounded Rectangle 1"/>
        <cdr:cNvSpPr/>
      </cdr:nvSpPr>
      <cdr:spPr>
        <a:xfrm xmlns:a="http://schemas.openxmlformats.org/drawingml/2006/main">
          <a:off x="1316181" y="1316183"/>
          <a:ext cx="3020290" cy="852054"/>
        </a:xfrm>
        <a:prstGeom xmlns:a="http://schemas.openxmlformats.org/drawingml/2006/main" prst="roundRect">
          <a:avLst/>
        </a:prstGeom>
        <a:solidFill xmlns:a="http://schemas.openxmlformats.org/drawingml/2006/main">
          <a:schemeClr val="bg1">
            <a:lumMod val="95000"/>
          </a:schemeClr>
        </a:solidFill>
        <a:ln xmlns:a="http://schemas.openxmlformats.org/drawingml/2006/main" w="9525" cap="flat" cmpd="sng" algn="ctr">
          <a:solidFill>
            <a:schemeClr val="dk1"/>
          </a:solidFill>
          <a:prstDash val="solid"/>
          <a:round/>
          <a:headEnd type="none" w="med" len="med"/>
          <a:tailEnd type="none" w="med" len="med"/>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vertOverflow="clip" lIns="45720" tIns="0" rIns="45720" bIns="0"/>
        <a:lstStyle xmlns:a="http://schemas.openxmlformats.org/drawingml/2006/main"/>
        <a:p xmlns:a="http://schemas.openxmlformats.org/drawingml/2006/main">
          <a:pPr algn="just"/>
          <a:r>
            <a:rPr lang="en-US" sz="800"/>
            <a:t>Increasing trend. Compared to exports, Georgia imports a relatively larger volume of non-passenger vehicles, such as buses and other commercial vehicles, reflecting domestic demand for public transport and internal use. At the same time, a substantial share of passenger car imports is re-exported, underscoring Georgia’s role as a regional re-export hub rather than a final consumption market.</a:t>
          </a:r>
        </a:p>
      </cdr:txBody>
    </cdr:sp>
  </cdr:relSizeAnchor>
</c:userShapes>
</file>

<file path=word/drawings/drawing9.xml><?xml version="1.0" encoding="utf-8"?>
<c:userShapes xmlns:c="http://schemas.openxmlformats.org/drawingml/2006/chart">
  <cdr:relSizeAnchor xmlns:cdr="http://schemas.openxmlformats.org/drawingml/2006/chartDrawing">
    <cdr:from>
      <cdr:x>0.07285</cdr:x>
      <cdr:y>0.46794</cdr:y>
    </cdr:from>
    <cdr:to>
      <cdr:x>0.53878</cdr:x>
      <cdr:y>0.76791</cdr:y>
    </cdr:to>
    <cdr:sp macro="" textlink="">
      <cdr:nvSpPr>
        <cdr:cNvPr id="2" name="Rounded Rectangle 1"/>
        <cdr:cNvSpPr/>
      </cdr:nvSpPr>
      <cdr:spPr>
        <a:xfrm xmlns:a="http://schemas.openxmlformats.org/drawingml/2006/main">
          <a:off x="332508" y="1350819"/>
          <a:ext cx="2126673" cy="865908"/>
        </a:xfrm>
        <a:prstGeom xmlns:a="http://schemas.openxmlformats.org/drawingml/2006/main" prst="roundRect">
          <a:avLst/>
        </a:prstGeom>
        <a:solidFill xmlns:a="http://schemas.openxmlformats.org/drawingml/2006/main">
          <a:schemeClr val="bg1">
            <a:lumMod val="95000"/>
          </a:schemeClr>
        </a:solidFill>
        <a:ln xmlns:a="http://schemas.openxmlformats.org/drawingml/2006/main" w="9525" cap="flat" cmpd="sng" algn="ctr">
          <a:solidFill>
            <a:schemeClr val="dk1"/>
          </a:solidFill>
          <a:prstDash val="solid"/>
          <a:round/>
          <a:headEnd type="none" w="med" len="med"/>
          <a:tailEnd type="none" w="med" len="med"/>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vertOverflow="clip" tIns="0" bIns="0"/>
        <a:lstStyle xmlns:a="http://schemas.openxmlformats.org/drawingml/2006/main"/>
        <a:p xmlns:a="http://schemas.openxmlformats.org/drawingml/2006/main">
          <a:pPr algn="just"/>
          <a:r>
            <a:rPr lang="en-US" sz="800">
              <a:solidFill>
                <a:sysClr val="windowText" lastClr="000000"/>
              </a:solidFill>
            </a:rPr>
            <a:t>Increasing trend. Throughout 2017-2024, passenger cars consistently accounted for more than 90% of Georgia’s total transport export value, highlighting the dominant role of passenger cars re-exports within the country’s transport exports.</a:t>
          </a:r>
        </a:p>
      </cdr:txBody>
    </cdr:sp>
  </cdr:relSizeAnchor>
</c:userShapes>
</file>

<file path=word/drawings/drawing10.xml><?xml version="1.0" encoding="utf-8"?>
<c:userShapes xmlns:c="http://schemas.openxmlformats.org/drawingml/2006/chart">
  <cdr:relSizeAnchor xmlns:cdr="http://schemas.openxmlformats.org/drawingml/2006/chartDrawing">
    <cdr:from>
      <cdr:x>0.12408</cdr:x>
      <cdr:y>0.16968</cdr:y>
    </cdr:from>
    <cdr:to>
      <cdr:x>0.66123</cdr:x>
      <cdr:y>0.55601</cdr:y>
    </cdr:to>
    <cdr:sp macro="" textlink="">
      <cdr:nvSpPr>
        <cdr:cNvPr id="2" name="Rounded Rectangle 1"/>
        <cdr:cNvSpPr/>
      </cdr:nvSpPr>
      <cdr:spPr>
        <a:xfrm xmlns:a="http://schemas.openxmlformats.org/drawingml/2006/main">
          <a:off x="521909" y="449944"/>
          <a:ext cx="2259391" cy="1024466"/>
        </a:xfrm>
        <a:prstGeom xmlns:a="http://schemas.openxmlformats.org/drawingml/2006/main" prst="roundRect">
          <a:avLst/>
        </a:prstGeom>
        <a:solidFill xmlns:a="http://schemas.openxmlformats.org/drawingml/2006/main">
          <a:schemeClr val="bg1">
            <a:lumMod val="95000"/>
          </a:schemeClr>
        </a:solidFill>
        <a:ln xmlns:a="http://schemas.openxmlformats.org/drawingml/2006/main" w="9525" cap="flat" cmpd="sng" algn="ctr">
          <a:solidFill>
            <a:schemeClr val="dk1"/>
          </a:solidFill>
          <a:prstDash val="solid"/>
          <a:round/>
          <a:headEnd type="none" w="med" len="med"/>
          <a:tailEnd type="none" w="med" len="med"/>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vertOverflow="clip" tIns="0" bIns="0"/>
        <a:lstStyle xmlns:a="http://schemas.openxmlformats.org/drawingml/2006/main"/>
        <a:p xmlns:a="http://schemas.openxmlformats.org/drawingml/2006/main">
          <a:pPr algn="just"/>
          <a:r>
            <a:rPr lang="en-US" sz="700"/>
            <a:t>The U.S. leads due to high volumes of used cars that are imported into Georgia and sometimes re-exported regionally. Japan and Germany are also consistent origins for both used and newer vehicles.</a:t>
          </a:r>
        </a:p>
        <a:p xmlns:a="http://schemas.openxmlformats.org/drawingml/2006/main">
          <a:pPr algn="just"/>
          <a:r>
            <a:rPr lang="en-US" sz="700"/>
            <a:t>The recent growth in car imports from China reflects a structural shift in demand toward electric and hybrid vehicles, supported by competitive pricing and expanding model availability from Chinese producers.</a:t>
          </a:r>
        </a:p>
      </cdr:txBody>
    </cdr:sp>
  </cdr:relSizeAnchor>
</c:userShapes>
</file>

<file path=word/drawings/drawing11.xml><?xml version="1.0" encoding="utf-8"?>
<c:userShapes xmlns:c="http://schemas.openxmlformats.org/drawingml/2006/chart">
  <cdr:relSizeAnchor xmlns:cdr="http://schemas.openxmlformats.org/drawingml/2006/chartDrawing">
    <cdr:from>
      <cdr:x>0.13238</cdr:x>
      <cdr:y>0.24546</cdr:y>
    </cdr:from>
    <cdr:to>
      <cdr:x>0.67889</cdr:x>
      <cdr:y>0.58661</cdr:y>
    </cdr:to>
    <cdr:sp macro="" textlink="">
      <cdr:nvSpPr>
        <cdr:cNvPr id="2" name="Rounded Rectangle 1"/>
        <cdr:cNvSpPr/>
      </cdr:nvSpPr>
      <cdr:spPr>
        <a:xfrm xmlns:a="http://schemas.openxmlformats.org/drawingml/2006/main">
          <a:off x="556829" y="650913"/>
          <a:ext cx="2298746" cy="904644"/>
        </a:xfrm>
        <a:prstGeom xmlns:a="http://schemas.openxmlformats.org/drawingml/2006/main" prst="roundRect">
          <a:avLst/>
        </a:prstGeom>
        <a:solidFill xmlns:a="http://schemas.openxmlformats.org/drawingml/2006/main">
          <a:schemeClr val="bg1">
            <a:lumMod val="95000"/>
          </a:schemeClr>
        </a:solidFill>
        <a:ln xmlns:a="http://schemas.openxmlformats.org/drawingml/2006/main" w="9525" cap="flat" cmpd="sng" algn="ctr">
          <a:solidFill>
            <a:schemeClr val="dk1"/>
          </a:solidFill>
          <a:prstDash val="solid"/>
          <a:round/>
          <a:headEnd type="none" w="med" len="med"/>
          <a:tailEnd type="none" w="med" len="med"/>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vertOverflow="clip"/>
        <a:lstStyle xmlns:a="http://schemas.openxmlformats.org/drawingml/2006/main"/>
        <a:p xmlns:a="http://schemas.openxmlformats.org/drawingml/2006/main">
          <a:pPr algn="just"/>
          <a:r>
            <a:rPr lang="en-US" sz="700"/>
            <a:t>Export volumes from the selected countries increased markedly over time, with a particularly strong rise after 2021. In addition to overall growth, the export structure shifted toward Kyrgyzstan and Kazakhstan, whose shares in total exports increased significantly after Russia-Ukraine war.</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Tegeta Motors is Georgia’s largest automotive distribution and service group, operating primarily in the wholesale and retail trade of motor vehicles and automotive products. The company imports and distributes a wide range of vehicles, spare parts, tires, lubricants, and industrial equipment, serving both individual consumers and corporate clients. In addition to sales, Tegeta provides after-sales services, including maintenance, repair, and technical support, supported by an extensive network of service centers across Georgia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3E09B80-CEBB-4881-BFA1-143DFB12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22</Pages>
  <Words>4199</Words>
  <Characters>23938</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 Jandieri;Nino Dadvani;Valerian Meipariani</dc:creator>
  <cp:keywords/>
  <dc:description/>
  <cp:lastModifiedBy>Valerian Meipariani</cp:lastModifiedBy>
  <cp:revision>13</cp:revision>
  <dcterms:created xsi:type="dcterms:W3CDTF">2026-02-11T11:27:00Z</dcterms:created>
  <dcterms:modified xsi:type="dcterms:W3CDTF">2026-02-11T12:04:00Z</dcterms:modified>
</cp:coreProperties>
</file>